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9FC1C" w14:textId="17F154FD" w:rsidR="00BC5B57" w:rsidRDefault="00BC5B57" w:rsidP="00BC5B57">
      <w:pPr>
        <w:jc w:val="right"/>
        <w:rPr>
          <w:rFonts w:asciiTheme="majorHAnsi" w:eastAsia="Times New Roman" w:hAnsiTheme="majorHAnsi" w:cstheme="majorHAnsi"/>
          <w:color w:val="323232"/>
          <w:sz w:val="22"/>
          <w:szCs w:val="22"/>
          <w:shd w:val="clear" w:color="auto" w:fill="FFFFFF"/>
          <w:lang w:eastAsia="fr-FR"/>
        </w:rPr>
      </w:pPr>
      <w:r>
        <w:rPr>
          <w:rFonts w:asciiTheme="majorHAnsi" w:eastAsia="Times New Roman" w:hAnsiTheme="majorHAnsi" w:cstheme="majorHAnsi"/>
          <w:color w:val="323232"/>
          <w:sz w:val="22"/>
          <w:szCs w:val="22"/>
          <w:shd w:val="clear" w:color="auto" w:fill="FFFFFF"/>
          <w:lang w:eastAsia="fr-FR"/>
        </w:rPr>
        <w:t>Mouffok Laura</w:t>
      </w:r>
    </w:p>
    <w:p w14:paraId="205635B2" w14:textId="75461C7B" w:rsidR="00BC5B57" w:rsidRDefault="00BC5B57" w:rsidP="00BC5B57">
      <w:pPr>
        <w:jc w:val="right"/>
        <w:rPr>
          <w:rFonts w:asciiTheme="majorHAnsi" w:eastAsia="Times New Roman" w:hAnsiTheme="majorHAnsi" w:cstheme="majorHAnsi"/>
          <w:color w:val="323232"/>
          <w:sz w:val="22"/>
          <w:szCs w:val="22"/>
          <w:shd w:val="clear" w:color="auto" w:fill="FFFFFF"/>
          <w:lang w:eastAsia="fr-FR"/>
        </w:rPr>
      </w:pPr>
      <w:r>
        <w:rPr>
          <w:rFonts w:asciiTheme="majorHAnsi" w:eastAsia="Times New Roman" w:hAnsiTheme="majorHAnsi" w:cstheme="majorHAnsi"/>
          <w:color w:val="323232"/>
          <w:sz w:val="22"/>
          <w:szCs w:val="22"/>
          <w:shd w:val="clear" w:color="auto" w:fill="FFFFFF"/>
          <w:lang w:eastAsia="fr-FR"/>
        </w:rPr>
        <w:t>Ourdani-Nunes Kenza</w:t>
      </w:r>
    </w:p>
    <w:p w14:paraId="2A806B2D" w14:textId="77777777" w:rsidR="00BC5B57" w:rsidRDefault="00BC5B57" w:rsidP="00BC5B57">
      <w:pPr>
        <w:jc w:val="both"/>
        <w:rPr>
          <w:rFonts w:asciiTheme="majorHAnsi" w:eastAsia="Times New Roman" w:hAnsiTheme="majorHAnsi" w:cstheme="majorHAnsi"/>
          <w:color w:val="323232"/>
          <w:sz w:val="22"/>
          <w:szCs w:val="22"/>
          <w:shd w:val="clear" w:color="auto" w:fill="FFFFFF"/>
          <w:lang w:eastAsia="fr-FR"/>
        </w:rPr>
      </w:pPr>
    </w:p>
    <w:p w14:paraId="5908E6FA" w14:textId="34647C20" w:rsidR="00BC5B57" w:rsidRDefault="002E0E8B" w:rsidP="002E0E8B">
      <w:pPr>
        <w:jc w:val="center"/>
        <w:rPr>
          <w:rFonts w:asciiTheme="majorHAnsi" w:eastAsia="Times New Roman" w:hAnsiTheme="majorHAnsi" w:cstheme="majorHAnsi"/>
          <w:color w:val="323232"/>
          <w:sz w:val="22"/>
          <w:szCs w:val="22"/>
          <w:shd w:val="clear" w:color="auto" w:fill="FFFFFF"/>
          <w:lang w:eastAsia="fr-FR"/>
        </w:rPr>
      </w:pPr>
      <w:commentRangeStart w:id="0"/>
      <w:r>
        <w:rPr>
          <w:rFonts w:asciiTheme="majorHAnsi" w:eastAsia="Times New Roman" w:hAnsiTheme="majorHAnsi" w:cstheme="majorHAnsi"/>
          <w:color w:val="323232"/>
          <w:sz w:val="22"/>
          <w:szCs w:val="22"/>
          <w:shd w:val="clear" w:color="auto" w:fill="FFFFFF"/>
          <w:lang w:eastAsia="fr-FR"/>
        </w:rPr>
        <w:t>Synthèse</w:t>
      </w:r>
      <w:commentRangeEnd w:id="0"/>
      <w:r w:rsidR="005E480B">
        <w:rPr>
          <w:rStyle w:val="Marquedecommentaire"/>
        </w:rPr>
        <w:commentReference w:id="0"/>
      </w:r>
    </w:p>
    <w:p w14:paraId="46C62B54" w14:textId="77777777" w:rsidR="002E0E8B" w:rsidRDefault="002E0E8B" w:rsidP="00BC5B57">
      <w:pPr>
        <w:jc w:val="both"/>
        <w:rPr>
          <w:rFonts w:asciiTheme="majorHAnsi" w:eastAsia="Times New Roman" w:hAnsiTheme="majorHAnsi" w:cstheme="majorHAnsi"/>
          <w:color w:val="323232"/>
          <w:sz w:val="22"/>
          <w:szCs w:val="22"/>
          <w:shd w:val="clear" w:color="auto" w:fill="FFFFFF"/>
          <w:lang w:eastAsia="fr-FR"/>
        </w:rPr>
      </w:pPr>
    </w:p>
    <w:p w14:paraId="3F6AEA58" w14:textId="2E0E82B6" w:rsidR="002E0E8B" w:rsidRDefault="002E0E8B" w:rsidP="00BC5B57">
      <w:pPr>
        <w:jc w:val="both"/>
        <w:rPr>
          <w:rFonts w:asciiTheme="majorHAnsi" w:eastAsia="Times New Roman" w:hAnsiTheme="majorHAnsi" w:cstheme="majorHAnsi"/>
          <w:color w:val="323232"/>
          <w:sz w:val="22"/>
          <w:szCs w:val="22"/>
          <w:shd w:val="clear" w:color="auto" w:fill="FFFFFF"/>
          <w:lang w:eastAsia="fr-FR"/>
        </w:rPr>
      </w:pPr>
      <w:r>
        <w:rPr>
          <w:rFonts w:asciiTheme="majorHAnsi" w:eastAsia="Times New Roman" w:hAnsiTheme="majorHAnsi" w:cstheme="majorHAnsi"/>
          <w:color w:val="323232"/>
          <w:sz w:val="22"/>
          <w:szCs w:val="22"/>
          <w:shd w:val="clear" w:color="auto" w:fill="FFFFFF"/>
          <w:lang w:eastAsia="fr-FR"/>
        </w:rPr>
        <w:t xml:space="preserve">Ce corpus, </w:t>
      </w:r>
      <w:r w:rsidR="00BC5B57">
        <w:rPr>
          <w:rFonts w:asciiTheme="majorHAnsi" w:eastAsia="Times New Roman" w:hAnsiTheme="majorHAnsi" w:cstheme="majorHAnsi"/>
          <w:color w:val="323232"/>
          <w:sz w:val="22"/>
          <w:szCs w:val="22"/>
          <w:shd w:val="clear" w:color="auto" w:fill="FFFFFF"/>
          <w:lang w:eastAsia="fr-FR"/>
        </w:rPr>
        <w:t>composé</w:t>
      </w:r>
      <w:r>
        <w:rPr>
          <w:rFonts w:asciiTheme="majorHAnsi" w:eastAsia="Times New Roman" w:hAnsiTheme="majorHAnsi" w:cstheme="majorHAnsi"/>
          <w:color w:val="323232"/>
          <w:sz w:val="22"/>
          <w:szCs w:val="22"/>
          <w:shd w:val="clear" w:color="auto" w:fill="FFFFFF"/>
          <w:lang w:eastAsia="fr-FR"/>
        </w:rPr>
        <w:t xml:space="preserve"> </w:t>
      </w:r>
      <w:r w:rsidR="00BC5B57">
        <w:rPr>
          <w:rFonts w:asciiTheme="majorHAnsi" w:eastAsia="Times New Roman" w:hAnsiTheme="majorHAnsi" w:cstheme="majorHAnsi"/>
          <w:color w:val="323232"/>
          <w:sz w:val="22"/>
          <w:szCs w:val="22"/>
          <w:shd w:val="clear" w:color="auto" w:fill="FFFFFF"/>
          <w:lang w:eastAsia="fr-FR"/>
        </w:rPr>
        <w:t>de deux textes</w:t>
      </w:r>
      <w:r>
        <w:rPr>
          <w:rFonts w:asciiTheme="majorHAnsi" w:eastAsia="Times New Roman" w:hAnsiTheme="majorHAnsi" w:cstheme="majorHAnsi"/>
          <w:color w:val="323232"/>
          <w:sz w:val="22"/>
          <w:szCs w:val="22"/>
          <w:shd w:val="clear" w:color="auto" w:fill="FFFFFF"/>
          <w:lang w:eastAsia="fr-FR"/>
        </w:rPr>
        <w:t xml:space="preserve">, met un avant un extrait de l’ouvrage de </w:t>
      </w:r>
      <w:r w:rsidRPr="002E0E8B">
        <w:rPr>
          <w:rFonts w:asciiTheme="majorHAnsi" w:eastAsia="Times New Roman" w:hAnsiTheme="majorHAnsi" w:cstheme="majorHAnsi"/>
          <w:color w:val="323232"/>
          <w:sz w:val="22"/>
          <w:szCs w:val="22"/>
          <w:shd w:val="clear" w:color="auto" w:fill="FFFFFF"/>
          <w:lang w:eastAsia="fr-FR"/>
        </w:rPr>
        <w:t>M. Beaud et G. Dostaler</w:t>
      </w:r>
      <w:r>
        <w:rPr>
          <w:rFonts w:asciiTheme="majorHAnsi" w:eastAsia="Times New Roman" w:hAnsiTheme="majorHAnsi" w:cstheme="majorHAnsi"/>
          <w:color w:val="323232"/>
          <w:sz w:val="22"/>
          <w:szCs w:val="22"/>
          <w:shd w:val="clear" w:color="auto" w:fill="FFFFFF"/>
          <w:lang w:eastAsia="fr-FR"/>
        </w:rPr>
        <w:t xml:space="preserve">, </w:t>
      </w:r>
      <w:r w:rsidRPr="002E0E8B">
        <w:rPr>
          <w:rFonts w:asciiTheme="majorHAnsi" w:eastAsia="Times New Roman" w:hAnsiTheme="majorHAnsi" w:cstheme="majorHAnsi"/>
          <w:i/>
          <w:iCs/>
          <w:color w:val="323232"/>
          <w:sz w:val="22"/>
          <w:szCs w:val="22"/>
          <w:u w:val="single"/>
          <w:shd w:val="clear" w:color="auto" w:fill="FFFFFF"/>
          <w:lang w:eastAsia="fr-FR"/>
        </w:rPr>
        <w:t>Le triomphe de l'interventionnisme</w:t>
      </w:r>
      <w:r>
        <w:rPr>
          <w:rFonts w:asciiTheme="majorHAnsi" w:eastAsia="Times New Roman" w:hAnsiTheme="majorHAnsi" w:cstheme="majorHAnsi"/>
          <w:color w:val="323232"/>
          <w:sz w:val="22"/>
          <w:szCs w:val="22"/>
          <w:shd w:val="clear" w:color="auto" w:fill="FFFFFF"/>
          <w:lang w:eastAsia="fr-FR"/>
        </w:rPr>
        <w:t xml:space="preserve">, publié en 1993, ainsi qu’un extrait de l’article de </w:t>
      </w:r>
      <w:r w:rsidRPr="00BC5B57">
        <w:rPr>
          <w:rFonts w:asciiTheme="majorHAnsi" w:eastAsia="Times New Roman" w:hAnsiTheme="majorHAnsi" w:cstheme="majorHAnsi"/>
          <w:color w:val="323232"/>
          <w:sz w:val="22"/>
          <w:szCs w:val="22"/>
          <w:shd w:val="clear" w:color="auto" w:fill="FFFFFF"/>
          <w:lang w:eastAsia="fr-FR"/>
        </w:rPr>
        <w:t>l'économiste néo-zélandais Alban William Phillips</w:t>
      </w:r>
      <w:r>
        <w:rPr>
          <w:rFonts w:asciiTheme="majorHAnsi" w:eastAsia="Times New Roman" w:hAnsiTheme="majorHAnsi" w:cstheme="majorHAnsi"/>
          <w:color w:val="323232"/>
          <w:sz w:val="22"/>
          <w:szCs w:val="22"/>
          <w:shd w:val="clear" w:color="auto" w:fill="FFFFFF"/>
          <w:lang w:eastAsia="fr-FR"/>
        </w:rPr>
        <w:t>,</w:t>
      </w:r>
      <w:r w:rsidRPr="00BC5B57">
        <w:rPr>
          <w:rFonts w:asciiTheme="majorHAnsi" w:eastAsia="Times New Roman" w:hAnsiTheme="majorHAnsi" w:cstheme="majorHAnsi"/>
          <w:color w:val="323232"/>
          <w:sz w:val="22"/>
          <w:szCs w:val="22"/>
          <w:shd w:val="clear" w:color="auto" w:fill="FFFFFF"/>
          <w:lang w:eastAsia="fr-FR"/>
        </w:rPr>
        <w:t xml:space="preserve"> </w:t>
      </w:r>
      <w:r w:rsidRPr="00BC5B57">
        <w:rPr>
          <w:rFonts w:asciiTheme="majorHAnsi" w:eastAsia="Times New Roman" w:hAnsiTheme="majorHAnsi" w:cstheme="majorHAnsi"/>
          <w:i/>
          <w:iCs/>
          <w:color w:val="323232"/>
          <w:sz w:val="22"/>
          <w:szCs w:val="22"/>
          <w:u w:val="single"/>
          <w:shd w:val="clear" w:color="auto" w:fill="FFFFFF"/>
          <w:lang w:eastAsia="fr-FR"/>
        </w:rPr>
        <w:t>La relation entre chômage et taux de variation des salaires nominaux au Royaume-Unis entre 1861 et 195</w:t>
      </w:r>
      <w:r>
        <w:rPr>
          <w:rFonts w:asciiTheme="majorHAnsi" w:eastAsia="Times New Roman" w:hAnsiTheme="majorHAnsi" w:cstheme="majorHAnsi"/>
          <w:i/>
          <w:iCs/>
          <w:color w:val="323232"/>
          <w:sz w:val="22"/>
          <w:szCs w:val="22"/>
          <w:u w:val="single"/>
          <w:shd w:val="clear" w:color="auto" w:fill="FFFFFF"/>
          <w:lang w:eastAsia="fr-FR"/>
        </w:rPr>
        <w:t>7</w:t>
      </w:r>
      <w:r>
        <w:rPr>
          <w:rFonts w:asciiTheme="majorHAnsi" w:eastAsia="Times New Roman" w:hAnsiTheme="majorHAnsi" w:cstheme="majorHAnsi"/>
          <w:color w:val="323232"/>
          <w:sz w:val="22"/>
          <w:szCs w:val="22"/>
          <w:shd w:val="clear" w:color="auto" w:fill="FFFFFF"/>
          <w:lang w:eastAsia="fr-FR"/>
        </w:rPr>
        <w:t xml:space="preserve"> publié en 1958. </w:t>
      </w:r>
    </w:p>
    <w:p w14:paraId="073A1063" w14:textId="77777777" w:rsidR="00BC5B57" w:rsidRDefault="00BC5B57" w:rsidP="00BC5B57">
      <w:pPr>
        <w:jc w:val="both"/>
        <w:rPr>
          <w:rFonts w:asciiTheme="majorHAnsi" w:eastAsia="Times New Roman" w:hAnsiTheme="majorHAnsi" w:cstheme="majorHAnsi"/>
          <w:color w:val="323232"/>
          <w:sz w:val="22"/>
          <w:szCs w:val="22"/>
          <w:shd w:val="clear" w:color="auto" w:fill="FFFFFF"/>
          <w:lang w:eastAsia="fr-FR"/>
        </w:rPr>
      </w:pPr>
    </w:p>
    <w:p w14:paraId="18003473" w14:textId="6AED174C" w:rsidR="00BC5B57" w:rsidRPr="00BC5B57" w:rsidRDefault="00BC5B57" w:rsidP="00BC5B57">
      <w:pPr>
        <w:jc w:val="both"/>
        <w:rPr>
          <w:rFonts w:asciiTheme="majorHAnsi" w:eastAsia="Times New Roman" w:hAnsiTheme="majorHAnsi" w:cstheme="majorHAnsi"/>
          <w:color w:val="000000"/>
          <w:lang w:eastAsia="fr-FR"/>
        </w:rPr>
      </w:pPr>
      <w:r w:rsidRPr="00BC5B57">
        <w:rPr>
          <w:rFonts w:asciiTheme="majorHAnsi" w:eastAsia="Times New Roman" w:hAnsiTheme="majorHAnsi" w:cstheme="majorHAnsi"/>
          <w:color w:val="323232"/>
          <w:sz w:val="22"/>
          <w:szCs w:val="22"/>
          <w:shd w:val="clear" w:color="auto" w:fill="FFFFFF"/>
          <w:lang w:eastAsia="fr-FR"/>
        </w:rPr>
        <w:t xml:space="preserve">Dans un premier temps, </w:t>
      </w:r>
      <w:r w:rsidR="00B57F8C" w:rsidRPr="002E0E8B">
        <w:rPr>
          <w:rFonts w:asciiTheme="majorHAnsi" w:eastAsia="Times New Roman" w:hAnsiTheme="majorHAnsi" w:cstheme="majorHAnsi"/>
          <w:color w:val="323232"/>
          <w:sz w:val="22"/>
          <w:szCs w:val="22"/>
          <w:shd w:val="clear" w:color="auto" w:fill="FFFFFF"/>
          <w:lang w:eastAsia="fr-FR"/>
        </w:rPr>
        <w:t>M. Beaud et G. Dostaler</w:t>
      </w:r>
      <w:r w:rsidR="00B57F8C" w:rsidRPr="00BC5B57">
        <w:rPr>
          <w:rFonts w:asciiTheme="majorHAnsi" w:eastAsia="Times New Roman" w:hAnsiTheme="majorHAnsi" w:cstheme="majorHAnsi"/>
          <w:color w:val="323232"/>
          <w:sz w:val="22"/>
          <w:szCs w:val="22"/>
          <w:shd w:val="clear" w:color="auto" w:fill="FFFFFF"/>
          <w:lang w:eastAsia="fr-FR"/>
        </w:rPr>
        <w:t xml:space="preserve"> </w:t>
      </w:r>
      <w:r w:rsidRPr="00BC5B57">
        <w:rPr>
          <w:rFonts w:asciiTheme="majorHAnsi" w:eastAsia="Times New Roman" w:hAnsiTheme="majorHAnsi" w:cstheme="majorHAnsi"/>
          <w:color w:val="323232"/>
          <w:sz w:val="22"/>
          <w:szCs w:val="22"/>
          <w:shd w:val="clear" w:color="auto" w:fill="FFFFFF"/>
          <w:lang w:eastAsia="fr-FR"/>
        </w:rPr>
        <w:t>mettent en exergue le contexte historique et économique ayant favorisé l’acceptation du plein emploi comme objectif prioritaire au Royaume</w:t>
      </w:r>
      <w:r w:rsidR="00B57F8C">
        <w:rPr>
          <w:rFonts w:asciiTheme="majorHAnsi" w:eastAsia="Times New Roman" w:hAnsiTheme="majorHAnsi" w:cstheme="majorHAnsi"/>
          <w:color w:val="323232"/>
          <w:sz w:val="22"/>
          <w:szCs w:val="22"/>
          <w:shd w:val="clear" w:color="auto" w:fill="FFFFFF"/>
          <w:lang w:eastAsia="fr-FR"/>
        </w:rPr>
        <w:t>-</w:t>
      </w:r>
      <w:r w:rsidRPr="00BC5B57">
        <w:rPr>
          <w:rFonts w:asciiTheme="majorHAnsi" w:eastAsia="Times New Roman" w:hAnsiTheme="majorHAnsi" w:cstheme="majorHAnsi"/>
          <w:color w:val="323232"/>
          <w:sz w:val="22"/>
          <w:szCs w:val="22"/>
          <w:shd w:val="clear" w:color="auto" w:fill="FFFFFF"/>
          <w:lang w:eastAsia="fr-FR"/>
        </w:rPr>
        <w:t>Unis ainsi que dans d’autres pays occidentaux. </w:t>
      </w:r>
    </w:p>
    <w:p w14:paraId="5AE8D952" w14:textId="77777777" w:rsidR="00BC5B57" w:rsidRPr="00BC5B57" w:rsidRDefault="00BC5B57" w:rsidP="00BC5B57">
      <w:pPr>
        <w:jc w:val="both"/>
        <w:rPr>
          <w:rFonts w:asciiTheme="majorHAnsi" w:eastAsia="Times New Roman" w:hAnsiTheme="majorHAnsi" w:cstheme="majorHAnsi"/>
          <w:color w:val="000000"/>
          <w:lang w:eastAsia="fr-FR"/>
        </w:rPr>
      </w:pPr>
      <w:r w:rsidRPr="00BC5B57">
        <w:rPr>
          <w:rFonts w:asciiTheme="majorHAnsi" w:eastAsia="Times New Roman" w:hAnsiTheme="majorHAnsi" w:cstheme="majorHAnsi"/>
          <w:color w:val="323232"/>
          <w:sz w:val="22"/>
          <w:szCs w:val="22"/>
          <w:shd w:val="clear" w:color="auto" w:fill="FFFFFF"/>
          <w:lang w:eastAsia="fr-FR"/>
        </w:rPr>
        <w:t xml:space="preserve">            Alors qu’avant 1943 les idées keynésiennes étaient totalement occultées des débats économiques et politiques, le rapport de la délégation de la Société des Nations, </w:t>
      </w:r>
      <w:r w:rsidRPr="00BC5B57">
        <w:rPr>
          <w:rFonts w:asciiTheme="majorHAnsi" w:eastAsia="Times New Roman" w:hAnsiTheme="majorHAnsi" w:cstheme="majorHAnsi"/>
          <w:i/>
          <w:iCs/>
          <w:color w:val="323232"/>
          <w:sz w:val="22"/>
          <w:szCs w:val="22"/>
          <w:u w:val="single"/>
          <w:shd w:val="clear" w:color="auto" w:fill="FFFFFF"/>
          <w:lang w:eastAsia="fr-FR"/>
        </w:rPr>
        <w:t xml:space="preserve">Le Passage de l’économie de guerre à l’économie de paix </w:t>
      </w:r>
      <w:r w:rsidRPr="00BC5B57">
        <w:rPr>
          <w:rFonts w:asciiTheme="majorHAnsi" w:eastAsia="Times New Roman" w:hAnsiTheme="majorHAnsi" w:cstheme="majorHAnsi"/>
          <w:color w:val="323232"/>
          <w:sz w:val="22"/>
          <w:szCs w:val="22"/>
          <w:shd w:val="clear" w:color="auto" w:fill="FFFFFF"/>
          <w:lang w:eastAsia="fr-FR"/>
        </w:rPr>
        <w:t xml:space="preserve">(1943), souligne la nécessité « </w:t>
      </w:r>
      <w:r w:rsidRPr="00BC5B57">
        <w:rPr>
          <w:rFonts w:asciiTheme="majorHAnsi" w:eastAsia="Times New Roman" w:hAnsiTheme="majorHAnsi" w:cstheme="majorHAnsi"/>
          <w:i/>
          <w:iCs/>
          <w:color w:val="323232"/>
          <w:sz w:val="22"/>
          <w:szCs w:val="22"/>
          <w:shd w:val="clear" w:color="auto" w:fill="FFFFFF"/>
          <w:lang w:eastAsia="fr-FR"/>
        </w:rPr>
        <w:t>d’assurer à la fois la liberté et la possibilité de travailler</w:t>
      </w:r>
      <w:r w:rsidRPr="00BC5B57">
        <w:rPr>
          <w:rFonts w:asciiTheme="majorHAnsi" w:eastAsia="Times New Roman" w:hAnsiTheme="majorHAnsi" w:cstheme="majorHAnsi"/>
          <w:color w:val="323232"/>
          <w:sz w:val="22"/>
          <w:szCs w:val="22"/>
          <w:shd w:val="clear" w:color="auto" w:fill="FFFFFF"/>
          <w:lang w:eastAsia="fr-FR"/>
        </w:rPr>
        <w:t xml:space="preserve"> » à travers la notion de « </w:t>
      </w:r>
      <w:r w:rsidRPr="00BC5B57">
        <w:rPr>
          <w:rFonts w:asciiTheme="majorHAnsi" w:eastAsia="Times New Roman" w:hAnsiTheme="majorHAnsi" w:cstheme="majorHAnsi"/>
          <w:i/>
          <w:iCs/>
          <w:color w:val="323232"/>
          <w:sz w:val="22"/>
          <w:szCs w:val="22"/>
          <w:shd w:val="clear" w:color="auto" w:fill="FFFFFF"/>
          <w:lang w:eastAsia="fr-FR"/>
        </w:rPr>
        <w:t>droit au travail</w:t>
      </w:r>
      <w:r w:rsidRPr="00BC5B57">
        <w:rPr>
          <w:rFonts w:asciiTheme="majorHAnsi" w:eastAsia="Times New Roman" w:hAnsiTheme="majorHAnsi" w:cstheme="majorHAnsi"/>
          <w:color w:val="323232"/>
          <w:sz w:val="22"/>
          <w:szCs w:val="22"/>
          <w:shd w:val="clear" w:color="auto" w:fill="FFFFFF"/>
          <w:lang w:eastAsia="fr-FR"/>
        </w:rPr>
        <w:t xml:space="preserve"> ». Ces idées vont connaître une résonance non-négligeable notamment au Royaume-Uni. Ainsi, précurseur des objectifs relatifs au maintien d’un niveau d’occupation « </w:t>
      </w:r>
      <w:r w:rsidRPr="00BC5B57">
        <w:rPr>
          <w:rFonts w:asciiTheme="majorHAnsi" w:eastAsia="Times New Roman" w:hAnsiTheme="majorHAnsi" w:cstheme="majorHAnsi"/>
          <w:i/>
          <w:iCs/>
          <w:color w:val="323232"/>
          <w:sz w:val="22"/>
          <w:szCs w:val="22"/>
          <w:shd w:val="clear" w:color="auto" w:fill="FFFFFF"/>
          <w:lang w:eastAsia="fr-FR"/>
        </w:rPr>
        <w:t>élevé et stable</w:t>
      </w:r>
      <w:r w:rsidRPr="00BC5B57">
        <w:rPr>
          <w:rFonts w:asciiTheme="majorHAnsi" w:eastAsia="Times New Roman" w:hAnsiTheme="majorHAnsi" w:cstheme="majorHAnsi"/>
          <w:color w:val="323232"/>
          <w:sz w:val="22"/>
          <w:szCs w:val="22"/>
          <w:shd w:val="clear" w:color="auto" w:fill="FFFFFF"/>
          <w:lang w:eastAsia="fr-FR"/>
        </w:rPr>
        <w:t xml:space="preserve"> » mis en avant par le gouvernement britannique en 1944, William Beveridge se rattache à une analyse keynésienne du plein emploi. En effet, son rapport </w:t>
      </w:r>
      <w:r w:rsidRPr="00BC5B57">
        <w:rPr>
          <w:rFonts w:asciiTheme="majorHAnsi" w:eastAsia="Times New Roman" w:hAnsiTheme="majorHAnsi" w:cstheme="majorHAnsi"/>
          <w:i/>
          <w:iCs/>
          <w:color w:val="323232"/>
          <w:sz w:val="22"/>
          <w:szCs w:val="22"/>
          <w:u w:val="single"/>
          <w:shd w:val="clear" w:color="auto" w:fill="FFFFFF"/>
          <w:lang w:eastAsia="fr-FR"/>
        </w:rPr>
        <w:t xml:space="preserve">Full Employment in a Free Society </w:t>
      </w:r>
      <w:r w:rsidRPr="00BC5B57">
        <w:rPr>
          <w:rFonts w:asciiTheme="majorHAnsi" w:eastAsia="Times New Roman" w:hAnsiTheme="majorHAnsi" w:cstheme="majorHAnsi"/>
          <w:color w:val="323232"/>
          <w:sz w:val="22"/>
          <w:szCs w:val="22"/>
          <w:shd w:val="clear" w:color="auto" w:fill="FFFFFF"/>
          <w:lang w:eastAsia="fr-FR"/>
        </w:rPr>
        <w:t xml:space="preserve">met en avant les apports et évolutions considérables qu’a permis la publication en 1936 de la </w:t>
      </w:r>
      <w:r w:rsidRPr="00BC5B57">
        <w:rPr>
          <w:rFonts w:asciiTheme="majorHAnsi" w:eastAsia="Times New Roman" w:hAnsiTheme="majorHAnsi" w:cstheme="majorHAnsi"/>
          <w:i/>
          <w:iCs/>
          <w:color w:val="323232"/>
          <w:sz w:val="22"/>
          <w:szCs w:val="22"/>
          <w:u w:val="single"/>
          <w:shd w:val="clear" w:color="auto" w:fill="FFFFFF"/>
          <w:lang w:eastAsia="fr-FR"/>
        </w:rPr>
        <w:t>Théorie Générale</w:t>
      </w:r>
      <w:r w:rsidRPr="00BC5B57">
        <w:rPr>
          <w:rFonts w:asciiTheme="majorHAnsi" w:eastAsia="Times New Roman" w:hAnsiTheme="majorHAnsi" w:cstheme="majorHAnsi"/>
          <w:color w:val="323232"/>
          <w:sz w:val="22"/>
          <w:szCs w:val="22"/>
          <w:shd w:val="clear" w:color="auto" w:fill="FFFFFF"/>
          <w:lang w:eastAsia="fr-FR"/>
        </w:rPr>
        <w:t xml:space="preserve"> par J.M.Keynes </w:t>
      </w:r>
      <w:r w:rsidRPr="00B57F8C">
        <w:rPr>
          <w:rFonts w:asciiTheme="majorHAnsi" w:eastAsia="Times New Roman" w:hAnsiTheme="majorHAnsi" w:cstheme="majorHAnsi"/>
          <w:color w:val="000000" w:themeColor="text1"/>
          <w:sz w:val="22"/>
          <w:szCs w:val="22"/>
          <w:shd w:val="clear" w:color="auto" w:fill="FFFFFF"/>
          <w:lang w:eastAsia="fr-FR"/>
        </w:rPr>
        <w:t xml:space="preserve">et insiste sur le « </w:t>
      </w:r>
      <w:r w:rsidRPr="00B57F8C">
        <w:rPr>
          <w:rFonts w:asciiTheme="majorHAnsi" w:eastAsia="Times New Roman" w:hAnsiTheme="majorHAnsi" w:cstheme="majorHAnsi"/>
          <w:i/>
          <w:iCs/>
          <w:color w:val="000000" w:themeColor="text1"/>
          <w:sz w:val="22"/>
          <w:szCs w:val="22"/>
          <w:shd w:val="clear" w:color="auto" w:fill="FFFFFF"/>
          <w:lang w:eastAsia="fr-FR"/>
        </w:rPr>
        <w:t>bouleversement de langage et de la pensée économique</w:t>
      </w:r>
      <w:r w:rsidRPr="00B57F8C">
        <w:rPr>
          <w:rFonts w:asciiTheme="majorHAnsi" w:eastAsia="Times New Roman" w:hAnsiTheme="majorHAnsi" w:cstheme="majorHAnsi"/>
          <w:color w:val="000000" w:themeColor="text1"/>
          <w:sz w:val="22"/>
          <w:szCs w:val="22"/>
          <w:shd w:val="clear" w:color="auto" w:fill="FFFFFF"/>
          <w:lang w:eastAsia="fr-FR"/>
        </w:rPr>
        <w:t xml:space="preserve"> » que cela a entraîné</w:t>
      </w:r>
      <w:r w:rsidRPr="00BC5B57">
        <w:rPr>
          <w:rFonts w:asciiTheme="majorHAnsi" w:eastAsia="Times New Roman" w:hAnsiTheme="majorHAnsi" w:cstheme="majorHAnsi"/>
          <w:color w:val="7030A0"/>
          <w:sz w:val="22"/>
          <w:szCs w:val="22"/>
          <w:shd w:val="clear" w:color="auto" w:fill="FFFFFF"/>
          <w:lang w:eastAsia="fr-FR"/>
        </w:rPr>
        <w:t>.</w:t>
      </w:r>
      <w:r w:rsidRPr="00BC5B57">
        <w:rPr>
          <w:rFonts w:asciiTheme="majorHAnsi" w:eastAsia="Times New Roman" w:hAnsiTheme="majorHAnsi" w:cstheme="majorHAnsi"/>
          <w:color w:val="323232"/>
          <w:sz w:val="22"/>
          <w:szCs w:val="22"/>
          <w:shd w:val="clear" w:color="auto" w:fill="FFFFFF"/>
          <w:lang w:eastAsia="fr-FR"/>
        </w:rPr>
        <w:t xml:space="preserve"> Bien que W.Beveridge construise un raisonnement qui tend à prôner une « </w:t>
      </w:r>
      <w:r w:rsidRPr="00BC5B57">
        <w:rPr>
          <w:rFonts w:asciiTheme="majorHAnsi" w:eastAsia="Times New Roman" w:hAnsiTheme="majorHAnsi" w:cstheme="majorHAnsi"/>
          <w:i/>
          <w:iCs/>
          <w:color w:val="323232"/>
          <w:sz w:val="22"/>
          <w:szCs w:val="22"/>
          <w:shd w:val="clear" w:color="auto" w:fill="FFFFFF"/>
          <w:lang w:eastAsia="fr-FR"/>
        </w:rPr>
        <w:t>abolition de la propriété privée des moyens de production</w:t>
      </w:r>
      <w:r w:rsidRPr="00BC5B57">
        <w:rPr>
          <w:rFonts w:asciiTheme="majorHAnsi" w:eastAsia="Times New Roman" w:hAnsiTheme="majorHAnsi" w:cstheme="majorHAnsi"/>
          <w:color w:val="323232"/>
          <w:sz w:val="22"/>
          <w:szCs w:val="22"/>
          <w:shd w:val="clear" w:color="auto" w:fill="FFFFFF"/>
          <w:lang w:eastAsia="fr-FR"/>
        </w:rPr>
        <w:t xml:space="preserve"> » afin de garantir les objectifs de plein emploi, ses propositions politiques restent tout de même moins radicales : il recommande la mise en place d’une politique budgétaire basée sur « </w:t>
      </w:r>
      <w:r w:rsidRPr="00BC5B57">
        <w:rPr>
          <w:rFonts w:asciiTheme="majorHAnsi" w:eastAsia="Times New Roman" w:hAnsiTheme="majorHAnsi" w:cstheme="majorHAnsi"/>
          <w:i/>
          <w:iCs/>
          <w:color w:val="323232"/>
          <w:sz w:val="22"/>
          <w:szCs w:val="22"/>
          <w:shd w:val="clear" w:color="auto" w:fill="FFFFFF"/>
          <w:lang w:eastAsia="fr-FR"/>
        </w:rPr>
        <w:t>une socialisation de la demande</w:t>
      </w:r>
      <w:r w:rsidRPr="00BC5B57">
        <w:rPr>
          <w:rFonts w:asciiTheme="majorHAnsi" w:eastAsia="Times New Roman" w:hAnsiTheme="majorHAnsi" w:cstheme="majorHAnsi"/>
          <w:color w:val="323232"/>
          <w:sz w:val="22"/>
          <w:szCs w:val="22"/>
          <w:shd w:val="clear" w:color="auto" w:fill="FFFFFF"/>
          <w:lang w:eastAsia="fr-FR"/>
        </w:rPr>
        <w:t xml:space="preserve"> » plutôt que sur une « </w:t>
      </w:r>
      <w:r w:rsidRPr="00BC5B57">
        <w:rPr>
          <w:rFonts w:asciiTheme="majorHAnsi" w:eastAsia="Times New Roman" w:hAnsiTheme="majorHAnsi" w:cstheme="majorHAnsi"/>
          <w:i/>
          <w:iCs/>
          <w:color w:val="323232"/>
          <w:sz w:val="22"/>
          <w:szCs w:val="22"/>
          <w:shd w:val="clear" w:color="auto" w:fill="FFFFFF"/>
          <w:lang w:eastAsia="fr-FR"/>
        </w:rPr>
        <w:t>socialisation de la production</w:t>
      </w:r>
      <w:r w:rsidRPr="00BC5B57">
        <w:rPr>
          <w:rFonts w:asciiTheme="majorHAnsi" w:eastAsia="Times New Roman" w:hAnsiTheme="majorHAnsi" w:cstheme="majorHAnsi"/>
          <w:color w:val="323232"/>
          <w:sz w:val="22"/>
          <w:szCs w:val="22"/>
          <w:shd w:val="clear" w:color="auto" w:fill="FFFFFF"/>
          <w:lang w:eastAsia="fr-FR"/>
        </w:rPr>
        <w:t xml:space="preserve"> ». </w:t>
      </w:r>
    </w:p>
    <w:p w14:paraId="31E60BD0" w14:textId="77777777" w:rsidR="00BC5B57" w:rsidRPr="00BC5B57" w:rsidRDefault="00BC5B57" w:rsidP="00BC5B57">
      <w:pPr>
        <w:jc w:val="both"/>
        <w:rPr>
          <w:rFonts w:asciiTheme="majorHAnsi" w:eastAsia="Times New Roman" w:hAnsiTheme="majorHAnsi" w:cstheme="majorHAnsi"/>
          <w:color w:val="000000"/>
          <w:lang w:eastAsia="fr-FR"/>
        </w:rPr>
      </w:pPr>
      <w:r w:rsidRPr="00BC5B57">
        <w:rPr>
          <w:rFonts w:asciiTheme="majorHAnsi" w:eastAsia="Times New Roman" w:hAnsiTheme="majorHAnsi" w:cstheme="majorHAnsi"/>
          <w:color w:val="323232"/>
          <w:sz w:val="22"/>
          <w:szCs w:val="22"/>
          <w:shd w:val="clear" w:color="auto" w:fill="FFFFFF"/>
          <w:lang w:eastAsia="fr-FR"/>
        </w:rPr>
        <w:t xml:space="preserve">            A une plus petite échelle, le plein emploi s’affirme également comme un objectif premier, notamment dans les pays occidentaux. Dès lors, en 1945, à l’instar du Royaume-Uni l’année précédente, le Canada publie un livre blanc mettant en exergue la nécessité « </w:t>
      </w:r>
      <w:r w:rsidRPr="00BC5B57">
        <w:rPr>
          <w:rFonts w:asciiTheme="majorHAnsi" w:eastAsia="Times New Roman" w:hAnsiTheme="majorHAnsi" w:cstheme="majorHAnsi"/>
          <w:i/>
          <w:iCs/>
          <w:color w:val="323232"/>
          <w:sz w:val="22"/>
          <w:szCs w:val="22"/>
          <w:shd w:val="clear" w:color="auto" w:fill="FFFFFF"/>
          <w:lang w:eastAsia="fr-FR"/>
        </w:rPr>
        <w:t>d’assurer un niveau élevé et stable de l’emploi et du revenu</w:t>
      </w:r>
      <w:r w:rsidRPr="00BC5B57">
        <w:rPr>
          <w:rFonts w:asciiTheme="majorHAnsi" w:eastAsia="Times New Roman" w:hAnsiTheme="majorHAnsi" w:cstheme="majorHAnsi"/>
          <w:color w:val="323232"/>
          <w:sz w:val="22"/>
          <w:szCs w:val="22"/>
          <w:shd w:val="clear" w:color="auto" w:fill="FFFFFF"/>
          <w:lang w:eastAsia="fr-FR"/>
        </w:rPr>
        <w:t xml:space="preserve"> » afin « </w:t>
      </w:r>
      <w:r w:rsidRPr="00BC5B57">
        <w:rPr>
          <w:rFonts w:asciiTheme="majorHAnsi" w:eastAsia="Times New Roman" w:hAnsiTheme="majorHAnsi" w:cstheme="majorHAnsi"/>
          <w:i/>
          <w:iCs/>
          <w:color w:val="323232"/>
          <w:sz w:val="22"/>
          <w:szCs w:val="22"/>
          <w:shd w:val="clear" w:color="auto" w:fill="FFFFFF"/>
          <w:lang w:eastAsia="fr-FR"/>
        </w:rPr>
        <w:t xml:space="preserve">d’élever les niveaux de vie </w:t>
      </w:r>
      <w:r w:rsidRPr="00BC5B57">
        <w:rPr>
          <w:rFonts w:asciiTheme="majorHAnsi" w:eastAsia="Times New Roman" w:hAnsiTheme="majorHAnsi" w:cstheme="majorHAnsi"/>
          <w:color w:val="323232"/>
          <w:sz w:val="22"/>
          <w:szCs w:val="22"/>
          <w:shd w:val="clear" w:color="auto" w:fill="FFFFFF"/>
          <w:lang w:eastAsia="fr-FR"/>
        </w:rPr>
        <w:t xml:space="preserve">». Ces politiques faisant primer le plein emploi connaissent un véritable éclatement géographique : l’Australie, la Nouvelle-Zélande, les pays européens tels que la France ou encore les Pays-Bas, sous l’impulsion d’économistes comme Ohlin, Myrdal ou encore Tinbergen, </w:t>
      </w:r>
      <w:r w:rsidRPr="001B10B6">
        <w:rPr>
          <w:rFonts w:asciiTheme="majorHAnsi" w:eastAsia="Times New Roman" w:hAnsiTheme="majorHAnsi" w:cstheme="majorHAnsi"/>
          <w:color w:val="000000" w:themeColor="text1"/>
          <w:sz w:val="22"/>
          <w:szCs w:val="22"/>
          <w:shd w:val="clear" w:color="auto" w:fill="FFFFFF"/>
          <w:lang w:eastAsia="fr-FR"/>
        </w:rPr>
        <w:t>vont également adopter des politiques différentes afin de favoriser le plein emploi. </w:t>
      </w:r>
    </w:p>
    <w:p w14:paraId="615FE90D" w14:textId="39792246" w:rsidR="00BC5B57" w:rsidRPr="00BC5B57" w:rsidRDefault="00BC5B57" w:rsidP="00BC5B57">
      <w:pPr>
        <w:jc w:val="both"/>
        <w:rPr>
          <w:rFonts w:asciiTheme="majorHAnsi" w:eastAsia="Times New Roman" w:hAnsiTheme="majorHAnsi" w:cstheme="majorHAnsi"/>
          <w:color w:val="000000"/>
          <w:lang w:eastAsia="fr-FR"/>
        </w:rPr>
      </w:pPr>
      <w:r w:rsidRPr="00BC5B57">
        <w:rPr>
          <w:rFonts w:asciiTheme="majorHAnsi" w:eastAsia="Times New Roman" w:hAnsiTheme="majorHAnsi" w:cstheme="majorHAnsi"/>
          <w:color w:val="323232"/>
          <w:sz w:val="22"/>
          <w:szCs w:val="22"/>
          <w:shd w:val="clear" w:color="auto" w:fill="FFFFFF"/>
          <w:lang w:eastAsia="fr-FR"/>
        </w:rPr>
        <w:t xml:space="preserve">Par ailleurs, ces politiques traversent le Pacifique et se retrouvent au sein du préambule de </w:t>
      </w:r>
      <w:r w:rsidRPr="00BC5B57">
        <w:rPr>
          <w:rFonts w:asciiTheme="majorHAnsi" w:eastAsia="Times New Roman" w:hAnsiTheme="majorHAnsi" w:cstheme="majorHAnsi"/>
          <w:i/>
          <w:iCs/>
          <w:color w:val="323232"/>
          <w:sz w:val="22"/>
          <w:szCs w:val="22"/>
          <w:shd w:val="clear" w:color="auto" w:fill="FFFFFF"/>
          <w:lang w:eastAsia="fr-FR"/>
        </w:rPr>
        <w:t>l’Employment Ac</w:t>
      </w:r>
      <w:r w:rsidRPr="00BC5B57">
        <w:rPr>
          <w:rFonts w:asciiTheme="majorHAnsi" w:eastAsia="Times New Roman" w:hAnsiTheme="majorHAnsi" w:cstheme="majorHAnsi"/>
          <w:color w:val="323232"/>
          <w:sz w:val="22"/>
          <w:szCs w:val="22"/>
          <w:shd w:val="clear" w:color="auto" w:fill="FFFFFF"/>
          <w:lang w:eastAsia="fr-FR"/>
        </w:rPr>
        <w:t xml:space="preserve">t de 1946 qui allègue la responsabilité du gouvernement fédéral concernant la création de « </w:t>
      </w:r>
      <w:r w:rsidRPr="00BC5B57">
        <w:rPr>
          <w:rFonts w:asciiTheme="majorHAnsi" w:eastAsia="Times New Roman" w:hAnsiTheme="majorHAnsi" w:cstheme="majorHAnsi"/>
          <w:i/>
          <w:iCs/>
          <w:color w:val="323232"/>
          <w:sz w:val="22"/>
          <w:szCs w:val="22"/>
          <w:shd w:val="clear" w:color="auto" w:fill="FFFFFF"/>
          <w:lang w:eastAsia="fr-FR"/>
        </w:rPr>
        <w:t>conditions permett</w:t>
      </w:r>
      <w:r w:rsidR="001B10B6">
        <w:rPr>
          <w:rFonts w:asciiTheme="majorHAnsi" w:eastAsia="Times New Roman" w:hAnsiTheme="majorHAnsi" w:cstheme="majorHAnsi"/>
          <w:i/>
          <w:iCs/>
          <w:color w:val="323232"/>
          <w:sz w:val="22"/>
          <w:szCs w:val="22"/>
          <w:shd w:val="clear" w:color="auto" w:fill="FFFFFF"/>
          <w:lang w:eastAsia="fr-FR"/>
        </w:rPr>
        <w:t>a</w:t>
      </w:r>
      <w:r w:rsidRPr="00BC5B57">
        <w:rPr>
          <w:rFonts w:asciiTheme="majorHAnsi" w:eastAsia="Times New Roman" w:hAnsiTheme="majorHAnsi" w:cstheme="majorHAnsi"/>
          <w:i/>
          <w:iCs/>
          <w:color w:val="323232"/>
          <w:sz w:val="22"/>
          <w:szCs w:val="22"/>
          <w:shd w:val="clear" w:color="auto" w:fill="FFFFFF"/>
          <w:lang w:eastAsia="fr-FR"/>
        </w:rPr>
        <w:t>nt l’emploi des personnes désireuses de travailler</w:t>
      </w:r>
      <w:r w:rsidRPr="00BC5B57">
        <w:rPr>
          <w:rFonts w:asciiTheme="majorHAnsi" w:eastAsia="Times New Roman" w:hAnsiTheme="majorHAnsi" w:cstheme="majorHAnsi"/>
          <w:color w:val="323232"/>
          <w:sz w:val="22"/>
          <w:szCs w:val="22"/>
          <w:shd w:val="clear" w:color="auto" w:fill="FFFFFF"/>
          <w:lang w:eastAsia="fr-FR"/>
        </w:rPr>
        <w:t xml:space="preserve"> » afin de garantir au maximum « </w:t>
      </w:r>
      <w:r w:rsidRPr="00BC5B57">
        <w:rPr>
          <w:rFonts w:asciiTheme="majorHAnsi" w:eastAsia="Times New Roman" w:hAnsiTheme="majorHAnsi" w:cstheme="majorHAnsi"/>
          <w:i/>
          <w:iCs/>
          <w:color w:val="323232"/>
          <w:sz w:val="22"/>
          <w:szCs w:val="22"/>
          <w:shd w:val="clear" w:color="auto" w:fill="FFFFFF"/>
          <w:lang w:eastAsia="fr-FR"/>
        </w:rPr>
        <w:t>l’emploi, la production et le pouvoir d’achat</w:t>
      </w:r>
      <w:r w:rsidRPr="00BC5B57">
        <w:rPr>
          <w:rFonts w:asciiTheme="majorHAnsi" w:eastAsia="Times New Roman" w:hAnsiTheme="majorHAnsi" w:cstheme="majorHAnsi"/>
          <w:color w:val="323232"/>
          <w:sz w:val="22"/>
          <w:szCs w:val="22"/>
          <w:shd w:val="clear" w:color="auto" w:fill="FFFFFF"/>
          <w:lang w:eastAsia="fr-FR"/>
        </w:rPr>
        <w:t xml:space="preserve"> ». Enfin, au-delà des échelles nationales, l’affirmation de cet objectif de plein emploi s’est également faite dans le cadre d’organisation internationale, telle que les Nations Unies notamment en 1948 lors de la conférence de La Havane. </w:t>
      </w:r>
    </w:p>
    <w:p w14:paraId="377C844B" w14:textId="0CE318CF" w:rsidR="00BC5B57" w:rsidRPr="00BC5B57" w:rsidRDefault="00BC5B57" w:rsidP="00BC5B57">
      <w:pPr>
        <w:jc w:val="both"/>
        <w:rPr>
          <w:rFonts w:asciiTheme="majorHAnsi" w:eastAsia="Times New Roman" w:hAnsiTheme="majorHAnsi" w:cstheme="majorHAnsi"/>
          <w:color w:val="000000"/>
          <w:lang w:eastAsia="fr-FR"/>
        </w:rPr>
      </w:pPr>
      <w:r w:rsidRPr="00BC5B57">
        <w:rPr>
          <w:rFonts w:asciiTheme="majorHAnsi" w:eastAsia="Times New Roman" w:hAnsiTheme="majorHAnsi" w:cstheme="majorHAnsi"/>
          <w:color w:val="323232"/>
          <w:sz w:val="22"/>
          <w:szCs w:val="22"/>
          <w:shd w:val="clear" w:color="auto" w:fill="FFFFFF"/>
          <w:lang w:eastAsia="fr-FR"/>
        </w:rPr>
        <w:t>            </w:t>
      </w:r>
      <w:commentRangeStart w:id="1"/>
      <w:r w:rsidRPr="00BC5B57">
        <w:rPr>
          <w:rFonts w:asciiTheme="majorHAnsi" w:eastAsia="Times New Roman" w:hAnsiTheme="majorHAnsi" w:cstheme="majorHAnsi"/>
          <w:color w:val="323232"/>
          <w:sz w:val="22"/>
          <w:szCs w:val="22"/>
          <w:shd w:val="clear" w:color="auto" w:fill="FFFFFF"/>
          <w:lang w:eastAsia="fr-FR"/>
        </w:rPr>
        <w:t xml:space="preserve">Bien que depuis 1943, les politiques économiques mises en place ont été marquées par l’hégémonie des idées keynésiennes en termes de plein emploi, il convient de souligner que Keynes lui-même s’inquiétait des difficultés sous-jacentes à une situation proche du plein emploi. Cette inquiétude sera reprise par l’économiste Joan Robinson en 1935 dans son </w:t>
      </w:r>
      <w:r w:rsidRPr="00BC5B57">
        <w:rPr>
          <w:rFonts w:asciiTheme="majorHAnsi" w:eastAsia="Times New Roman" w:hAnsiTheme="majorHAnsi" w:cstheme="majorHAnsi"/>
          <w:i/>
          <w:iCs/>
          <w:color w:val="323232"/>
          <w:sz w:val="22"/>
          <w:szCs w:val="22"/>
          <w:u w:val="single"/>
          <w:shd w:val="clear" w:color="auto" w:fill="FFFFFF"/>
          <w:lang w:eastAsia="fr-FR"/>
        </w:rPr>
        <w:t>Introduction à la théorie de l’emploi</w:t>
      </w:r>
      <w:r w:rsidRPr="00BC5B57">
        <w:rPr>
          <w:rFonts w:asciiTheme="majorHAnsi" w:eastAsia="Times New Roman" w:hAnsiTheme="majorHAnsi" w:cstheme="majorHAnsi"/>
          <w:color w:val="323232"/>
          <w:sz w:val="22"/>
          <w:szCs w:val="22"/>
          <w:shd w:val="clear" w:color="auto" w:fill="FFFFFF"/>
          <w:lang w:eastAsia="fr-FR"/>
        </w:rPr>
        <w:t xml:space="preserve"> dans laquelle elle souligne le « </w:t>
      </w:r>
      <w:r w:rsidRPr="00BC5B57">
        <w:rPr>
          <w:rFonts w:asciiTheme="majorHAnsi" w:eastAsia="Times New Roman" w:hAnsiTheme="majorHAnsi" w:cstheme="majorHAnsi"/>
          <w:i/>
          <w:iCs/>
          <w:color w:val="323232"/>
          <w:sz w:val="22"/>
          <w:szCs w:val="22"/>
          <w:shd w:val="clear" w:color="auto" w:fill="FFFFFF"/>
          <w:lang w:eastAsia="fr-FR"/>
        </w:rPr>
        <w:t>rôle important</w:t>
      </w:r>
      <w:r w:rsidRPr="00BC5B57">
        <w:rPr>
          <w:rFonts w:asciiTheme="majorHAnsi" w:eastAsia="Times New Roman" w:hAnsiTheme="majorHAnsi" w:cstheme="majorHAnsi"/>
          <w:color w:val="323232"/>
          <w:sz w:val="22"/>
          <w:szCs w:val="22"/>
          <w:shd w:val="clear" w:color="auto" w:fill="FFFFFF"/>
          <w:lang w:eastAsia="fr-FR"/>
        </w:rPr>
        <w:t xml:space="preserve"> » que joue une réserve de chômeurs. Ainsi, un certain niveau de chômage permet de « </w:t>
      </w:r>
      <w:r w:rsidRPr="00BC5B57">
        <w:rPr>
          <w:rFonts w:asciiTheme="majorHAnsi" w:eastAsia="Times New Roman" w:hAnsiTheme="majorHAnsi" w:cstheme="majorHAnsi"/>
          <w:i/>
          <w:iCs/>
          <w:color w:val="323232"/>
          <w:sz w:val="22"/>
          <w:szCs w:val="22"/>
          <w:shd w:val="clear" w:color="auto" w:fill="FFFFFF"/>
          <w:lang w:eastAsia="fr-FR"/>
        </w:rPr>
        <w:t xml:space="preserve">freiner la tendance à la hausse des salaires </w:t>
      </w:r>
      <w:r w:rsidR="001B10B6" w:rsidRPr="00BC5B57">
        <w:rPr>
          <w:rFonts w:asciiTheme="majorHAnsi" w:eastAsia="Times New Roman" w:hAnsiTheme="majorHAnsi" w:cstheme="majorHAnsi"/>
          <w:i/>
          <w:iCs/>
          <w:color w:val="323232"/>
          <w:sz w:val="22"/>
          <w:szCs w:val="22"/>
          <w:shd w:val="clear" w:color="auto" w:fill="FFFFFF"/>
          <w:lang w:eastAsia="fr-FR"/>
        </w:rPr>
        <w:t>nominaux</w:t>
      </w:r>
      <w:r w:rsidR="001B10B6" w:rsidRPr="00BC5B57">
        <w:rPr>
          <w:rFonts w:asciiTheme="majorHAnsi" w:eastAsia="Times New Roman" w:hAnsiTheme="majorHAnsi" w:cstheme="majorHAnsi"/>
          <w:color w:val="323232"/>
          <w:sz w:val="22"/>
          <w:szCs w:val="22"/>
          <w:shd w:val="clear" w:color="auto" w:fill="FFFFFF"/>
          <w:lang w:eastAsia="fr-FR"/>
        </w:rPr>
        <w:t xml:space="preserve"> »</w:t>
      </w:r>
      <w:r w:rsidRPr="00BC5B57">
        <w:rPr>
          <w:rFonts w:asciiTheme="majorHAnsi" w:eastAsia="Times New Roman" w:hAnsiTheme="majorHAnsi" w:cstheme="majorHAnsi"/>
          <w:color w:val="323232"/>
          <w:sz w:val="22"/>
          <w:szCs w:val="22"/>
          <w:shd w:val="clear" w:color="auto" w:fill="FFFFFF"/>
          <w:lang w:eastAsia="fr-FR"/>
        </w:rPr>
        <w:t xml:space="preserve"> et tend à garantir parallèlement une certaine stabilité de la valeur de la monnaie. </w:t>
      </w:r>
      <w:r w:rsidRPr="001B10B6">
        <w:rPr>
          <w:rFonts w:asciiTheme="majorHAnsi" w:eastAsia="Times New Roman" w:hAnsiTheme="majorHAnsi" w:cstheme="majorHAnsi"/>
          <w:color w:val="000000" w:themeColor="text1"/>
          <w:sz w:val="22"/>
          <w:szCs w:val="22"/>
          <w:shd w:val="clear" w:color="auto" w:fill="FFFFFF"/>
          <w:lang w:eastAsia="fr-FR"/>
        </w:rPr>
        <w:t>Dès lors</w:t>
      </w:r>
      <w:r w:rsidRPr="00BC5B57">
        <w:rPr>
          <w:rFonts w:asciiTheme="majorHAnsi" w:eastAsia="Times New Roman" w:hAnsiTheme="majorHAnsi" w:cstheme="majorHAnsi"/>
          <w:color w:val="323232"/>
          <w:sz w:val="22"/>
          <w:szCs w:val="22"/>
          <w:shd w:val="clear" w:color="auto" w:fill="FFFFFF"/>
          <w:lang w:eastAsia="fr-FR"/>
        </w:rPr>
        <w:t xml:space="preserve">, tout en reconnaissant que le maintien d’un niveau d’inflation stable grâce au chômage est une « </w:t>
      </w:r>
      <w:r w:rsidRPr="00BC5B57">
        <w:rPr>
          <w:rFonts w:asciiTheme="majorHAnsi" w:eastAsia="Times New Roman" w:hAnsiTheme="majorHAnsi" w:cstheme="majorHAnsi"/>
          <w:i/>
          <w:iCs/>
          <w:color w:val="323232"/>
          <w:sz w:val="22"/>
          <w:szCs w:val="22"/>
          <w:shd w:val="clear" w:color="auto" w:fill="FFFFFF"/>
          <w:lang w:eastAsia="fr-FR"/>
        </w:rPr>
        <w:t>méthode cruelle et coûteuse</w:t>
      </w:r>
      <w:r w:rsidRPr="00BC5B57">
        <w:rPr>
          <w:rFonts w:asciiTheme="majorHAnsi" w:eastAsia="Times New Roman" w:hAnsiTheme="majorHAnsi" w:cstheme="majorHAnsi"/>
          <w:color w:val="323232"/>
          <w:sz w:val="22"/>
          <w:szCs w:val="22"/>
          <w:shd w:val="clear" w:color="auto" w:fill="FFFFFF"/>
          <w:lang w:eastAsia="fr-FR"/>
        </w:rPr>
        <w:t xml:space="preserve"> », l’autrice souligne tout de même la nécessité de réfléchir aux conséquences d’une situation de plein emploi. </w:t>
      </w:r>
      <w:commentRangeEnd w:id="1"/>
      <w:r w:rsidR="005E480B">
        <w:rPr>
          <w:rStyle w:val="Marquedecommentaire"/>
        </w:rPr>
        <w:commentReference w:id="1"/>
      </w:r>
    </w:p>
    <w:p w14:paraId="01946F9B" w14:textId="5BF33935" w:rsidR="00BC5B57" w:rsidRDefault="00BC5B57" w:rsidP="00B57F8C">
      <w:pPr>
        <w:ind w:firstLine="708"/>
        <w:jc w:val="both"/>
        <w:rPr>
          <w:rFonts w:asciiTheme="majorHAnsi" w:eastAsia="Times New Roman" w:hAnsiTheme="majorHAnsi" w:cstheme="majorHAnsi"/>
          <w:color w:val="000000"/>
          <w:lang w:eastAsia="fr-FR"/>
        </w:rPr>
      </w:pPr>
      <w:commentRangeStart w:id="2"/>
      <w:r w:rsidRPr="00BC5B57">
        <w:rPr>
          <w:rFonts w:asciiTheme="majorHAnsi" w:eastAsia="Times New Roman" w:hAnsiTheme="majorHAnsi" w:cstheme="majorHAnsi"/>
          <w:color w:val="323232"/>
          <w:sz w:val="22"/>
          <w:szCs w:val="22"/>
          <w:shd w:val="clear" w:color="auto" w:fill="FFFFFF"/>
          <w:lang w:eastAsia="fr-FR"/>
        </w:rPr>
        <w:t xml:space="preserve">En complément de l’analyse faite par J.Robinson, les mécanismes sous-jacents reliant le taux de variation des salaires nominaux et le niveau de chômage vont être mis en lumière par l'économiste néo-zélandais Alban William Phillips dans son article </w:t>
      </w:r>
      <w:r w:rsidRPr="00BC5B57">
        <w:rPr>
          <w:rFonts w:asciiTheme="majorHAnsi" w:eastAsia="Times New Roman" w:hAnsiTheme="majorHAnsi" w:cstheme="majorHAnsi"/>
          <w:i/>
          <w:iCs/>
          <w:color w:val="323232"/>
          <w:sz w:val="22"/>
          <w:szCs w:val="22"/>
          <w:u w:val="single"/>
          <w:shd w:val="clear" w:color="auto" w:fill="FFFFFF"/>
          <w:lang w:eastAsia="fr-FR"/>
        </w:rPr>
        <w:t>La relation entre chômage et taux de variation des salaires nominaux au Royaume-Unis entre 1861 et 1957</w:t>
      </w:r>
      <w:r w:rsidRPr="00BC5B57">
        <w:rPr>
          <w:rFonts w:asciiTheme="majorHAnsi" w:eastAsia="Times New Roman" w:hAnsiTheme="majorHAnsi" w:cstheme="majorHAnsi"/>
          <w:color w:val="323232"/>
          <w:sz w:val="22"/>
          <w:szCs w:val="22"/>
          <w:shd w:val="clear" w:color="auto" w:fill="FFFFFF"/>
          <w:lang w:eastAsia="fr-FR"/>
        </w:rPr>
        <w:t xml:space="preserve">(1958). Ainsi, cette analyse distingue 3 grands </w:t>
      </w:r>
      <w:r w:rsidRPr="00BC5B57">
        <w:rPr>
          <w:rFonts w:asciiTheme="majorHAnsi" w:eastAsia="Times New Roman" w:hAnsiTheme="majorHAnsi" w:cstheme="majorHAnsi"/>
          <w:color w:val="323232"/>
          <w:sz w:val="22"/>
          <w:szCs w:val="22"/>
          <w:shd w:val="clear" w:color="auto" w:fill="FFFFFF"/>
          <w:lang w:eastAsia="fr-FR"/>
        </w:rPr>
        <w:lastRenderedPageBreak/>
        <w:t xml:space="preserve">facteurs susceptibles d’influencer le taux de variation des salaires nominaux. Tout d’abord, l’augmentation de la demande d’un bien à offre donnée tend à faire augmenter le prix de ce même bien. Dès lors, une telle analyse, appliquée au marché du travail, permet d’expliquer les taux de variation des salaires nominaux : lorsque la demande de travail augmente, si le niveau de chômage est faible, les salaires tendent à augmenter. Le deuxième facteur explicatif met en avant le rôle du niveau de chômage dans la détermination des salaires nominaux : un faible niveau de chômage induit un rapport de force favorable aux employés, se traduisant par un salaire plus élevé. Enfin, le dernier facteur explicatif correspond au taux de variation </w:t>
      </w:r>
      <w:commentRangeStart w:id="3"/>
      <w:r w:rsidRPr="00BC5B57">
        <w:rPr>
          <w:rFonts w:asciiTheme="majorHAnsi" w:eastAsia="Times New Roman" w:hAnsiTheme="majorHAnsi" w:cstheme="majorHAnsi"/>
          <w:color w:val="323232"/>
          <w:sz w:val="22"/>
          <w:szCs w:val="22"/>
          <w:shd w:val="clear" w:color="auto" w:fill="FFFFFF"/>
          <w:lang w:eastAsia="fr-FR"/>
        </w:rPr>
        <w:t xml:space="preserve">des prix de détail </w:t>
      </w:r>
      <w:commentRangeEnd w:id="3"/>
      <w:r w:rsidR="005E480B">
        <w:rPr>
          <w:rStyle w:val="Marquedecommentaire"/>
        </w:rPr>
        <w:commentReference w:id="3"/>
      </w:r>
      <w:r w:rsidRPr="00BC5B57">
        <w:rPr>
          <w:rFonts w:asciiTheme="majorHAnsi" w:eastAsia="Times New Roman" w:hAnsiTheme="majorHAnsi" w:cstheme="majorHAnsi"/>
          <w:color w:val="323232"/>
          <w:sz w:val="22"/>
          <w:szCs w:val="22"/>
          <w:shd w:val="clear" w:color="auto" w:fill="FFFFFF"/>
          <w:lang w:eastAsia="fr-FR"/>
        </w:rPr>
        <w:t>via les ajustements de coût de la vie : ces derniers conduisent à « une hausse des salaires plus importante que celle qui aurait résulté de la tension du marché du travail » et tend à être à l’origine d’une « spirale prix-salaires ». </w:t>
      </w:r>
      <w:commentRangeEnd w:id="2"/>
      <w:r w:rsidR="005E480B">
        <w:rPr>
          <w:rStyle w:val="Marquedecommentaire"/>
        </w:rPr>
        <w:commentReference w:id="2"/>
      </w:r>
    </w:p>
    <w:p w14:paraId="1CE69B4B" w14:textId="77777777" w:rsidR="00BC5B57" w:rsidRPr="00BC5B57" w:rsidRDefault="00BC5B57" w:rsidP="00BC5B57">
      <w:pPr>
        <w:jc w:val="both"/>
        <w:rPr>
          <w:rFonts w:asciiTheme="majorHAnsi" w:eastAsia="Times New Roman" w:hAnsiTheme="majorHAnsi" w:cstheme="majorHAnsi"/>
          <w:color w:val="000000"/>
          <w:lang w:eastAsia="fr-FR"/>
        </w:rPr>
      </w:pPr>
    </w:p>
    <w:p w14:paraId="368A461B" w14:textId="65105223" w:rsidR="00BC5B57" w:rsidRPr="00BC5B57" w:rsidRDefault="00C71110" w:rsidP="00BC5B57">
      <w:pPr>
        <w:ind w:firstLine="720"/>
        <w:jc w:val="both"/>
        <w:rPr>
          <w:rFonts w:asciiTheme="majorHAnsi" w:eastAsia="Times New Roman" w:hAnsiTheme="majorHAnsi" w:cstheme="majorHAnsi"/>
          <w:color w:val="000000"/>
          <w:lang w:eastAsia="fr-FR"/>
        </w:rPr>
      </w:pPr>
      <w:r>
        <w:rPr>
          <w:rFonts w:asciiTheme="majorHAnsi" w:eastAsia="Times New Roman" w:hAnsiTheme="majorHAnsi" w:cstheme="majorHAnsi"/>
          <w:color w:val="323232"/>
          <w:sz w:val="22"/>
          <w:szCs w:val="22"/>
          <w:shd w:val="clear" w:color="auto" w:fill="FFFFFF"/>
          <w:lang w:eastAsia="fr-FR"/>
        </w:rPr>
        <w:t>Dans un second temps, l</w:t>
      </w:r>
      <w:r w:rsidR="00BC5B57" w:rsidRPr="00BC5B57">
        <w:rPr>
          <w:rFonts w:asciiTheme="majorHAnsi" w:eastAsia="Times New Roman" w:hAnsiTheme="majorHAnsi" w:cstheme="majorHAnsi"/>
          <w:color w:val="323232"/>
          <w:sz w:val="22"/>
          <w:szCs w:val="22"/>
          <w:shd w:val="clear" w:color="auto" w:fill="FFFFFF"/>
          <w:lang w:eastAsia="fr-FR"/>
        </w:rPr>
        <w:t>es auteurs s'attèlent à la mise en exergue du processus et des raisons pour lesquelles la politique économique s’est imposée durant les années 50 et 60 dans une perspective de maîtrise de l’économie via l’intervention de l’</w:t>
      </w:r>
      <w:r w:rsidR="00601DC5" w:rsidRPr="00BC5B57">
        <w:rPr>
          <w:rFonts w:asciiTheme="majorHAnsi" w:eastAsia="Times New Roman" w:hAnsiTheme="majorHAnsi" w:cstheme="majorHAnsi"/>
          <w:color w:val="323232"/>
          <w:sz w:val="22"/>
          <w:szCs w:val="22"/>
          <w:shd w:val="clear" w:color="auto" w:fill="FFFFFF"/>
          <w:lang w:eastAsia="fr-FR"/>
        </w:rPr>
        <w:t>État</w:t>
      </w:r>
      <w:r w:rsidR="00BC5B57" w:rsidRPr="00BC5B57">
        <w:rPr>
          <w:rFonts w:asciiTheme="majorHAnsi" w:eastAsia="Times New Roman" w:hAnsiTheme="majorHAnsi" w:cstheme="majorHAnsi"/>
          <w:color w:val="323232"/>
          <w:sz w:val="22"/>
          <w:szCs w:val="22"/>
          <w:shd w:val="clear" w:color="auto" w:fill="FFFFFF"/>
          <w:lang w:eastAsia="fr-FR"/>
        </w:rPr>
        <w:t>.</w:t>
      </w:r>
    </w:p>
    <w:p w14:paraId="71B04782" w14:textId="77777777" w:rsidR="00BC5B57" w:rsidRPr="00BC5B57" w:rsidRDefault="00BC5B57" w:rsidP="00BC5B57">
      <w:pPr>
        <w:ind w:firstLine="720"/>
        <w:jc w:val="both"/>
        <w:rPr>
          <w:rFonts w:asciiTheme="majorHAnsi" w:eastAsia="Times New Roman" w:hAnsiTheme="majorHAnsi" w:cstheme="majorHAnsi"/>
          <w:color w:val="000000"/>
          <w:lang w:eastAsia="fr-FR"/>
        </w:rPr>
      </w:pPr>
      <w:r w:rsidRPr="00BC5B57">
        <w:rPr>
          <w:rFonts w:asciiTheme="majorHAnsi" w:eastAsia="Times New Roman" w:hAnsiTheme="majorHAnsi" w:cstheme="majorHAnsi"/>
          <w:color w:val="323232"/>
          <w:sz w:val="22"/>
          <w:szCs w:val="22"/>
          <w:shd w:val="clear" w:color="auto" w:fill="FFFFFF"/>
          <w:lang w:eastAsia="fr-FR"/>
        </w:rPr>
        <w:t xml:space="preserve">L’émergence de la nécessité d’une politique économique se fait principalement durant la période d’après-guerre où les états font face à la nécessité de reconstruire leur pays. Ainsi, les voix de Hayek et des opposants à l’interventionnisme sont étouffées au profit des partisans des politiques économiques tels que Hansen qui appelait en 1947 dans </w:t>
      </w:r>
      <w:r w:rsidRPr="00BC5B57">
        <w:rPr>
          <w:rFonts w:asciiTheme="majorHAnsi" w:eastAsia="Times New Roman" w:hAnsiTheme="majorHAnsi" w:cstheme="majorHAnsi"/>
          <w:i/>
          <w:iCs/>
          <w:color w:val="323232"/>
          <w:sz w:val="22"/>
          <w:szCs w:val="22"/>
          <w:u w:val="single"/>
          <w:shd w:val="clear" w:color="auto" w:fill="FFFFFF"/>
          <w:lang w:eastAsia="fr-FR"/>
        </w:rPr>
        <w:t>Economic Policy and Full Employment</w:t>
      </w:r>
      <w:r w:rsidRPr="00BC5B57">
        <w:rPr>
          <w:rFonts w:asciiTheme="majorHAnsi" w:eastAsia="Times New Roman" w:hAnsiTheme="majorHAnsi" w:cstheme="majorHAnsi"/>
          <w:color w:val="323232"/>
          <w:sz w:val="22"/>
          <w:szCs w:val="22"/>
          <w:shd w:val="clear" w:color="auto" w:fill="FFFFFF"/>
          <w:lang w:eastAsia="fr-FR"/>
        </w:rPr>
        <w:t xml:space="preserve"> à la “</w:t>
      </w:r>
      <w:r w:rsidRPr="009A5F5A">
        <w:rPr>
          <w:rFonts w:asciiTheme="majorHAnsi" w:eastAsia="Times New Roman" w:hAnsiTheme="majorHAnsi" w:cstheme="majorHAnsi"/>
          <w:i/>
          <w:iCs/>
          <w:color w:val="323232"/>
          <w:sz w:val="22"/>
          <w:szCs w:val="22"/>
          <w:shd w:val="clear" w:color="auto" w:fill="FFFFFF"/>
          <w:lang w:eastAsia="fr-FR"/>
        </w:rPr>
        <w:t>reconstruction d’une économie de marché</w:t>
      </w:r>
      <w:r w:rsidRPr="00BC5B57">
        <w:rPr>
          <w:rFonts w:asciiTheme="majorHAnsi" w:eastAsia="Times New Roman" w:hAnsiTheme="majorHAnsi" w:cstheme="majorHAnsi"/>
          <w:color w:val="323232"/>
          <w:sz w:val="22"/>
          <w:szCs w:val="22"/>
          <w:shd w:val="clear" w:color="auto" w:fill="FFFFFF"/>
          <w:lang w:eastAsia="fr-FR"/>
        </w:rPr>
        <w:t>” face aux nouvelles modalités du capitalisme. Le discours de Hansen s’est vu corroboré par un sous-comité de l’</w:t>
      </w:r>
      <w:r w:rsidRPr="00BC5B57">
        <w:rPr>
          <w:rFonts w:asciiTheme="majorHAnsi" w:eastAsia="Times New Roman" w:hAnsiTheme="majorHAnsi" w:cstheme="majorHAnsi"/>
          <w:i/>
          <w:iCs/>
          <w:color w:val="323232"/>
          <w:sz w:val="22"/>
          <w:szCs w:val="22"/>
          <w:shd w:val="clear" w:color="auto" w:fill="FFFFFF"/>
          <w:lang w:eastAsia="fr-FR"/>
        </w:rPr>
        <w:t>American Economic Association</w:t>
      </w:r>
      <w:r w:rsidRPr="00BC5B57">
        <w:rPr>
          <w:rFonts w:asciiTheme="majorHAnsi" w:eastAsia="Times New Roman" w:hAnsiTheme="majorHAnsi" w:cstheme="majorHAnsi"/>
          <w:color w:val="323232"/>
          <w:sz w:val="22"/>
          <w:szCs w:val="22"/>
          <w:shd w:val="clear" w:color="auto" w:fill="FFFFFF"/>
          <w:lang w:eastAsia="fr-FR"/>
        </w:rPr>
        <w:t xml:space="preserve"> qui, dans un texte de 1950, plaide pour l’intervention étatique pour permettre la stabilité des prix et le plein-emploi. Ces politiques économiques portant sur la régulation de la demande comportent un fort ancrage keynésien mais elles sont aussi influencées par les modèles économiques japonais et allemand, nord-européens ou encore le modèle de politique économique hollandais de Jan Tinbergen. Ce dernier influence fortement la logique de mise en place des politiques économiques en développant son célèbre principe selon lequel, pour toute politique économique ayant des objectifs fixés, le nombre d'instruments doit être égal au nombre d'objectifs visés, sans quoi la politique risquerait d'échouer. De plus, il fixe à la politique économique des objectifs variés tels que le plein-emploi, la répartition des richesses ou encore le “</w:t>
      </w:r>
      <w:r w:rsidRPr="009A5F5A">
        <w:rPr>
          <w:rFonts w:asciiTheme="majorHAnsi" w:eastAsia="Times New Roman" w:hAnsiTheme="majorHAnsi" w:cstheme="majorHAnsi"/>
          <w:i/>
          <w:iCs/>
          <w:color w:val="323232"/>
          <w:sz w:val="22"/>
          <w:szCs w:val="22"/>
          <w:shd w:val="clear" w:color="auto" w:fill="FFFFFF"/>
          <w:lang w:eastAsia="fr-FR"/>
        </w:rPr>
        <w:t>maintien de la paix internationale</w:t>
      </w:r>
      <w:r w:rsidRPr="00BC5B57">
        <w:rPr>
          <w:rFonts w:asciiTheme="majorHAnsi" w:eastAsia="Times New Roman" w:hAnsiTheme="majorHAnsi" w:cstheme="majorHAnsi"/>
          <w:color w:val="323232"/>
          <w:sz w:val="22"/>
          <w:szCs w:val="22"/>
          <w:shd w:val="clear" w:color="auto" w:fill="FFFFFF"/>
          <w:lang w:eastAsia="fr-FR"/>
        </w:rPr>
        <w:t>”.</w:t>
      </w:r>
    </w:p>
    <w:p w14:paraId="12B43965" w14:textId="75A0693F" w:rsidR="00BC5B57" w:rsidRPr="00BC5B57" w:rsidRDefault="00BC5B57" w:rsidP="00BC5B57">
      <w:pPr>
        <w:ind w:firstLine="720"/>
        <w:jc w:val="both"/>
        <w:rPr>
          <w:rFonts w:asciiTheme="majorHAnsi" w:eastAsia="Times New Roman" w:hAnsiTheme="majorHAnsi" w:cstheme="majorHAnsi"/>
          <w:color w:val="000000"/>
          <w:lang w:eastAsia="fr-FR"/>
        </w:rPr>
      </w:pPr>
      <w:r w:rsidRPr="00BC5B57">
        <w:rPr>
          <w:rFonts w:asciiTheme="majorHAnsi" w:eastAsia="Times New Roman" w:hAnsiTheme="majorHAnsi" w:cstheme="majorHAnsi"/>
          <w:color w:val="323232"/>
          <w:sz w:val="22"/>
          <w:szCs w:val="22"/>
          <w:shd w:val="clear" w:color="auto" w:fill="FFFFFF"/>
          <w:lang w:eastAsia="fr-FR"/>
        </w:rPr>
        <w:t xml:space="preserve">Suite aux nombreux progrès statistiques et économétriques au sein de la discipline économique, le pouvoir politique reconnaît la nécessité d’inclure des économistes au sein du processus de décision. Cette reconnaissance forte marque alors le triomphe de l’interventionnisme et de la science économique. C’est dans ce contexte que l’équipe d’économistes conseillère du président développe une nouvelle politique économique appelée la “nouvelle économique” caractérisée par trois principes </w:t>
      </w:r>
      <w:r w:rsidR="00601DC5" w:rsidRPr="00BC5B57">
        <w:rPr>
          <w:rFonts w:asciiTheme="majorHAnsi" w:eastAsia="Times New Roman" w:hAnsiTheme="majorHAnsi" w:cstheme="majorHAnsi"/>
          <w:color w:val="323232"/>
          <w:sz w:val="22"/>
          <w:szCs w:val="22"/>
          <w:shd w:val="clear" w:color="auto" w:fill="FFFFFF"/>
          <w:lang w:eastAsia="fr-FR"/>
        </w:rPr>
        <w:t>dé</w:t>
      </w:r>
      <w:r w:rsidR="00601DC5">
        <w:rPr>
          <w:rFonts w:asciiTheme="majorHAnsi" w:eastAsia="Times New Roman" w:hAnsiTheme="majorHAnsi" w:cstheme="majorHAnsi"/>
          <w:color w:val="323232"/>
          <w:sz w:val="22"/>
          <w:szCs w:val="22"/>
          <w:shd w:val="clear" w:color="auto" w:fill="FFFFFF"/>
          <w:lang w:eastAsia="fr-FR"/>
        </w:rPr>
        <w:t>veloppés</w:t>
      </w:r>
      <w:r w:rsidR="009A5F5A">
        <w:rPr>
          <w:rFonts w:asciiTheme="majorHAnsi" w:eastAsia="Times New Roman" w:hAnsiTheme="majorHAnsi" w:cstheme="majorHAnsi"/>
          <w:color w:val="323232"/>
          <w:sz w:val="22"/>
          <w:szCs w:val="22"/>
          <w:shd w:val="clear" w:color="auto" w:fill="FFFFFF"/>
          <w:lang w:eastAsia="fr-FR"/>
        </w:rPr>
        <w:t xml:space="preserve"> par</w:t>
      </w:r>
      <w:r w:rsidRPr="00BC5B57">
        <w:rPr>
          <w:rFonts w:asciiTheme="majorHAnsi" w:eastAsia="Times New Roman" w:hAnsiTheme="majorHAnsi" w:cstheme="majorHAnsi"/>
          <w:color w:val="323232"/>
          <w:sz w:val="22"/>
          <w:szCs w:val="22"/>
          <w:shd w:val="clear" w:color="auto" w:fill="FFFFFF"/>
          <w:lang w:eastAsia="fr-FR"/>
        </w:rPr>
        <w:t xml:space="preserve"> J.Tobin. Le premier renvoie à “</w:t>
      </w:r>
      <w:r w:rsidRPr="009A5F5A">
        <w:rPr>
          <w:rFonts w:asciiTheme="majorHAnsi" w:eastAsia="Times New Roman" w:hAnsiTheme="majorHAnsi" w:cstheme="majorHAnsi"/>
          <w:i/>
          <w:iCs/>
          <w:color w:val="323232"/>
          <w:sz w:val="22"/>
          <w:szCs w:val="22"/>
          <w:shd w:val="clear" w:color="auto" w:fill="FFFFFF"/>
          <w:lang w:eastAsia="fr-FR"/>
        </w:rPr>
        <w:t>la mise en œuvre d’instruments de politique macroéconomique en vue d’atteindre certains objectifs économiques réels</w:t>
      </w:r>
      <w:r w:rsidRPr="00BC5B57">
        <w:rPr>
          <w:rFonts w:asciiTheme="majorHAnsi" w:eastAsia="Times New Roman" w:hAnsiTheme="majorHAnsi" w:cstheme="majorHAnsi"/>
          <w:color w:val="323232"/>
          <w:sz w:val="22"/>
          <w:szCs w:val="22"/>
          <w:shd w:val="clear" w:color="auto" w:fill="FFFFFF"/>
          <w:lang w:eastAsia="fr-FR"/>
        </w:rPr>
        <w:t>”, le deuxième découle de la nécessité de maîtriser la demande pour faire face “</w:t>
      </w:r>
      <w:r w:rsidRPr="009A5F5A">
        <w:rPr>
          <w:rFonts w:asciiTheme="majorHAnsi" w:eastAsia="Times New Roman" w:hAnsiTheme="majorHAnsi" w:cstheme="majorHAnsi"/>
          <w:i/>
          <w:iCs/>
          <w:color w:val="323232"/>
          <w:sz w:val="22"/>
          <w:szCs w:val="22"/>
          <w:shd w:val="clear" w:color="auto" w:fill="FFFFFF"/>
          <w:lang w:eastAsia="fr-FR"/>
        </w:rPr>
        <w:t>aux faiblesses inhérentes au capitalisme de marché</w:t>
      </w:r>
      <w:r w:rsidRPr="00BC5B57">
        <w:rPr>
          <w:rFonts w:asciiTheme="majorHAnsi" w:eastAsia="Times New Roman" w:hAnsiTheme="majorHAnsi" w:cstheme="majorHAnsi"/>
          <w:color w:val="323232"/>
          <w:sz w:val="22"/>
          <w:szCs w:val="22"/>
          <w:shd w:val="clear" w:color="auto" w:fill="FFFFFF"/>
          <w:lang w:eastAsia="fr-FR"/>
        </w:rPr>
        <w:t>”. Enfin, le troisième et dernier principe porte sur “la</w:t>
      </w:r>
      <w:r w:rsidRPr="009A5F5A">
        <w:rPr>
          <w:rFonts w:asciiTheme="majorHAnsi" w:eastAsia="Times New Roman" w:hAnsiTheme="majorHAnsi" w:cstheme="majorHAnsi"/>
          <w:i/>
          <w:iCs/>
          <w:color w:val="323232"/>
          <w:sz w:val="22"/>
          <w:szCs w:val="22"/>
          <w:shd w:val="clear" w:color="auto" w:fill="FFFFFF"/>
          <w:lang w:eastAsia="fr-FR"/>
        </w:rPr>
        <w:t xml:space="preserve"> mise en </w:t>
      </w:r>
      <w:r w:rsidR="009A5F5A" w:rsidRPr="009A5F5A">
        <w:rPr>
          <w:rFonts w:asciiTheme="majorHAnsi" w:eastAsia="Times New Roman" w:hAnsiTheme="majorHAnsi" w:cstheme="majorHAnsi"/>
          <w:i/>
          <w:iCs/>
          <w:color w:val="323232"/>
          <w:sz w:val="22"/>
          <w:szCs w:val="22"/>
          <w:shd w:val="clear" w:color="auto" w:fill="FFFFFF"/>
          <w:lang w:eastAsia="fr-FR"/>
        </w:rPr>
        <w:t>œuvre</w:t>
      </w:r>
      <w:r w:rsidRPr="009A5F5A">
        <w:rPr>
          <w:rFonts w:asciiTheme="majorHAnsi" w:eastAsia="Times New Roman" w:hAnsiTheme="majorHAnsi" w:cstheme="majorHAnsi"/>
          <w:i/>
          <w:iCs/>
          <w:color w:val="323232"/>
          <w:sz w:val="22"/>
          <w:szCs w:val="22"/>
          <w:shd w:val="clear" w:color="auto" w:fill="FFFFFF"/>
          <w:lang w:eastAsia="fr-FR"/>
        </w:rPr>
        <w:t xml:space="preserve"> combinée de politiques fiscales et monétaires</w:t>
      </w:r>
      <w:r w:rsidRPr="00BC5B57">
        <w:rPr>
          <w:rFonts w:asciiTheme="majorHAnsi" w:eastAsia="Times New Roman" w:hAnsiTheme="majorHAnsi" w:cstheme="majorHAnsi"/>
          <w:color w:val="323232"/>
          <w:sz w:val="22"/>
          <w:szCs w:val="22"/>
          <w:shd w:val="clear" w:color="auto" w:fill="FFFFFF"/>
          <w:lang w:eastAsia="fr-FR"/>
        </w:rPr>
        <w:t>” auxquelles s’ajoute une troisième politique, celle des revenus dans le cas où ces deux types politiques échouent.</w:t>
      </w:r>
    </w:p>
    <w:p w14:paraId="270A9236" w14:textId="77777777" w:rsidR="00BC5B57" w:rsidRPr="00BC5B57" w:rsidRDefault="00BC5B57" w:rsidP="00BC5B57">
      <w:pPr>
        <w:ind w:firstLine="720"/>
        <w:jc w:val="both"/>
        <w:rPr>
          <w:rFonts w:asciiTheme="majorHAnsi" w:eastAsia="Times New Roman" w:hAnsiTheme="majorHAnsi" w:cstheme="majorHAnsi"/>
          <w:color w:val="000000"/>
          <w:lang w:eastAsia="fr-FR"/>
        </w:rPr>
      </w:pPr>
      <w:r w:rsidRPr="00BC5B57">
        <w:rPr>
          <w:rFonts w:asciiTheme="majorHAnsi" w:eastAsia="Times New Roman" w:hAnsiTheme="majorHAnsi" w:cstheme="majorHAnsi"/>
          <w:color w:val="323232"/>
          <w:sz w:val="22"/>
          <w:szCs w:val="22"/>
          <w:shd w:val="clear" w:color="auto" w:fill="FFFFFF"/>
          <w:lang w:eastAsia="fr-FR"/>
        </w:rPr>
        <w:t>Finalement, un des conseillers, W.Heller, résume la situation en expliquant que cet âge d’or de la science économique et de l’interventionnisme incarné par la “nouvelle économique” n’est en fait que la concrétisation de la révolution keynésienne via l’apport d’économistes comme Hansen, Kuznets ou Samuelson. A cela s’ajoute le processus de modernisation des instruments de la discipline économique permettant une maîtrise de l’économie par les pouvoirs politiques pour atteindre leurs objectifs économiques aujourd’hui défait de leur ancrage keynésien.</w:t>
      </w:r>
    </w:p>
    <w:p w14:paraId="4F7DA6FE" w14:textId="77777777" w:rsidR="00BC5B57" w:rsidRPr="00BC5B57" w:rsidRDefault="00BC5B57" w:rsidP="00BC5B57">
      <w:pPr>
        <w:rPr>
          <w:rFonts w:asciiTheme="majorHAnsi" w:eastAsia="Times New Roman" w:hAnsiTheme="majorHAnsi" w:cstheme="majorHAnsi"/>
          <w:color w:val="000000"/>
          <w:lang w:eastAsia="fr-FR"/>
        </w:rPr>
      </w:pPr>
    </w:p>
    <w:p w14:paraId="6FCA725B" w14:textId="77777777" w:rsidR="00BC5B57" w:rsidRPr="00BC5B57" w:rsidRDefault="00BC5B57" w:rsidP="00BC5B57">
      <w:pPr>
        <w:jc w:val="both"/>
        <w:rPr>
          <w:rFonts w:asciiTheme="majorHAnsi" w:eastAsia="Times New Roman" w:hAnsiTheme="majorHAnsi" w:cstheme="majorHAnsi"/>
          <w:color w:val="000000"/>
          <w:lang w:eastAsia="fr-FR"/>
        </w:rPr>
      </w:pPr>
      <w:r w:rsidRPr="00BC5B57">
        <w:rPr>
          <w:rFonts w:asciiTheme="majorHAnsi" w:eastAsia="Times New Roman" w:hAnsiTheme="majorHAnsi" w:cstheme="majorHAnsi"/>
          <w:color w:val="323232"/>
          <w:sz w:val="22"/>
          <w:szCs w:val="22"/>
          <w:u w:val="single"/>
          <w:shd w:val="clear" w:color="auto" w:fill="FFFFFF"/>
          <w:lang w:eastAsia="fr-FR"/>
        </w:rPr>
        <w:t>Questions : </w:t>
      </w:r>
    </w:p>
    <w:p w14:paraId="4491FE80" w14:textId="2B1DED3D" w:rsidR="00BC5B57" w:rsidRPr="00BC5B57" w:rsidRDefault="00BC5B57" w:rsidP="00BC5B57">
      <w:pPr>
        <w:pStyle w:val="Paragraphedeliste"/>
        <w:numPr>
          <w:ilvl w:val="0"/>
          <w:numId w:val="1"/>
        </w:numPr>
        <w:jc w:val="both"/>
        <w:rPr>
          <w:rFonts w:asciiTheme="majorHAnsi" w:eastAsia="Times New Roman" w:hAnsiTheme="majorHAnsi" w:cstheme="majorHAnsi"/>
          <w:color w:val="000000"/>
          <w:lang w:eastAsia="fr-FR"/>
        </w:rPr>
      </w:pPr>
      <w:r w:rsidRPr="00BC5B57">
        <w:rPr>
          <w:rFonts w:asciiTheme="majorHAnsi" w:eastAsia="Times New Roman" w:hAnsiTheme="majorHAnsi" w:cstheme="majorHAnsi"/>
          <w:color w:val="323232"/>
          <w:sz w:val="22"/>
          <w:szCs w:val="22"/>
          <w:shd w:val="clear" w:color="auto" w:fill="FFFFFF"/>
          <w:lang w:eastAsia="fr-FR"/>
        </w:rPr>
        <w:t>Dans quelle mesure le taux de chômage est-il un facteur stabilisateur de l’économie ? Quels liens pouvons-nous faire entre la modélisation de la courbe de Phillips et l’analyse de Joan Robinson ?</w:t>
      </w:r>
    </w:p>
    <w:p w14:paraId="5D8AA713" w14:textId="46826CDB" w:rsidR="00E3312B" w:rsidRPr="00FB2274" w:rsidRDefault="00BC5B57" w:rsidP="00FB2274">
      <w:pPr>
        <w:pStyle w:val="Paragraphedeliste"/>
        <w:numPr>
          <w:ilvl w:val="0"/>
          <w:numId w:val="1"/>
        </w:numPr>
        <w:jc w:val="both"/>
        <w:rPr>
          <w:rFonts w:asciiTheme="majorHAnsi" w:eastAsia="Times New Roman" w:hAnsiTheme="majorHAnsi" w:cstheme="majorHAnsi"/>
          <w:color w:val="000000"/>
          <w:lang w:eastAsia="fr-FR"/>
        </w:rPr>
      </w:pPr>
      <w:r w:rsidRPr="00BC5B57">
        <w:rPr>
          <w:rFonts w:asciiTheme="majorHAnsi" w:eastAsia="Times New Roman" w:hAnsiTheme="majorHAnsi" w:cstheme="majorHAnsi"/>
          <w:color w:val="323232"/>
          <w:sz w:val="22"/>
          <w:szCs w:val="22"/>
          <w:shd w:val="clear" w:color="auto" w:fill="FFFFFF"/>
          <w:lang w:eastAsia="fr-FR"/>
        </w:rPr>
        <w:t>Qu’est ce qui explique le triomphe de cet interventionnisme alors même que les voix des opposants comme Hayek ont largement influencé la science économique à l’époque ?</w:t>
      </w:r>
    </w:p>
    <w:sectPr w:rsidR="00E3312B" w:rsidRPr="00FB2274" w:rsidSect="00FB2274">
      <w:pgSz w:w="11906" w:h="16838"/>
      <w:pgMar w:top="1134"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urie Breban" w:date="2022-05-04T09:51:00Z" w:initials="LB">
    <w:p w14:paraId="4417FF00" w14:textId="077A3D27" w:rsidR="005E480B" w:rsidRDefault="005E480B">
      <w:pPr>
        <w:pStyle w:val="Commentaire"/>
      </w:pPr>
      <w:r>
        <w:rPr>
          <w:rStyle w:val="Marquedecommentaire"/>
        </w:rPr>
        <w:annotationRef/>
      </w:r>
      <w:r>
        <w:t>La rédaction est bonne mais vous êtes passées à côté du texte de Phillips</w:t>
      </w:r>
      <w:r w:rsidR="003230B3">
        <w:t> : 11</w:t>
      </w:r>
    </w:p>
  </w:comment>
  <w:comment w:id="1" w:author="Laurie Breban" w:date="2022-05-04T09:45:00Z" w:initials="LB">
    <w:p w14:paraId="7C970639" w14:textId="42A092A0" w:rsidR="005E480B" w:rsidRDefault="005E480B">
      <w:pPr>
        <w:pStyle w:val="Commentaire"/>
      </w:pPr>
      <w:r>
        <w:rPr>
          <w:rStyle w:val="Marquedecommentaire"/>
        </w:rPr>
        <w:annotationRef/>
      </w:r>
      <w:r>
        <w:t>Plus généralement, le texte insiste sur l’importance que va prendre la stabilité des prix. Celle-ci va devenir un objectif de la politique économique qu’il va falloir rendre compatible avec l’objectif de PE.</w:t>
      </w:r>
    </w:p>
  </w:comment>
  <w:comment w:id="3" w:author="Laurie Breban" w:date="2022-05-04T09:49:00Z" w:initials="LB">
    <w:p w14:paraId="3CF5E459" w14:textId="142B81F5" w:rsidR="005E480B" w:rsidRDefault="005E480B">
      <w:pPr>
        <w:pStyle w:val="Commentaire"/>
      </w:pPr>
      <w:r>
        <w:rPr>
          <w:rStyle w:val="Marquedecommentaire"/>
        </w:rPr>
        <w:annotationRef/>
      </w:r>
      <w:r>
        <w:t>Précisément, Phillips cherche à montrer que ceux-ci ont une influence limitée</w:t>
      </w:r>
    </w:p>
  </w:comment>
  <w:comment w:id="2" w:author="Laurie Breban" w:date="2022-05-04T09:48:00Z" w:initials="LB">
    <w:p w14:paraId="2525CCE2" w14:textId="6CC45C5B" w:rsidR="005E480B" w:rsidRDefault="005E480B">
      <w:pPr>
        <w:pStyle w:val="Commentaire"/>
      </w:pPr>
      <w:r>
        <w:rPr>
          <w:rStyle w:val="Marquedecommentaire"/>
        </w:rPr>
        <w:annotationRef/>
      </w:r>
      <w:r>
        <w:t>Attention, Phillips raisonne en terme de taux de variation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17FF00" w15:done="0"/>
  <w15:commentEx w15:paraId="7C970639" w15:done="0"/>
  <w15:commentEx w15:paraId="3CF5E459" w15:done="0"/>
  <w15:commentEx w15:paraId="2525CC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CCB3D" w16cex:dateUtc="2022-05-04T07:51:00Z"/>
  <w16cex:commentExtensible w16cex:durableId="261CC9A4" w16cex:dateUtc="2022-05-04T07:45:00Z"/>
  <w16cex:commentExtensible w16cex:durableId="261CCA92" w16cex:dateUtc="2022-05-04T07:49:00Z"/>
  <w16cex:commentExtensible w16cex:durableId="261CCA74" w16cex:dateUtc="2022-05-04T0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17FF00" w16cid:durableId="261CCB3D"/>
  <w16cid:commentId w16cid:paraId="7C970639" w16cid:durableId="261CC9A4"/>
  <w16cid:commentId w16cid:paraId="3CF5E459" w16cid:durableId="261CCA92"/>
  <w16cid:commentId w16cid:paraId="2525CCE2" w16cid:durableId="261CCA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2794C"/>
    <w:multiLevelType w:val="hybridMultilevel"/>
    <w:tmpl w:val="64E89A42"/>
    <w:lvl w:ilvl="0" w:tplc="D4DC7A32">
      <w:start w:val="82"/>
      <w:numFmt w:val="bullet"/>
      <w:lvlText w:val=""/>
      <w:lvlJc w:val="left"/>
      <w:pPr>
        <w:ind w:left="720" w:hanging="360"/>
      </w:pPr>
      <w:rPr>
        <w:rFonts w:ascii="Wingdings" w:eastAsia="Times New Roman" w:hAnsi="Wingdings" w:cstheme="majorHAnsi" w:hint="default"/>
        <w:color w:val="32323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ie Breban">
    <w15:presenceInfo w15:providerId="AD" w15:userId="S-1-5-21-2532064017-1110016622-2015289324-1330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57"/>
    <w:rsid w:val="001B10B6"/>
    <w:rsid w:val="002E0E8B"/>
    <w:rsid w:val="003230B3"/>
    <w:rsid w:val="005E480B"/>
    <w:rsid w:val="00601DC5"/>
    <w:rsid w:val="009A5F5A"/>
    <w:rsid w:val="00B36BE6"/>
    <w:rsid w:val="00B57F8C"/>
    <w:rsid w:val="00BC5B57"/>
    <w:rsid w:val="00C71110"/>
    <w:rsid w:val="00CD2477"/>
    <w:rsid w:val="00E3312B"/>
    <w:rsid w:val="00FB22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B458"/>
  <w15:chartTrackingRefBased/>
  <w15:docId w15:val="{858D46F6-4038-3E46-A642-79D37500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C5B57"/>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BC5B57"/>
    <w:pPr>
      <w:ind w:left="720"/>
      <w:contextualSpacing/>
    </w:pPr>
  </w:style>
  <w:style w:type="character" w:styleId="Marquedecommentaire">
    <w:name w:val="annotation reference"/>
    <w:basedOn w:val="Policepardfaut"/>
    <w:uiPriority w:val="99"/>
    <w:semiHidden/>
    <w:unhideWhenUsed/>
    <w:rsid w:val="005E480B"/>
    <w:rPr>
      <w:sz w:val="16"/>
      <w:szCs w:val="16"/>
    </w:rPr>
  </w:style>
  <w:style w:type="paragraph" w:styleId="Commentaire">
    <w:name w:val="annotation text"/>
    <w:basedOn w:val="Normal"/>
    <w:link w:val="CommentaireCar"/>
    <w:uiPriority w:val="99"/>
    <w:semiHidden/>
    <w:unhideWhenUsed/>
    <w:rsid w:val="005E480B"/>
    <w:rPr>
      <w:sz w:val="20"/>
      <w:szCs w:val="20"/>
    </w:rPr>
  </w:style>
  <w:style w:type="character" w:customStyle="1" w:styleId="CommentaireCar">
    <w:name w:val="Commentaire Car"/>
    <w:basedOn w:val="Policepardfaut"/>
    <w:link w:val="Commentaire"/>
    <w:uiPriority w:val="99"/>
    <w:semiHidden/>
    <w:rsid w:val="005E480B"/>
    <w:rPr>
      <w:sz w:val="20"/>
      <w:szCs w:val="20"/>
    </w:rPr>
  </w:style>
  <w:style w:type="paragraph" w:styleId="Objetducommentaire">
    <w:name w:val="annotation subject"/>
    <w:basedOn w:val="Commentaire"/>
    <w:next w:val="Commentaire"/>
    <w:link w:val="ObjetducommentaireCar"/>
    <w:uiPriority w:val="99"/>
    <w:semiHidden/>
    <w:unhideWhenUsed/>
    <w:rsid w:val="005E480B"/>
    <w:rPr>
      <w:b/>
      <w:bCs/>
    </w:rPr>
  </w:style>
  <w:style w:type="character" w:customStyle="1" w:styleId="ObjetducommentaireCar">
    <w:name w:val="Objet du commentaire Car"/>
    <w:basedOn w:val="CommentaireCar"/>
    <w:link w:val="Objetducommentaire"/>
    <w:uiPriority w:val="99"/>
    <w:semiHidden/>
    <w:rsid w:val="005E48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513645">
      <w:bodyDiv w:val="1"/>
      <w:marLeft w:val="0"/>
      <w:marRight w:val="0"/>
      <w:marTop w:val="0"/>
      <w:marBottom w:val="0"/>
      <w:divBdr>
        <w:top w:val="none" w:sz="0" w:space="0" w:color="auto"/>
        <w:left w:val="none" w:sz="0" w:space="0" w:color="auto"/>
        <w:bottom w:val="none" w:sz="0" w:space="0" w:color="auto"/>
        <w:right w:val="none" w:sz="0" w:space="0" w:color="auto"/>
      </w:divBdr>
    </w:div>
    <w:div w:id="1415971538">
      <w:bodyDiv w:val="1"/>
      <w:marLeft w:val="0"/>
      <w:marRight w:val="0"/>
      <w:marTop w:val="0"/>
      <w:marBottom w:val="0"/>
      <w:divBdr>
        <w:top w:val="none" w:sz="0" w:space="0" w:color="auto"/>
        <w:left w:val="none" w:sz="0" w:space="0" w:color="auto"/>
        <w:bottom w:val="none" w:sz="0" w:space="0" w:color="auto"/>
        <w:right w:val="none" w:sz="0" w:space="0" w:color="auto"/>
      </w:divBdr>
    </w:div>
    <w:div w:id="1554731143">
      <w:bodyDiv w:val="1"/>
      <w:marLeft w:val="0"/>
      <w:marRight w:val="0"/>
      <w:marTop w:val="0"/>
      <w:marBottom w:val="0"/>
      <w:divBdr>
        <w:top w:val="none" w:sz="0" w:space="0" w:color="auto"/>
        <w:left w:val="none" w:sz="0" w:space="0" w:color="auto"/>
        <w:bottom w:val="none" w:sz="0" w:space="0" w:color="auto"/>
        <w:right w:val="none" w:sz="0" w:space="0" w:color="auto"/>
      </w:divBdr>
    </w:div>
    <w:div w:id="156351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1427</Words>
  <Characters>7849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Kenza Ourdani-Nunes</dc:creator>
  <cp:keywords/>
  <dc:description/>
  <cp:lastModifiedBy>Laurie Breban</cp:lastModifiedBy>
  <cp:revision>5</cp:revision>
  <dcterms:created xsi:type="dcterms:W3CDTF">2022-04-04T09:39:00Z</dcterms:created>
  <dcterms:modified xsi:type="dcterms:W3CDTF">2022-05-04T07:52:00Z</dcterms:modified>
</cp:coreProperties>
</file>