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475A" w14:textId="77777777" w:rsidR="0000044B" w:rsidRDefault="0000044B" w:rsidP="0000044B">
      <w:pPr>
        <w:pStyle w:val="Paragraphedeliste"/>
        <w:numPr>
          <w:ilvl w:val="0"/>
          <w:numId w:val="1"/>
        </w:numPr>
      </w:pPr>
      <w:r>
        <w:t xml:space="preserve">TRAME DU PLAN POSSIBLE POUR LE TEXTE </w:t>
      </w:r>
    </w:p>
    <w:p w14:paraId="75E70A27" w14:textId="77777777" w:rsidR="0000044B" w:rsidRDefault="0000044B" w:rsidP="0000044B">
      <w:pPr>
        <w:pStyle w:val="Paragraphedeliste"/>
      </w:pPr>
    </w:p>
    <w:p w14:paraId="3B7D7ECB" w14:textId="77777777" w:rsidR="0000044B" w:rsidRDefault="0000044B" w:rsidP="0000044B">
      <w:pPr>
        <w:pStyle w:val="Paragraphedeliste"/>
      </w:pPr>
      <w:r>
        <w:t xml:space="preserve">Dans quelle mesure ce préambule permet-il au Contrôleur général des Finances de légitimer/justifier la création d’un nouvel impôt en 1749 ? </w:t>
      </w:r>
    </w:p>
    <w:p w14:paraId="5875F8B4" w14:textId="77777777" w:rsidR="0000044B" w:rsidRDefault="0000044B" w:rsidP="0000044B">
      <w:pPr>
        <w:pStyle w:val="Paragraphedeliste"/>
      </w:pPr>
    </w:p>
    <w:p w14:paraId="40D2EBC1" w14:textId="77777777" w:rsidR="0000044B" w:rsidRPr="000E5F28" w:rsidRDefault="0000044B" w:rsidP="0000044B">
      <w:pPr>
        <w:pStyle w:val="Paragraphedeliste"/>
        <w:rPr>
          <w:b/>
          <w:color w:val="FF0000"/>
        </w:rPr>
      </w:pPr>
      <w:r w:rsidRPr="00277701">
        <w:rPr>
          <w:b/>
        </w:rPr>
        <w:t xml:space="preserve">1° </w:t>
      </w:r>
      <w:r w:rsidRPr="000E5F28">
        <w:rPr>
          <w:b/>
          <w:color w:val="FF0000"/>
        </w:rPr>
        <w:t>La mise en scène de l’impasse financière</w:t>
      </w:r>
    </w:p>
    <w:p w14:paraId="76AB2732" w14:textId="7D5A44AB" w:rsidR="0000044B" w:rsidRPr="000E5F28" w:rsidRDefault="0000044B" w:rsidP="0000044B">
      <w:pPr>
        <w:pStyle w:val="Paragraphedeliste"/>
        <w:numPr>
          <w:ilvl w:val="0"/>
          <w:numId w:val="2"/>
        </w:numPr>
        <w:rPr>
          <w:color w:val="FF0000"/>
        </w:rPr>
      </w:pPr>
      <w:r w:rsidRPr="000E5F28">
        <w:rPr>
          <w:color w:val="FF0000"/>
        </w:rPr>
        <w:t>A l’origine du mal : les guerres imposées par la « nécessité »</w:t>
      </w:r>
    </w:p>
    <w:p w14:paraId="697698B9" w14:textId="0CD7E879" w:rsidR="000E5F28" w:rsidRDefault="000E5F28" w:rsidP="000E5F28">
      <w:pPr>
        <w:pStyle w:val="Paragraphedeliste"/>
        <w:ind w:left="1080"/>
      </w:pPr>
      <w:r>
        <w:t>Rappelle = bilan des comptes royaux = vérification et prévisions</w:t>
      </w:r>
    </w:p>
    <w:p w14:paraId="51FE1664" w14:textId="2F77DF6D" w:rsidR="000E5F28" w:rsidRDefault="000E5F28" w:rsidP="000E5F28">
      <w:pPr>
        <w:pStyle w:val="Paragraphedeliste"/>
        <w:ind w:left="1080"/>
      </w:pPr>
      <w:r>
        <w:t xml:space="preserve">Etats de prévoyance : états du roi + états au vrai </w:t>
      </w:r>
    </w:p>
    <w:p w14:paraId="24C31A9D" w14:textId="79754CAB" w:rsidR="000E5F28" w:rsidRDefault="000E5F28" w:rsidP="000E5F28">
      <w:pPr>
        <w:pStyle w:val="Paragraphedeliste"/>
        <w:ind w:left="1080"/>
      </w:pPr>
      <w:r>
        <w:t xml:space="preserve">Essor </w:t>
      </w:r>
      <w:proofErr w:type="spellStart"/>
      <w:r>
        <w:t>imptt</w:t>
      </w:r>
      <w:proofErr w:type="spellEnd"/>
      <w:r>
        <w:t xml:space="preserve"> dette publique = oui c vrai multiplication des guerres mais rappeler le rôle des politiques monarchiques (L XIV et LXV) = défense du crédit de la monarchie </w:t>
      </w:r>
    </w:p>
    <w:p w14:paraId="240B28EB" w14:textId="6D7AEF87" w:rsidR="000E5F28" w:rsidRDefault="000E5F28" w:rsidP="000E5F28">
      <w:pPr>
        <w:pStyle w:val="Paragraphedeliste"/>
        <w:ind w:left="1080"/>
      </w:pPr>
      <w:r>
        <w:t xml:space="preserve">Dans un commentaire donner des </w:t>
      </w:r>
      <w:proofErr w:type="spellStart"/>
      <w:r>
        <w:t>exs</w:t>
      </w:r>
      <w:proofErr w:type="spellEnd"/>
      <w:r>
        <w:t xml:space="preserve"> de la guerre de succession d’Autriche + Pologne </w:t>
      </w:r>
    </w:p>
    <w:p w14:paraId="2043F7EB" w14:textId="10F443B0" w:rsidR="000E5F28" w:rsidRDefault="000E5F28" w:rsidP="000E5F28">
      <w:pPr>
        <w:pStyle w:val="Paragraphedeliste"/>
        <w:ind w:left="1080"/>
      </w:pPr>
      <w:r>
        <w:t xml:space="preserve">+ expliquer aussi que les précautions de Machault répondent aux critiques croissantes à l’encontre de la guerre et des politiques d’expansion : critiques de Fénelon dès la Fin du XVII e qui qualifiait de « prétextes » de la guerre de Hollande en 1672 + abbé de saint Pierre </w:t>
      </w:r>
      <w:r w:rsidRPr="000E5F28">
        <w:rPr>
          <w:i/>
        </w:rPr>
        <w:t>Projet de paix perpétuelle</w:t>
      </w:r>
      <w:r>
        <w:t xml:space="preserve"> 1713 + impopularité de la guerre et de ses conséquences sociales, fiscales après 1748</w:t>
      </w:r>
    </w:p>
    <w:p w14:paraId="1F0BB26F" w14:textId="77777777" w:rsidR="0000044B" w:rsidRPr="000E5F28" w:rsidRDefault="0000044B" w:rsidP="0000044B">
      <w:pPr>
        <w:pStyle w:val="Paragraphedeliste"/>
        <w:numPr>
          <w:ilvl w:val="0"/>
          <w:numId w:val="2"/>
        </w:numPr>
        <w:rPr>
          <w:color w:val="FF0000"/>
        </w:rPr>
      </w:pPr>
      <w:r w:rsidRPr="000E5F28">
        <w:rPr>
          <w:color w:val="FF0000"/>
        </w:rPr>
        <w:t xml:space="preserve">La caisse d’amortissement : la seule solution </w:t>
      </w:r>
    </w:p>
    <w:p w14:paraId="1EC91D2D" w14:textId="35567578" w:rsidR="0000044B" w:rsidRDefault="004312A9" w:rsidP="0000044B">
      <w:pPr>
        <w:pStyle w:val="Paragraphedeliste"/>
      </w:pPr>
      <w:r>
        <w:t xml:space="preserve">Une caisse spéciale, alimentée par un impôt </w:t>
      </w:r>
      <w:r w:rsidRPr="004312A9">
        <w:rPr>
          <w:i/>
        </w:rPr>
        <w:t>ad hoc</w:t>
      </w:r>
      <w:r>
        <w:t xml:space="preserve"> : </w:t>
      </w:r>
      <w:r w:rsidR="0047306E">
        <w:t xml:space="preserve">innovation financière </w:t>
      </w:r>
    </w:p>
    <w:p w14:paraId="50E547AC" w14:textId="59851107" w:rsidR="0047306E" w:rsidRDefault="0047306E" w:rsidP="0000044B">
      <w:pPr>
        <w:pStyle w:val="Paragraphedeliste"/>
      </w:pPr>
      <w:r>
        <w:t xml:space="preserve">Crédibilité face à l’opinion, mais face aux créanciers = restaurer la confiance </w:t>
      </w:r>
    </w:p>
    <w:p w14:paraId="60EB310D" w14:textId="6428D540" w:rsidR="0047306E" w:rsidRDefault="0047306E" w:rsidP="0000044B">
      <w:pPr>
        <w:pStyle w:val="Paragraphedeliste"/>
      </w:pPr>
      <w:r>
        <w:t xml:space="preserve">Choix de ne pas émettre d’autres effets à court terme : choix d’un impôt reposant sur la richesse et la croissance commerciale et agricole = plus sûr </w:t>
      </w:r>
    </w:p>
    <w:p w14:paraId="0D89E6AE" w14:textId="61AED492" w:rsidR="0047306E" w:rsidRDefault="0047306E" w:rsidP="0000044B">
      <w:pPr>
        <w:pStyle w:val="Paragraphedeliste"/>
      </w:pPr>
      <w:r>
        <w:t xml:space="preserve">Rassure aussi les rentiers : pensions et créances de l’Etat </w:t>
      </w:r>
    </w:p>
    <w:p w14:paraId="7656E090" w14:textId="77777777" w:rsidR="0047306E" w:rsidRDefault="0047306E" w:rsidP="0000044B">
      <w:pPr>
        <w:pStyle w:val="Paragraphedeliste"/>
      </w:pPr>
    </w:p>
    <w:p w14:paraId="2470FA73" w14:textId="77777777" w:rsidR="0000044B" w:rsidRPr="007C780F" w:rsidRDefault="0000044B" w:rsidP="0000044B">
      <w:pPr>
        <w:pStyle w:val="Paragraphedeliste"/>
        <w:rPr>
          <w:b/>
          <w:color w:val="FF0000"/>
        </w:rPr>
      </w:pPr>
      <w:r w:rsidRPr="007C780F">
        <w:rPr>
          <w:b/>
          <w:color w:val="FF0000"/>
        </w:rPr>
        <w:t>2° Le Contrôleur général justifie le nouvel impôt par la nécessité et le bonheur des sujets</w:t>
      </w:r>
    </w:p>
    <w:p w14:paraId="1D44E2F9" w14:textId="2FFF730D" w:rsidR="0000044B" w:rsidRPr="007C780F" w:rsidRDefault="0000044B" w:rsidP="0000044B">
      <w:pPr>
        <w:pStyle w:val="Paragraphedeliste"/>
        <w:numPr>
          <w:ilvl w:val="0"/>
          <w:numId w:val="3"/>
        </w:numPr>
        <w:rPr>
          <w:color w:val="FF0000"/>
        </w:rPr>
      </w:pPr>
      <w:r w:rsidRPr="007C780F">
        <w:rPr>
          <w:color w:val="FF0000"/>
        </w:rPr>
        <w:t>L’idéal : les impôts ordinaires</w:t>
      </w:r>
    </w:p>
    <w:p w14:paraId="0F4B97B7" w14:textId="67B890BF" w:rsidR="007C780F" w:rsidRDefault="007C780F" w:rsidP="007C780F">
      <w:pPr>
        <w:pStyle w:val="Paragraphedeliste"/>
        <w:ind w:left="1080"/>
      </w:pPr>
      <w:r>
        <w:t xml:space="preserve">Argument selon lequel le roi ne trahit pas, sait très bien que c’est l’ordinaire de l’impôt qui doit l’emporter et que la fiscalité extraordinaire doit rester l’exception </w:t>
      </w:r>
    </w:p>
    <w:p w14:paraId="76C43216" w14:textId="2E95D909" w:rsidR="0000044B" w:rsidRPr="007C780F" w:rsidRDefault="0000044B" w:rsidP="0000044B">
      <w:pPr>
        <w:pStyle w:val="Paragraphedeliste"/>
        <w:numPr>
          <w:ilvl w:val="0"/>
          <w:numId w:val="3"/>
        </w:numPr>
        <w:rPr>
          <w:color w:val="FF0000"/>
        </w:rPr>
      </w:pPr>
      <w:r w:rsidRPr="007C780F">
        <w:rPr>
          <w:color w:val="FF0000"/>
        </w:rPr>
        <w:t>Les impositions extraordinaires au nom du « bonheur des sujets »</w:t>
      </w:r>
    </w:p>
    <w:p w14:paraId="45B40C74" w14:textId="36784F15" w:rsidR="007C780F" w:rsidRDefault="007C780F" w:rsidP="007C780F">
      <w:pPr>
        <w:pStyle w:val="Paragraphedeliste"/>
        <w:ind w:left="1080"/>
      </w:pPr>
      <w:r>
        <w:t>Présenter les impôts extraordinaires existants et montrer que la plupart d’entre eux se sont pérennisés : taille créée milieu 15</w:t>
      </w:r>
      <w:r w:rsidRPr="007C780F">
        <w:rPr>
          <w:vertAlign w:val="superscript"/>
        </w:rPr>
        <w:t>e</w:t>
      </w:r>
      <w:r>
        <w:t>, gabelle milieu XIVe, capitation 1695, 10</w:t>
      </w:r>
      <w:r w:rsidRPr="007C780F">
        <w:rPr>
          <w:vertAlign w:val="superscript"/>
        </w:rPr>
        <w:t>e</w:t>
      </w:r>
      <w:r>
        <w:t xml:space="preserve"> 1710 1711 le clergé le rachète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</w:p>
    <w:p w14:paraId="407EA2F5" w14:textId="7465FF20" w:rsidR="007C780F" w:rsidRPr="007C780F" w:rsidRDefault="007C780F" w:rsidP="007C780F">
      <w:pPr>
        <w:pStyle w:val="Paragraphedeliste"/>
        <w:ind w:left="1080"/>
      </w:pPr>
      <w:r>
        <w:t>Justifié par le « bonheur des sujets » = défendre une rationalisation de l’usage qui est fait des impôts et de la fiscalité = le 20</w:t>
      </w:r>
      <w:r w:rsidRPr="007C780F">
        <w:rPr>
          <w:vertAlign w:val="superscript"/>
        </w:rPr>
        <w:t>e</w:t>
      </w:r>
      <w:r>
        <w:t xml:space="preserve"> va servir à l’intérêt public, c à d au remboursement de la dette, et non à financer des intérêts privés : nuancer : le remboursement des dettes va enrichir les « traitants », « partisans » ou « capitalistes » qui ont signé des « traités », ou des « partis » = Daniel Dessert « système politico-financier</w:t>
      </w:r>
      <w:r w:rsidR="0029311E">
        <w:t xml:space="preserve"> ». </w:t>
      </w:r>
    </w:p>
    <w:p w14:paraId="5FC268B5" w14:textId="77777777" w:rsidR="0000044B" w:rsidRDefault="0000044B" w:rsidP="0000044B">
      <w:pPr>
        <w:pStyle w:val="Paragraphedeliste"/>
      </w:pPr>
    </w:p>
    <w:p w14:paraId="4037C531" w14:textId="77777777" w:rsidR="0000044B" w:rsidRPr="00277701" w:rsidRDefault="0000044B" w:rsidP="0000044B">
      <w:pPr>
        <w:pStyle w:val="Paragraphedeliste"/>
        <w:rPr>
          <w:b/>
        </w:rPr>
      </w:pPr>
      <w:r w:rsidRPr="00277701">
        <w:rPr>
          <w:b/>
        </w:rPr>
        <w:t>3° Un impôt plus juste et égalitaire</w:t>
      </w:r>
    </w:p>
    <w:p w14:paraId="3694AFAF" w14:textId="2DB9DF22" w:rsidR="0000044B" w:rsidRPr="00DD1A68" w:rsidRDefault="0000044B" w:rsidP="0000044B">
      <w:pPr>
        <w:pStyle w:val="Paragraphedeliste"/>
        <w:numPr>
          <w:ilvl w:val="0"/>
          <w:numId w:val="4"/>
        </w:numPr>
        <w:rPr>
          <w:color w:val="FF0000"/>
        </w:rPr>
      </w:pPr>
      <w:r w:rsidRPr="00DD1A68">
        <w:rPr>
          <w:color w:val="FF0000"/>
        </w:rPr>
        <w:t xml:space="preserve">Une meilleure répartition </w:t>
      </w:r>
    </w:p>
    <w:p w14:paraId="4EB1E89A" w14:textId="479E321B" w:rsidR="00DD1A68" w:rsidRDefault="00DD1A68" w:rsidP="00DD1A68">
      <w:pPr>
        <w:pStyle w:val="Paragraphedeliste"/>
        <w:ind w:left="1080"/>
      </w:pPr>
      <w:r>
        <w:t xml:space="preserve">Proportionnel (fin texte), moins </w:t>
      </w:r>
      <w:proofErr w:type="spellStart"/>
      <w:r>
        <w:t>imptt</w:t>
      </w:r>
      <w:proofErr w:type="spellEnd"/>
      <w:r>
        <w:t xml:space="preserve"> que le 10</w:t>
      </w:r>
      <w:r w:rsidRPr="00DD1A68">
        <w:rPr>
          <w:vertAlign w:val="superscript"/>
        </w:rPr>
        <w:t>e</w:t>
      </w:r>
      <w:r>
        <w:t xml:space="preserve"> = rappeler à quel les autres impôts sont injustes </w:t>
      </w:r>
    </w:p>
    <w:p w14:paraId="01249FF9" w14:textId="1AF50F6D" w:rsidR="0000044B" w:rsidRPr="00DD1A68" w:rsidRDefault="0000044B" w:rsidP="0000044B">
      <w:pPr>
        <w:pStyle w:val="Paragraphedeliste"/>
        <w:numPr>
          <w:ilvl w:val="0"/>
          <w:numId w:val="4"/>
        </w:numPr>
        <w:rPr>
          <w:color w:val="FF0000"/>
        </w:rPr>
      </w:pPr>
      <w:r w:rsidRPr="00DD1A68">
        <w:rPr>
          <w:color w:val="FF0000"/>
        </w:rPr>
        <w:t>Un mode de prélèvement plus efficace</w:t>
      </w:r>
    </w:p>
    <w:p w14:paraId="465D855D" w14:textId="26FA6ACB" w:rsidR="00DD1A68" w:rsidRDefault="00DD1A68" w:rsidP="00DD1A68">
      <w:pPr>
        <w:pStyle w:val="Paragraphedeliste"/>
        <w:ind w:left="1080"/>
      </w:pPr>
      <w:r>
        <w:t xml:space="preserve">Pas de traité </w:t>
      </w:r>
    </w:p>
    <w:p w14:paraId="6FDFA378" w14:textId="0AB5FDA4" w:rsidR="00DD1A68" w:rsidRDefault="00DD1A68" w:rsidP="00DD1A68">
      <w:pPr>
        <w:pStyle w:val="Paragraphedeliste"/>
        <w:ind w:left="1080"/>
      </w:pPr>
      <w:r>
        <w:t xml:space="preserve">Pas de remise </w:t>
      </w:r>
      <w:bookmarkStart w:id="0" w:name="_GoBack"/>
      <w:bookmarkEnd w:id="0"/>
    </w:p>
    <w:p w14:paraId="5A8DFD8D" w14:textId="77777777" w:rsidR="009E377B" w:rsidRDefault="00DD1A68"/>
    <w:sectPr w:rsidR="009E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012"/>
    <w:multiLevelType w:val="hybridMultilevel"/>
    <w:tmpl w:val="5910200E"/>
    <w:lvl w:ilvl="0" w:tplc="6534D8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6233"/>
    <w:multiLevelType w:val="hybridMultilevel"/>
    <w:tmpl w:val="5E507A7C"/>
    <w:lvl w:ilvl="0" w:tplc="B7AE13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778E1"/>
    <w:multiLevelType w:val="hybridMultilevel"/>
    <w:tmpl w:val="1A6C1AAA"/>
    <w:lvl w:ilvl="0" w:tplc="3F04D6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4F6513"/>
    <w:multiLevelType w:val="hybridMultilevel"/>
    <w:tmpl w:val="6A56FA84"/>
    <w:lvl w:ilvl="0" w:tplc="CC1283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44"/>
    <w:rsid w:val="0000044B"/>
    <w:rsid w:val="000E5F28"/>
    <w:rsid w:val="0029311E"/>
    <w:rsid w:val="00364AB6"/>
    <w:rsid w:val="00393217"/>
    <w:rsid w:val="004312A9"/>
    <w:rsid w:val="00443144"/>
    <w:rsid w:val="0047306E"/>
    <w:rsid w:val="006E54BF"/>
    <w:rsid w:val="007C780F"/>
    <w:rsid w:val="00C12AB7"/>
    <w:rsid w:val="00D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6399"/>
  <w15:chartTrackingRefBased/>
  <w15:docId w15:val="{D397C96F-2870-4910-AFAD-69C0AAE8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Mazeau</dc:creator>
  <cp:keywords/>
  <dc:description/>
  <cp:lastModifiedBy>Guillaume Mazeau</cp:lastModifiedBy>
  <cp:revision>5</cp:revision>
  <dcterms:created xsi:type="dcterms:W3CDTF">2023-10-06T11:53:00Z</dcterms:created>
  <dcterms:modified xsi:type="dcterms:W3CDTF">2023-10-10T13:53:00Z</dcterms:modified>
</cp:coreProperties>
</file>