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F1B" w:rsidRPr="00E02614" w:rsidRDefault="003F3F1B" w:rsidP="003F3F1B">
      <w:pPr>
        <w:jc w:val="center"/>
        <w:rPr>
          <w:rFonts w:ascii="Garamond" w:hAnsi="Garamond"/>
          <w:b/>
          <w:bCs/>
          <w:sz w:val="28"/>
          <w:szCs w:val="28"/>
          <w:lang w:val="fr-FR"/>
        </w:rPr>
      </w:pPr>
      <w:r w:rsidRPr="00E02614">
        <w:rPr>
          <w:rFonts w:ascii="Garamond" w:hAnsi="Garamond"/>
          <w:b/>
          <w:bCs/>
          <w:sz w:val="28"/>
          <w:szCs w:val="28"/>
          <w:lang w:val="fr-FR"/>
        </w:rPr>
        <w:t>Bibliographie</w:t>
      </w:r>
    </w:p>
    <w:p w:rsidR="00604CAF" w:rsidRDefault="00604CAF" w:rsidP="00E02614">
      <w:pPr>
        <w:spacing w:before="120"/>
        <w:rPr>
          <w:rFonts w:ascii="Garamond" w:hAnsi="Garamond"/>
          <w:lang w:val="fr-FR"/>
        </w:rPr>
      </w:pPr>
    </w:p>
    <w:p w:rsidR="00303C31" w:rsidRPr="00E02614" w:rsidRDefault="003F3F1B" w:rsidP="00E02614">
      <w:pPr>
        <w:spacing w:before="120"/>
        <w:rPr>
          <w:rFonts w:ascii="Garamond" w:hAnsi="Garamond"/>
          <w:b/>
          <w:bCs/>
          <w:lang w:val="fr-FR"/>
        </w:rPr>
      </w:pPr>
      <w:r w:rsidRPr="00E02614">
        <w:rPr>
          <w:rFonts w:ascii="Garamond" w:hAnsi="Garamond"/>
          <w:b/>
          <w:bCs/>
          <w:lang w:val="fr-FR"/>
        </w:rPr>
        <w:t>Pour une première approche</w:t>
      </w:r>
    </w:p>
    <w:p w:rsidR="00DE5E4D" w:rsidRPr="00E02614" w:rsidRDefault="00DE5E4D" w:rsidP="00E02614">
      <w:pPr>
        <w:spacing w:before="120"/>
        <w:rPr>
          <w:rFonts w:ascii="Garamond" w:hAnsi="Garamond"/>
          <w:b/>
          <w:bCs/>
          <w:sz w:val="22"/>
          <w:szCs w:val="22"/>
          <w:lang w:val="fr-FR"/>
        </w:rPr>
      </w:pPr>
      <w:r w:rsidRPr="00E02614">
        <w:rPr>
          <w:rFonts w:ascii="Garamond" w:hAnsi="Garamond"/>
          <w:b/>
          <w:bCs/>
          <w:sz w:val="22"/>
          <w:szCs w:val="22"/>
          <w:lang w:val="fr-FR"/>
        </w:rPr>
        <w:t xml:space="preserve">Sur l'histoire </w:t>
      </w:r>
      <w:r w:rsidR="003F3F1B" w:rsidRPr="00E02614">
        <w:rPr>
          <w:rFonts w:ascii="Garamond" w:hAnsi="Garamond"/>
          <w:b/>
          <w:bCs/>
          <w:sz w:val="22"/>
          <w:szCs w:val="22"/>
          <w:lang w:val="fr-FR"/>
        </w:rPr>
        <w:t xml:space="preserve">médiévale </w:t>
      </w:r>
      <w:r w:rsidRPr="00E02614">
        <w:rPr>
          <w:rFonts w:ascii="Garamond" w:hAnsi="Garamond"/>
          <w:b/>
          <w:bCs/>
          <w:sz w:val="22"/>
          <w:szCs w:val="22"/>
          <w:lang w:val="fr-FR"/>
        </w:rPr>
        <w:t>des animaux au Moyen Âge</w:t>
      </w:r>
      <w:r w:rsidR="00F7761E">
        <w:rPr>
          <w:rFonts w:ascii="Garamond" w:hAnsi="Garamond"/>
          <w:b/>
          <w:bCs/>
          <w:sz w:val="22"/>
          <w:szCs w:val="22"/>
          <w:lang w:val="fr-FR"/>
        </w:rPr>
        <w:t xml:space="preserve">, un tour d'horizon en </w:t>
      </w:r>
      <w:r w:rsidR="00873CFD">
        <w:rPr>
          <w:rFonts w:ascii="Garamond" w:hAnsi="Garamond"/>
          <w:b/>
          <w:bCs/>
          <w:sz w:val="22"/>
          <w:szCs w:val="22"/>
          <w:lang w:val="fr-FR"/>
        </w:rPr>
        <w:t>quelques</w:t>
      </w:r>
      <w:r w:rsidR="00F7761E">
        <w:rPr>
          <w:rFonts w:ascii="Garamond" w:hAnsi="Garamond"/>
          <w:b/>
          <w:bCs/>
          <w:sz w:val="22"/>
          <w:szCs w:val="22"/>
          <w:lang w:val="fr-FR"/>
        </w:rPr>
        <w:t xml:space="preserve"> titres</w:t>
      </w:r>
    </w:p>
    <w:p w:rsidR="00575643" w:rsidRDefault="00575643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 xml:space="preserve">Robert Delort, </w:t>
      </w:r>
      <w:r w:rsidRPr="00F1579B">
        <w:rPr>
          <w:rFonts w:ascii="Garamond" w:hAnsi="Garamond"/>
          <w:i/>
          <w:iCs/>
          <w:sz w:val="22"/>
          <w:szCs w:val="22"/>
          <w:lang w:val="fr-FR"/>
        </w:rPr>
        <w:t>Les Animaux ont une histoire</w:t>
      </w:r>
      <w:r>
        <w:rPr>
          <w:rFonts w:ascii="Garamond" w:hAnsi="Garamond"/>
          <w:sz w:val="22"/>
          <w:szCs w:val="22"/>
          <w:lang w:val="fr-FR"/>
        </w:rPr>
        <w:t>, Paris, Éditions du Seuil, 1988.</w:t>
      </w:r>
    </w:p>
    <w:p w:rsidR="00873CFD" w:rsidRDefault="00873CFD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 xml:space="preserve">Chiara </w:t>
      </w:r>
      <w:proofErr w:type="spellStart"/>
      <w:r>
        <w:rPr>
          <w:rFonts w:ascii="Garamond" w:hAnsi="Garamond"/>
          <w:sz w:val="22"/>
          <w:szCs w:val="22"/>
          <w:lang w:val="fr-FR"/>
        </w:rPr>
        <w:t>Frugoni</w:t>
      </w:r>
      <w:proofErr w:type="spellEnd"/>
      <w:r>
        <w:rPr>
          <w:rFonts w:ascii="Garamond" w:hAnsi="Garamond"/>
          <w:sz w:val="22"/>
          <w:szCs w:val="22"/>
          <w:lang w:val="fr-FR"/>
        </w:rPr>
        <w:t xml:space="preserve">, </w:t>
      </w:r>
      <w:r w:rsidRPr="00873CFD">
        <w:rPr>
          <w:rFonts w:ascii="Garamond" w:hAnsi="Garamond"/>
          <w:i/>
          <w:iCs/>
          <w:sz w:val="22"/>
          <w:szCs w:val="22"/>
          <w:lang w:val="fr-FR"/>
        </w:rPr>
        <w:t>Vivre avec les animaux au Moyen Âge. Histoires fantastiques et féroces</w:t>
      </w:r>
      <w:r>
        <w:rPr>
          <w:rFonts w:ascii="Garamond" w:hAnsi="Garamond"/>
          <w:sz w:val="22"/>
          <w:szCs w:val="22"/>
          <w:lang w:val="fr-FR"/>
        </w:rPr>
        <w:t>, Paris, Les Belles Lettres, 2022.</w:t>
      </w:r>
    </w:p>
    <w:p w:rsidR="00DE5E4D" w:rsidRPr="00E02614" w:rsidRDefault="00DE5E4D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02614">
        <w:rPr>
          <w:rFonts w:ascii="Garamond" w:hAnsi="Garamond"/>
          <w:sz w:val="22"/>
          <w:szCs w:val="22"/>
          <w:lang w:val="fr-FR"/>
        </w:rPr>
        <w:t xml:space="preserve">Michel Pastoureau, </w:t>
      </w:r>
      <w:r w:rsidRPr="00E02614">
        <w:rPr>
          <w:rFonts w:ascii="Garamond" w:hAnsi="Garamond"/>
          <w:i/>
          <w:iCs/>
          <w:sz w:val="22"/>
          <w:szCs w:val="22"/>
          <w:lang w:val="fr-FR"/>
        </w:rPr>
        <w:t>L'historien face à l'animal. L'exemple du Moyen Âge</w:t>
      </w:r>
      <w:r w:rsidRPr="00E02614">
        <w:rPr>
          <w:rFonts w:ascii="Garamond" w:hAnsi="Garamond"/>
          <w:sz w:val="22"/>
          <w:szCs w:val="22"/>
          <w:lang w:val="fr-FR"/>
        </w:rPr>
        <w:t>, Paris, École nationale des Chartes, 2023.</w:t>
      </w:r>
    </w:p>
    <w:p w:rsidR="00303C31" w:rsidRPr="00E02614" w:rsidRDefault="00DE5E4D" w:rsidP="00F7761E">
      <w:pPr>
        <w:spacing w:before="120"/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E02614">
        <w:rPr>
          <w:rFonts w:ascii="Garamond" w:hAnsi="Garamond"/>
          <w:b/>
          <w:bCs/>
          <w:sz w:val="22"/>
          <w:szCs w:val="22"/>
          <w:lang w:val="fr-FR"/>
        </w:rPr>
        <w:t>Sur l'histoire politique</w:t>
      </w:r>
      <w:r w:rsidR="007320FC" w:rsidRPr="00E02614">
        <w:rPr>
          <w:rFonts w:ascii="Garamond" w:hAnsi="Garamond"/>
          <w:b/>
          <w:bCs/>
          <w:sz w:val="22"/>
          <w:szCs w:val="22"/>
          <w:lang w:val="fr-FR"/>
        </w:rPr>
        <w:t xml:space="preserve">, sociale et culturelle </w:t>
      </w:r>
      <w:r w:rsidRPr="00E02614">
        <w:rPr>
          <w:rFonts w:ascii="Garamond" w:hAnsi="Garamond"/>
          <w:b/>
          <w:bCs/>
          <w:sz w:val="22"/>
          <w:szCs w:val="22"/>
          <w:lang w:val="fr-FR"/>
        </w:rPr>
        <w:t>de l'Occident au XIII</w:t>
      </w:r>
      <w:r w:rsidRPr="00E02614">
        <w:rPr>
          <w:rFonts w:ascii="Garamond" w:hAnsi="Garamond"/>
          <w:b/>
          <w:bCs/>
          <w:sz w:val="22"/>
          <w:szCs w:val="22"/>
          <w:vertAlign w:val="superscript"/>
          <w:lang w:val="fr-FR"/>
        </w:rPr>
        <w:t>e</w:t>
      </w:r>
      <w:r w:rsidRPr="00E02614">
        <w:rPr>
          <w:rFonts w:ascii="Garamond" w:hAnsi="Garamond"/>
          <w:b/>
          <w:bCs/>
          <w:sz w:val="22"/>
          <w:szCs w:val="22"/>
          <w:lang w:val="fr-FR"/>
        </w:rPr>
        <w:t>-XV</w:t>
      </w:r>
      <w:r w:rsidRPr="00E02614">
        <w:rPr>
          <w:rFonts w:ascii="Garamond" w:hAnsi="Garamond"/>
          <w:b/>
          <w:bCs/>
          <w:sz w:val="22"/>
          <w:szCs w:val="22"/>
          <w:vertAlign w:val="superscript"/>
          <w:lang w:val="fr-FR"/>
        </w:rPr>
        <w:t>e</w:t>
      </w:r>
      <w:r w:rsidRPr="00E02614">
        <w:rPr>
          <w:rFonts w:ascii="Garamond" w:hAnsi="Garamond"/>
          <w:b/>
          <w:bCs/>
          <w:sz w:val="22"/>
          <w:szCs w:val="22"/>
          <w:lang w:val="fr-FR"/>
        </w:rPr>
        <w:t xml:space="preserve"> siècle</w:t>
      </w:r>
      <w:r w:rsidR="00F7761E">
        <w:rPr>
          <w:rFonts w:ascii="Garamond" w:hAnsi="Garamond"/>
          <w:b/>
          <w:bCs/>
          <w:sz w:val="22"/>
          <w:szCs w:val="22"/>
          <w:lang w:val="fr-FR"/>
        </w:rPr>
        <w:t>, de récentes synthèses</w:t>
      </w:r>
    </w:p>
    <w:p w:rsidR="004B4B34" w:rsidRDefault="004B4B34" w:rsidP="00D242E3">
      <w:pPr>
        <w:adjustRightInd w:val="0"/>
        <w:snapToGrid w:val="0"/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575643">
        <w:rPr>
          <w:rFonts w:ascii="Garamond" w:hAnsi="Garamond"/>
          <w:sz w:val="22"/>
          <w:szCs w:val="22"/>
        </w:rPr>
        <w:t>Florian Mazel (</w:t>
      </w:r>
      <w:proofErr w:type="spellStart"/>
      <w:r w:rsidRPr="00575643">
        <w:rPr>
          <w:rFonts w:ascii="Garamond" w:hAnsi="Garamond"/>
          <w:sz w:val="22"/>
          <w:szCs w:val="22"/>
        </w:rPr>
        <w:t>dir</w:t>
      </w:r>
      <w:proofErr w:type="spellEnd"/>
      <w:r w:rsidRPr="00575643">
        <w:rPr>
          <w:rFonts w:ascii="Garamond" w:hAnsi="Garamond"/>
          <w:sz w:val="22"/>
          <w:szCs w:val="22"/>
        </w:rPr>
        <w:t xml:space="preserve">.), </w:t>
      </w:r>
      <w:r w:rsidRPr="00575643">
        <w:rPr>
          <w:rFonts w:ascii="Garamond" w:hAnsi="Garamond"/>
          <w:i/>
          <w:iCs/>
          <w:sz w:val="22"/>
          <w:szCs w:val="22"/>
          <w:lang w:eastAsia="en-US"/>
        </w:rPr>
        <w:t>Nouvelle histoire du Moyen Âge</w:t>
      </w:r>
      <w:r w:rsidRPr="00575643">
        <w:rPr>
          <w:rFonts w:ascii="Garamond" w:hAnsi="Garamond"/>
          <w:sz w:val="22"/>
          <w:szCs w:val="22"/>
          <w:lang w:eastAsia="en-US"/>
        </w:rPr>
        <w:t>, Paris, Le Seuil, 2021</w:t>
      </w:r>
      <w:r w:rsidRPr="00575643">
        <w:rPr>
          <w:rFonts w:ascii="Garamond" w:hAnsi="Garamond"/>
          <w:sz w:val="22"/>
          <w:szCs w:val="22"/>
        </w:rPr>
        <w:t xml:space="preserve"> :</w:t>
      </w:r>
      <w:r w:rsidR="00C339E9" w:rsidRPr="00575643">
        <w:rPr>
          <w:rFonts w:ascii="Garamond" w:hAnsi="Garamond"/>
          <w:sz w:val="22"/>
          <w:szCs w:val="22"/>
        </w:rPr>
        <w:t xml:space="preserve"> </w:t>
      </w:r>
      <w:r w:rsidRPr="00575643">
        <w:rPr>
          <w:rFonts w:ascii="Garamond" w:hAnsi="Garamond"/>
          <w:sz w:val="22"/>
          <w:szCs w:val="22"/>
        </w:rPr>
        <w:t xml:space="preserve">Valérie </w:t>
      </w:r>
      <w:proofErr w:type="spellStart"/>
      <w:r w:rsidRPr="00575643">
        <w:rPr>
          <w:rFonts w:ascii="Garamond" w:hAnsi="Garamond"/>
          <w:sz w:val="22"/>
          <w:szCs w:val="22"/>
        </w:rPr>
        <w:t>Theis</w:t>
      </w:r>
      <w:proofErr w:type="spellEnd"/>
      <w:r w:rsidRPr="00575643">
        <w:rPr>
          <w:rFonts w:ascii="Garamond" w:hAnsi="Garamond"/>
          <w:sz w:val="22"/>
          <w:szCs w:val="22"/>
        </w:rPr>
        <w:t xml:space="preserve">, </w:t>
      </w:r>
      <w:r w:rsidRPr="00575643">
        <w:rPr>
          <w:rFonts w:ascii="Garamond" w:hAnsi="Garamond"/>
          <w:sz w:val="22"/>
          <w:szCs w:val="22"/>
          <w:lang w:eastAsia="en-US"/>
        </w:rPr>
        <w:t>« Théocratie pontificale et renouvellements impériaux. Milieu XII</w:t>
      </w:r>
      <w:r w:rsidRPr="00575643">
        <w:rPr>
          <w:rFonts w:ascii="Garamond" w:hAnsi="Garamond"/>
          <w:sz w:val="22"/>
          <w:szCs w:val="22"/>
          <w:vertAlign w:val="superscript"/>
          <w:lang w:eastAsia="en-US"/>
        </w:rPr>
        <w:t>e</w:t>
      </w:r>
      <w:r w:rsidRPr="00575643">
        <w:rPr>
          <w:rFonts w:ascii="Garamond" w:hAnsi="Garamond"/>
          <w:sz w:val="22"/>
          <w:szCs w:val="22"/>
          <w:lang w:eastAsia="en-US"/>
        </w:rPr>
        <w:t>-milieu XIV</w:t>
      </w:r>
      <w:r w:rsidRPr="00575643">
        <w:rPr>
          <w:rFonts w:ascii="Garamond" w:hAnsi="Garamond"/>
          <w:sz w:val="22"/>
          <w:szCs w:val="22"/>
          <w:vertAlign w:val="superscript"/>
          <w:lang w:eastAsia="en-US"/>
        </w:rPr>
        <w:t>e</w:t>
      </w:r>
      <w:r w:rsidRPr="00575643">
        <w:rPr>
          <w:rFonts w:ascii="Garamond" w:hAnsi="Garamond"/>
          <w:sz w:val="22"/>
          <w:szCs w:val="22"/>
          <w:lang w:eastAsia="en-US"/>
        </w:rPr>
        <w:t xml:space="preserve"> siècle », pp. 439-452</w:t>
      </w:r>
      <w:r w:rsidRPr="00575643">
        <w:rPr>
          <w:rFonts w:ascii="Garamond" w:hAnsi="Garamond"/>
          <w:sz w:val="22"/>
          <w:szCs w:val="22"/>
        </w:rPr>
        <w:t xml:space="preserve"> ;</w:t>
      </w:r>
      <w:r w:rsidR="00C339E9" w:rsidRPr="00575643">
        <w:rPr>
          <w:rFonts w:ascii="Garamond" w:hAnsi="Garamond"/>
          <w:sz w:val="22"/>
          <w:szCs w:val="22"/>
        </w:rPr>
        <w:t xml:space="preserve"> </w:t>
      </w:r>
      <w:r w:rsidRPr="00575643">
        <w:rPr>
          <w:rFonts w:ascii="Garamond" w:hAnsi="Garamond"/>
          <w:sz w:val="22"/>
          <w:szCs w:val="22"/>
          <w:lang w:eastAsia="en-US"/>
        </w:rPr>
        <w:t xml:space="preserve">François </w:t>
      </w:r>
      <w:proofErr w:type="spellStart"/>
      <w:r w:rsidRPr="00575643">
        <w:rPr>
          <w:rFonts w:ascii="Garamond" w:hAnsi="Garamond"/>
          <w:sz w:val="22"/>
          <w:szCs w:val="22"/>
        </w:rPr>
        <w:t>Foronda</w:t>
      </w:r>
      <w:proofErr w:type="spellEnd"/>
      <w:r w:rsidRPr="00575643">
        <w:rPr>
          <w:rFonts w:ascii="Garamond" w:hAnsi="Garamond"/>
          <w:sz w:val="22"/>
          <w:szCs w:val="22"/>
        </w:rPr>
        <w:t xml:space="preserve"> et Frédérique Lachaud</w:t>
      </w:r>
      <w:r w:rsidRPr="00575643">
        <w:rPr>
          <w:rFonts w:ascii="Garamond" w:hAnsi="Garamond"/>
          <w:sz w:val="22"/>
          <w:szCs w:val="22"/>
          <w:lang w:eastAsia="en-US"/>
        </w:rPr>
        <w:t>, « Les monarchies d’Occident. Nouveaux modèles (fin XII</w:t>
      </w:r>
      <w:r w:rsidRPr="00575643">
        <w:rPr>
          <w:rFonts w:ascii="Garamond" w:hAnsi="Garamond"/>
          <w:sz w:val="22"/>
          <w:szCs w:val="22"/>
          <w:vertAlign w:val="superscript"/>
          <w:lang w:eastAsia="en-US"/>
        </w:rPr>
        <w:t>e</w:t>
      </w:r>
      <w:r w:rsidRPr="00575643">
        <w:rPr>
          <w:rFonts w:ascii="Garamond" w:hAnsi="Garamond"/>
          <w:sz w:val="22"/>
          <w:szCs w:val="22"/>
          <w:lang w:eastAsia="en-US"/>
        </w:rPr>
        <w:t>-début XIV</w:t>
      </w:r>
      <w:r w:rsidRPr="00575643">
        <w:rPr>
          <w:rFonts w:ascii="Garamond" w:hAnsi="Garamond"/>
          <w:sz w:val="22"/>
          <w:szCs w:val="22"/>
          <w:vertAlign w:val="superscript"/>
          <w:lang w:eastAsia="en-US"/>
        </w:rPr>
        <w:t>e</w:t>
      </w:r>
      <w:r w:rsidRPr="00575643">
        <w:rPr>
          <w:rFonts w:ascii="Garamond" w:hAnsi="Garamond"/>
          <w:sz w:val="22"/>
          <w:szCs w:val="22"/>
          <w:lang w:eastAsia="en-US"/>
        </w:rPr>
        <w:t xml:space="preserve"> siècle), pp. 453-468</w:t>
      </w:r>
      <w:r w:rsidRPr="00575643">
        <w:rPr>
          <w:rFonts w:ascii="Garamond" w:hAnsi="Garamond"/>
          <w:sz w:val="22"/>
          <w:szCs w:val="22"/>
        </w:rPr>
        <w:t xml:space="preserve"> ; Pierre Chastang, </w:t>
      </w:r>
      <w:r w:rsidRPr="00575643">
        <w:rPr>
          <w:rFonts w:ascii="Garamond" w:hAnsi="Garamond"/>
          <w:sz w:val="22"/>
          <w:szCs w:val="22"/>
          <w:lang w:eastAsia="en-US"/>
        </w:rPr>
        <w:t>« Le laboratoire communal XII</w:t>
      </w:r>
      <w:r w:rsidRPr="00575643">
        <w:rPr>
          <w:rFonts w:ascii="Garamond" w:hAnsi="Garamond"/>
          <w:sz w:val="22"/>
          <w:szCs w:val="22"/>
          <w:vertAlign w:val="superscript"/>
          <w:lang w:eastAsia="en-US"/>
        </w:rPr>
        <w:t>e</w:t>
      </w:r>
      <w:r w:rsidRPr="00575643">
        <w:rPr>
          <w:rFonts w:ascii="Garamond" w:hAnsi="Garamond"/>
          <w:sz w:val="22"/>
          <w:szCs w:val="22"/>
          <w:lang w:eastAsia="en-US"/>
        </w:rPr>
        <w:t>-XIV</w:t>
      </w:r>
      <w:r w:rsidRPr="00575643">
        <w:rPr>
          <w:rFonts w:ascii="Garamond" w:hAnsi="Garamond"/>
          <w:sz w:val="22"/>
          <w:szCs w:val="22"/>
          <w:vertAlign w:val="superscript"/>
          <w:lang w:eastAsia="en-US"/>
        </w:rPr>
        <w:t>e</w:t>
      </w:r>
      <w:r w:rsidRPr="00575643">
        <w:rPr>
          <w:rFonts w:ascii="Garamond" w:hAnsi="Garamond"/>
          <w:sz w:val="22"/>
          <w:szCs w:val="22"/>
          <w:lang w:eastAsia="en-US"/>
        </w:rPr>
        <w:t xml:space="preserve"> siècle », pp. 469-</w:t>
      </w:r>
      <w:r w:rsidR="00E02614" w:rsidRPr="00575643">
        <w:rPr>
          <w:rFonts w:ascii="Garamond" w:hAnsi="Garamond"/>
          <w:sz w:val="22"/>
          <w:szCs w:val="22"/>
        </w:rPr>
        <w:t>485</w:t>
      </w:r>
      <w:r w:rsidRPr="00575643">
        <w:rPr>
          <w:rFonts w:ascii="Garamond" w:hAnsi="Garamond"/>
          <w:sz w:val="22"/>
          <w:szCs w:val="22"/>
          <w:lang w:eastAsia="en-US"/>
        </w:rPr>
        <w:t>.</w:t>
      </w:r>
      <w:r w:rsidRPr="00575643">
        <w:rPr>
          <w:rFonts w:ascii="Garamond" w:hAnsi="Garamond"/>
          <w:sz w:val="22"/>
          <w:szCs w:val="22"/>
        </w:rPr>
        <w:t xml:space="preserve"> ; Claire </w:t>
      </w:r>
      <w:proofErr w:type="spellStart"/>
      <w:r w:rsidRPr="00575643">
        <w:rPr>
          <w:rFonts w:ascii="Garamond" w:hAnsi="Garamond"/>
          <w:sz w:val="22"/>
          <w:szCs w:val="22"/>
        </w:rPr>
        <w:t>Angot</w:t>
      </w:r>
      <w:r w:rsidR="007320FC" w:rsidRPr="00575643">
        <w:rPr>
          <w:rFonts w:ascii="Garamond" w:hAnsi="Garamond"/>
          <w:sz w:val="22"/>
          <w:szCs w:val="22"/>
        </w:rPr>
        <w:t>t</w:t>
      </w:r>
      <w:r w:rsidRPr="00575643">
        <w:rPr>
          <w:rFonts w:ascii="Garamond" w:hAnsi="Garamond"/>
          <w:sz w:val="22"/>
          <w:szCs w:val="22"/>
        </w:rPr>
        <w:t>i</w:t>
      </w:r>
      <w:proofErr w:type="spellEnd"/>
      <w:r w:rsidRPr="00575643">
        <w:rPr>
          <w:rFonts w:ascii="Garamond" w:hAnsi="Garamond"/>
          <w:sz w:val="22"/>
          <w:szCs w:val="22"/>
        </w:rPr>
        <w:t>, « Le cloître; la cour et l'université : nouvelles pratiques et nouveaux savoirs (XII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>-XIV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 xml:space="preserve"> siècle), pp. </w:t>
      </w:r>
      <w:r w:rsidR="007320FC" w:rsidRPr="00575643">
        <w:rPr>
          <w:rFonts w:ascii="Garamond" w:hAnsi="Garamond"/>
          <w:sz w:val="22"/>
          <w:szCs w:val="22"/>
        </w:rPr>
        <w:t>487</w:t>
      </w:r>
      <w:r w:rsidRPr="00575643">
        <w:rPr>
          <w:rFonts w:ascii="Garamond" w:hAnsi="Garamond"/>
          <w:sz w:val="22"/>
          <w:szCs w:val="22"/>
        </w:rPr>
        <w:t>-</w:t>
      </w:r>
      <w:r w:rsidR="00E02614" w:rsidRPr="00575643">
        <w:rPr>
          <w:rFonts w:ascii="Garamond" w:hAnsi="Garamond"/>
          <w:sz w:val="22"/>
          <w:szCs w:val="22"/>
        </w:rPr>
        <w:t>503</w:t>
      </w:r>
      <w:r w:rsidRPr="00575643">
        <w:rPr>
          <w:rFonts w:ascii="Garamond" w:hAnsi="Garamond"/>
          <w:sz w:val="22"/>
          <w:szCs w:val="22"/>
        </w:rPr>
        <w:t xml:space="preserve"> ; Jean-Philippe Genet, «</w:t>
      </w:r>
      <w:r w:rsidR="007320FC" w:rsidRPr="00575643">
        <w:rPr>
          <w:rFonts w:ascii="Garamond" w:hAnsi="Garamond"/>
          <w:sz w:val="22"/>
          <w:szCs w:val="22"/>
        </w:rPr>
        <w:t> </w:t>
      </w:r>
      <w:r w:rsidRPr="00575643">
        <w:rPr>
          <w:rFonts w:ascii="Garamond" w:hAnsi="Garamond"/>
          <w:sz w:val="22"/>
          <w:szCs w:val="22"/>
        </w:rPr>
        <w:t>Les nouveaux outils de la communication (XII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>-XIV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 xml:space="preserve"> siècle) », pp. </w:t>
      </w:r>
      <w:r w:rsidR="007320FC" w:rsidRPr="00575643">
        <w:rPr>
          <w:rFonts w:ascii="Garamond" w:hAnsi="Garamond"/>
          <w:sz w:val="22"/>
          <w:szCs w:val="22"/>
        </w:rPr>
        <w:t>505-</w:t>
      </w:r>
      <w:r w:rsidR="00E02614" w:rsidRPr="00575643">
        <w:rPr>
          <w:rFonts w:ascii="Garamond" w:hAnsi="Garamond"/>
          <w:sz w:val="22"/>
          <w:szCs w:val="22"/>
        </w:rPr>
        <w:t>518</w:t>
      </w:r>
      <w:r w:rsidRPr="00575643">
        <w:rPr>
          <w:rFonts w:ascii="Garamond" w:hAnsi="Garamond"/>
          <w:sz w:val="22"/>
          <w:szCs w:val="22"/>
        </w:rPr>
        <w:t xml:space="preserve"> ; Vincent </w:t>
      </w:r>
      <w:proofErr w:type="spellStart"/>
      <w:r w:rsidRPr="00575643">
        <w:rPr>
          <w:rFonts w:ascii="Garamond" w:hAnsi="Garamond"/>
          <w:sz w:val="22"/>
          <w:szCs w:val="22"/>
        </w:rPr>
        <w:t>Corriol</w:t>
      </w:r>
      <w:proofErr w:type="spellEnd"/>
      <w:r w:rsidRPr="00575643">
        <w:rPr>
          <w:rFonts w:ascii="Garamond" w:hAnsi="Garamond"/>
          <w:sz w:val="22"/>
          <w:szCs w:val="22"/>
        </w:rPr>
        <w:t>, « Sociétés en crise (XIV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>-XV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 xml:space="preserve"> siècle) », pp. </w:t>
      </w:r>
      <w:r w:rsidR="007320FC" w:rsidRPr="00575643">
        <w:rPr>
          <w:rFonts w:ascii="Garamond" w:hAnsi="Garamond"/>
          <w:sz w:val="22"/>
          <w:szCs w:val="22"/>
        </w:rPr>
        <w:t>547-</w:t>
      </w:r>
      <w:r w:rsidR="002E742A" w:rsidRPr="00575643">
        <w:rPr>
          <w:rFonts w:ascii="Garamond" w:hAnsi="Garamond"/>
          <w:sz w:val="22"/>
          <w:szCs w:val="22"/>
        </w:rPr>
        <w:t>560</w:t>
      </w:r>
      <w:r w:rsidRPr="00575643">
        <w:rPr>
          <w:rFonts w:ascii="Garamond" w:hAnsi="Garamond"/>
          <w:sz w:val="22"/>
          <w:szCs w:val="22"/>
        </w:rPr>
        <w:t xml:space="preserve"> ; Xavier </w:t>
      </w:r>
      <w:proofErr w:type="spellStart"/>
      <w:r w:rsidRPr="00575643">
        <w:rPr>
          <w:rFonts w:ascii="Garamond" w:hAnsi="Garamond"/>
          <w:sz w:val="22"/>
          <w:szCs w:val="22"/>
        </w:rPr>
        <w:t>Hélary</w:t>
      </w:r>
      <w:proofErr w:type="spellEnd"/>
      <w:r w:rsidRPr="00575643">
        <w:rPr>
          <w:rFonts w:ascii="Garamond" w:hAnsi="Garamond"/>
          <w:sz w:val="22"/>
          <w:szCs w:val="22"/>
        </w:rPr>
        <w:t>, « Sociétés en guerre (fin XIII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>-XV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 xml:space="preserve"> siècle) », pp. </w:t>
      </w:r>
      <w:r w:rsidR="007320FC" w:rsidRPr="00575643">
        <w:rPr>
          <w:rFonts w:ascii="Garamond" w:hAnsi="Garamond"/>
          <w:sz w:val="22"/>
          <w:szCs w:val="22"/>
        </w:rPr>
        <w:t>561-</w:t>
      </w:r>
      <w:r w:rsidR="002E742A" w:rsidRPr="00575643">
        <w:rPr>
          <w:rFonts w:ascii="Garamond" w:hAnsi="Garamond"/>
          <w:sz w:val="22"/>
          <w:szCs w:val="22"/>
        </w:rPr>
        <w:t>575</w:t>
      </w:r>
      <w:r w:rsidR="007320FC" w:rsidRPr="00575643">
        <w:rPr>
          <w:rFonts w:ascii="Garamond" w:hAnsi="Garamond"/>
          <w:sz w:val="22"/>
          <w:szCs w:val="22"/>
        </w:rPr>
        <w:t> </w:t>
      </w:r>
      <w:r w:rsidRPr="00575643">
        <w:rPr>
          <w:rFonts w:ascii="Garamond" w:hAnsi="Garamond"/>
          <w:sz w:val="22"/>
          <w:szCs w:val="22"/>
        </w:rPr>
        <w:t xml:space="preserve">; Émilie </w:t>
      </w:r>
      <w:proofErr w:type="spellStart"/>
      <w:r w:rsidRPr="00575643">
        <w:rPr>
          <w:rFonts w:ascii="Garamond" w:hAnsi="Garamond"/>
          <w:sz w:val="22"/>
          <w:szCs w:val="22"/>
        </w:rPr>
        <w:t>Rosenblieh</w:t>
      </w:r>
      <w:proofErr w:type="spellEnd"/>
      <w:r w:rsidRPr="00575643">
        <w:rPr>
          <w:rFonts w:ascii="Garamond" w:hAnsi="Garamond"/>
          <w:sz w:val="22"/>
          <w:szCs w:val="22"/>
        </w:rPr>
        <w:t xml:space="preserve">, « Division de la </w:t>
      </w:r>
      <w:proofErr w:type="spellStart"/>
      <w:r w:rsidRPr="00575643">
        <w:rPr>
          <w:rFonts w:ascii="Garamond" w:hAnsi="Garamond"/>
          <w:sz w:val="22"/>
          <w:szCs w:val="22"/>
        </w:rPr>
        <w:t>pauté</w:t>
      </w:r>
      <w:proofErr w:type="spellEnd"/>
      <w:r w:rsidRPr="00575643">
        <w:rPr>
          <w:rFonts w:ascii="Garamond" w:hAnsi="Garamond"/>
          <w:sz w:val="22"/>
          <w:szCs w:val="22"/>
        </w:rPr>
        <w:t xml:space="preserve"> et dynamiques politiques de la Chrétienté latine (1378-1517) », ppp. </w:t>
      </w:r>
      <w:r w:rsidR="007320FC" w:rsidRPr="00575643">
        <w:rPr>
          <w:rFonts w:ascii="Garamond" w:hAnsi="Garamond"/>
          <w:sz w:val="22"/>
          <w:szCs w:val="22"/>
        </w:rPr>
        <w:t>577-</w:t>
      </w:r>
      <w:r w:rsidR="002E742A" w:rsidRPr="00575643">
        <w:rPr>
          <w:rFonts w:ascii="Garamond" w:hAnsi="Garamond"/>
          <w:sz w:val="22"/>
          <w:szCs w:val="22"/>
        </w:rPr>
        <w:t>592</w:t>
      </w:r>
      <w:r w:rsidR="00575643">
        <w:rPr>
          <w:rFonts w:ascii="Garamond" w:hAnsi="Garamond"/>
          <w:sz w:val="22"/>
          <w:szCs w:val="22"/>
        </w:rPr>
        <w:t> </w:t>
      </w:r>
      <w:r w:rsidRPr="00575643">
        <w:rPr>
          <w:rFonts w:ascii="Garamond" w:hAnsi="Garamond"/>
          <w:sz w:val="22"/>
          <w:szCs w:val="22"/>
        </w:rPr>
        <w:t>; Pierre Monnet, « Un temps de révoltes et de séditions ? (</w:t>
      </w:r>
      <w:proofErr w:type="gramStart"/>
      <w:r w:rsidRPr="00575643">
        <w:rPr>
          <w:rFonts w:ascii="Garamond" w:hAnsi="Garamond"/>
          <w:sz w:val="22"/>
          <w:szCs w:val="22"/>
        </w:rPr>
        <w:t>fin</w:t>
      </w:r>
      <w:proofErr w:type="gramEnd"/>
      <w:r w:rsidRPr="00575643">
        <w:rPr>
          <w:rFonts w:ascii="Garamond" w:hAnsi="Garamond"/>
          <w:sz w:val="22"/>
          <w:szCs w:val="22"/>
        </w:rPr>
        <w:t xml:space="preserve"> XIII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>-XV</w:t>
      </w:r>
      <w:r w:rsidRPr="00575643">
        <w:rPr>
          <w:rFonts w:ascii="Garamond" w:hAnsi="Garamond"/>
          <w:sz w:val="22"/>
          <w:szCs w:val="22"/>
          <w:vertAlign w:val="superscript"/>
        </w:rPr>
        <w:t>e</w:t>
      </w:r>
      <w:r w:rsidRPr="00575643">
        <w:rPr>
          <w:rFonts w:ascii="Garamond" w:hAnsi="Garamond"/>
          <w:sz w:val="22"/>
          <w:szCs w:val="22"/>
        </w:rPr>
        <w:t xml:space="preserve"> siècle</w:t>
      </w:r>
      <w:r w:rsidR="007320FC" w:rsidRPr="00575643">
        <w:rPr>
          <w:rFonts w:ascii="Garamond" w:hAnsi="Garamond"/>
          <w:sz w:val="22"/>
          <w:szCs w:val="22"/>
        </w:rPr>
        <w:t>) », pp. 593-</w:t>
      </w:r>
      <w:r w:rsidR="002E742A" w:rsidRPr="00575643">
        <w:rPr>
          <w:rFonts w:ascii="Garamond" w:hAnsi="Garamond"/>
          <w:sz w:val="22"/>
          <w:szCs w:val="22"/>
        </w:rPr>
        <w:t>607</w:t>
      </w:r>
      <w:r w:rsidR="007320FC" w:rsidRPr="00575643">
        <w:rPr>
          <w:rFonts w:ascii="Garamond" w:hAnsi="Garamond"/>
          <w:sz w:val="22"/>
          <w:szCs w:val="22"/>
        </w:rPr>
        <w:t xml:space="preserve"> ; François </w:t>
      </w:r>
      <w:proofErr w:type="spellStart"/>
      <w:r w:rsidR="007320FC" w:rsidRPr="00575643">
        <w:rPr>
          <w:rFonts w:ascii="Garamond" w:hAnsi="Garamond"/>
          <w:sz w:val="22"/>
          <w:szCs w:val="22"/>
        </w:rPr>
        <w:t>Foronda</w:t>
      </w:r>
      <w:proofErr w:type="spellEnd"/>
      <w:r w:rsidR="007320FC" w:rsidRPr="00575643">
        <w:rPr>
          <w:rFonts w:ascii="Garamond" w:hAnsi="Garamond"/>
          <w:sz w:val="22"/>
          <w:szCs w:val="22"/>
        </w:rPr>
        <w:t>, « Les mutations d'État (fin XIII</w:t>
      </w:r>
      <w:r w:rsidR="007320FC" w:rsidRPr="00575643">
        <w:rPr>
          <w:rFonts w:ascii="Garamond" w:hAnsi="Garamond"/>
          <w:sz w:val="22"/>
          <w:szCs w:val="22"/>
          <w:vertAlign w:val="superscript"/>
        </w:rPr>
        <w:t>e</w:t>
      </w:r>
      <w:r w:rsidR="007320FC" w:rsidRPr="00575643">
        <w:rPr>
          <w:rFonts w:ascii="Garamond" w:hAnsi="Garamond"/>
          <w:sz w:val="22"/>
          <w:szCs w:val="22"/>
        </w:rPr>
        <w:t>-XV</w:t>
      </w:r>
      <w:r w:rsidR="007320FC" w:rsidRPr="00575643">
        <w:rPr>
          <w:rFonts w:ascii="Garamond" w:hAnsi="Garamond"/>
          <w:sz w:val="22"/>
          <w:szCs w:val="22"/>
          <w:vertAlign w:val="superscript"/>
        </w:rPr>
        <w:t>e</w:t>
      </w:r>
      <w:r w:rsidR="007320FC" w:rsidRPr="00575643">
        <w:rPr>
          <w:rFonts w:ascii="Garamond" w:hAnsi="Garamond"/>
          <w:sz w:val="22"/>
          <w:szCs w:val="22"/>
        </w:rPr>
        <w:t xml:space="preserve"> siècle) », pp. 609-</w:t>
      </w:r>
      <w:r w:rsidR="002E742A" w:rsidRPr="00575643">
        <w:rPr>
          <w:rFonts w:ascii="Garamond" w:hAnsi="Garamond"/>
          <w:sz w:val="22"/>
          <w:szCs w:val="22"/>
        </w:rPr>
        <w:t xml:space="preserve">622 ; </w:t>
      </w:r>
      <w:r w:rsidR="007320FC" w:rsidRPr="00575643">
        <w:rPr>
          <w:rFonts w:ascii="Garamond" w:hAnsi="Garamond"/>
          <w:sz w:val="22"/>
          <w:szCs w:val="22"/>
        </w:rPr>
        <w:t xml:space="preserve">Étienne </w:t>
      </w:r>
      <w:proofErr w:type="spellStart"/>
      <w:r w:rsidR="007320FC" w:rsidRPr="00575643">
        <w:rPr>
          <w:rFonts w:ascii="Garamond" w:hAnsi="Garamond"/>
          <w:sz w:val="22"/>
          <w:szCs w:val="22"/>
        </w:rPr>
        <w:t>Anheim</w:t>
      </w:r>
      <w:proofErr w:type="spellEnd"/>
      <w:r w:rsidR="007320FC" w:rsidRPr="00575643">
        <w:rPr>
          <w:rFonts w:ascii="Garamond" w:hAnsi="Garamond"/>
          <w:sz w:val="22"/>
          <w:szCs w:val="22"/>
        </w:rPr>
        <w:t>, « Une Europe culturelle ? (XIV</w:t>
      </w:r>
      <w:r w:rsidR="007320FC" w:rsidRPr="00575643">
        <w:rPr>
          <w:rFonts w:ascii="Garamond" w:hAnsi="Garamond"/>
          <w:sz w:val="22"/>
          <w:szCs w:val="22"/>
          <w:vertAlign w:val="superscript"/>
        </w:rPr>
        <w:t>e</w:t>
      </w:r>
      <w:r w:rsidR="007320FC" w:rsidRPr="00575643">
        <w:rPr>
          <w:rFonts w:ascii="Garamond" w:hAnsi="Garamond"/>
          <w:sz w:val="22"/>
          <w:szCs w:val="22"/>
        </w:rPr>
        <w:t>-XV</w:t>
      </w:r>
      <w:r w:rsidR="007320FC" w:rsidRPr="00575643">
        <w:rPr>
          <w:rFonts w:ascii="Garamond" w:hAnsi="Garamond"/>
          <w:sz w:val="22"/>
          <w:szCs w:val="22"/>
          <w:vertAlign w:val="superscript"/>
        </w:rPr>
        <w:t>e</w:t>
      </w:r>
      <w:r w:rsidR="007320FC" w:rsidRPr="00575643">
        <w:rPr>
          <w:rFonts w:ascii="Garamond" w:hAnsi="Garamond"/>
          <w:sz w:val="22"/>
          <w:szCs w:val="22"/>
        </w:rPr>
        <w:t xml:space="preserve"> siècle) », pp. 665-</w:t>
      </w:r>
      <w:r w:rsidR="002E742A" w:rsidRPr="00575643">
        <w:rPr>
          <w:rFonts w:ascii="Garamond" w:hAnsi="Garamond"/>
          <w:sz w:val="22"/>
          <w:szCs w:val="22"/>
        </w:rPr>
        <w:t>676</w:t>
      </w:r>
      <w:r w:rsidR="007320FC" w:rsidRPr="00575643">
        <w:rPr>
          <w:rFonts w:ascii="Garamond" w:hAnsi="Garamond"/>
          <w:sz w:val="22"/>
          <w:szCs w:val="22"/>
        </w:rPr>
        <w:t>.</w:t>
      </w:r>
    </w:p>
    <w:p w:rsidR="00873CFD" w:rsidRPr="00575643" w:rsidRDefault="00873CFD" w:rsidP="00D242E3">
      <w:pPr>
        <w:adjustRightInd w:val="0"/>
        <w:snapToGrid w:val="0"/>
        <w:spacing w:before="60"/>
        <w:ind w:left="142" w:hanging="142"/>
        <w:jc w:val="both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Patrick Boucheron (</w:t>
      </w:r>
      <w:proofErr w:type="spellStart"/>
      <w:r>
        <w:rPr>
          <w:rFonts w:ascii="Garamond" w:hAnsi="Garamond"/>
          <w:sz w:val="22"/>
          <w:szCs w:val="22"/>
        </w:rPr>
        <w:t>dir</w:t>
      </w:r>
      <w:proofErr w:type="spellEnd"/>
      <w:r>
        <w:rPr>
          <w:rFonts w:ascii="Garamond" w:hAnsi="Garamond"/>
          <w:sz w:val="22"/>
          <w:szCs w:val="22"/>
        </w:rPr>
        <w:t>.), et Julien Loiseau, Pierre Monnet et Yann Potin (</w:t>
      </w:r>
      <w:proofErr w:type="spellStart"/>
      <w:r>
        <w:rPr>
          <w:rFonts w:ascii="Garamond" w:hAnsi="Garamond"/>
          <w:sz w:val="22"/>
          <w:szCs w:val="22"/>
        </w:rPr>
        <w:t>coord</w:t>
      </w:r>
      <w:proofErr w:type="spellEnd"/>
      <w:r>
        <w:rPr>
          <w:rFonts w:ascii="Garamond" w:hAnsi="Garamond"/>
          <w:sz w:val="22"/>
          <w:szCs w:val="22"/>
        </w:rPr>
        <w:t xml:space="preserve">.), </w:t>
      </w:r>
      <w:r w:rsidRPr="00873CFD">
        <w:rPr>
          <w:rFonts w:ascii="Garamond" w:hAnsi="Garamond"/>
          <w:i/>
          <w:iCs/>
          <w:sz w:val="22"/>
          <w:szCs w:val="22"/>
        </w:rPr>
        <w:t>Histoire du monde au XV</w:t>
      </w:r>
      <w:r w:rsidRPr="00873CFD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873CFD">
        <w:rPr>
          <w:rFonts w:ascii="Garamond" w:hAnsi="Garamond"/>
          <w:i/>
          <w:iCs/>
          <w:sz w:val="22"/>
          <w:szCs w:val="22"/>
        </w:rPr>
        <w:t xml:space="preserve"> siècle. Aux origines de la mondialisation</w:t>
      </w:r>
      <w:r>
        <w:rPr>
          <w:rFonts w:ascii="Garamond" w:hAnsi="Garamond"/>
          <w:sz w:val="22"/>
          <w:szCs w:val="22"/>
        </w:rPr>
        <w:t>, Paris, Fayard, 2009 : Patrick Boucheron, « Les laboratoires politiques de l'Italie », pp. 53-74</w:t>
      </w:r>
      <w:r w:rsidR="00F8292E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; Denis </w:t>
      </w:r>
      <w:proofErr w:type="spellStart"/>
      <w:r>
        <w:rPr>
          <w:rFonts w:ascii="Garamond" w:hAnsi="Garamond"/>
          <w:sz w:val="22"/>
          <w:szCs w:val="22"/>
        </w:rPr>
        <w:t>Menjot</w:t>
      </w:r>
      <w:proofErr w:type="spellEnd"/>
      <w:r>
        <w:rPr>
          <w:rFonts w:ascii="Garamond" w:hAnsi="Garamond"/>
          <w:sz w:val="22"/>
          <w:szCs w:val="22"/>
        </w:rPr>
        <w:t xml:space="preserve">, « Les monarchies ibériques : genèse de l'Espagne », pp. 115-134 ; Jean-Philippe Genet, « France, Angleterre, Pays Bas : l'État moderne », pp. 135-154 ; Etienne </w:t>
      </w:r>
      <w:proofErr w:type="spellStart"/>
      <w:r>
        <w:rPr>
          <w:rFonts w:ascii="Garamond" w:hAnsi="Garamond"/>
          <w:sz w:val="22"/>
          <w:szCs w:val="22"/>
        </w:rPr>
        <w:t>Anheim</w:t>
      </w:r>
      <w:proofErr w:type="spellEnd"/>
      <w:r>
        <w:rPr>
          <w:rFonts w:ascii="Garamond" w:hAnsi="Garamond"/>
          <w:sz w:val="22"/>
          <w:szCs w:val="22"/>
        </w:rPr>
        <w:t>, « Les sociétés de cour », pp. 691-708.</w:t>
      </w:r>
    </w:p>
    <w:p w:rsidR="00A97580" w:rsidRDefault="00A97580" w:rsidP="00A97580">
      <w:pPr>
        <w:spacing w:before="120"/>
        <w:rPr>
          <w:rFonts w:ascii="Garamond" w:hAnsi="Garamond"/>
          <w:b/>
          <w:bCs/>
          <w:sz w:val="22"/>
          <w:szCs w:val="22"/>
          <w:lang w:val="fr-FR"/>
        </w:rPr>
      </w:pPr>
      <w:r w:rsidRPr="00575643">
        <w:rPr>
          <w:rFonts w:ascii="Garamond" w:hAnsi="Garamond"/>
          <w:b/>
          <w:bCs/>
          <w:sz w:val="22"/>
          <w:szCs w:val="22"/>
          <w:lang w:val="fr-FR"/>
        </w:rPr>
        <w:t xml:space="preserve">Sur </w:t>
      </w:r>
      <w:r w:rsidR="00F1136D" w:rsidRPr="00575643">
        <w:rPr>
          <w:rFonts w:ascii="Garamond" w:hAnsi="Garamond"/>
          <w:b/>
          <w:bCs/>
          <w:sz w:val="22"/>
          <w:szCs w:val="22"/>
          <w:lang w:val="fr-FR"/>
        </w:rPr>
        <w:t>l'événementiel des espaces abordés, quelques manuels spécifiques</w:t>
      </w:r>
    </w:p>
    <w:p w:rsidR="00575643" w:rsidRPr="00575643" w:rsidRDefault="00575643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575643">
        <w:rPr>
          <w:rFonts w:ascii="Garamond" w:hAnsi="Garamond"/>
          <w:sz w:val="22"/>
          <w:szCs w:val="22"/>
          <w:lang w:val="fr-FR"/>
        </w:rPr>
        <w:t xml:space="preserve">Julie Claustre, </w:t>
      </w:r>
      <w:r w:rsidRPr="00575643">
        <w:rPr>
          <w:rFonts w:ascii="Garamond" w:hAnsi="Garamond"/>
          <w:i/>
          <w:iCs/>
          <w:sz w:val="22"/>
          <w:szCs w:val="22"/>
          <w:lang w:val="fr-FR"/>
        </w:rPr>
        <w:t>Histoire de la France. La fin du Moyen Âge. 1180-1515</w:t>
      </w:r>
      <w:r w:rsidRPr="00575643">
        <w:rPr>
          <w:rFonts w:ascii="Garamond" w:hAnsi="Garamond"/>
          <w:sz w:val="22"/>
          <w:szCs w:val="22"/>
          <w:lang w:val="fr-FR"/>
        </w:rPr>
        <w:t xml:space="preserve">, Paris, Hachette, </w:t>
      </w:r>
    </w:p>
    <w:p w:rsidR="00575643" w:rsidRPr="00575643" w:rsidRDefault="00575643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575643">
        <w:rPr>
          <w:rFonts w:ascii="Garamond" w:hAnsi="Garamond"/>
          <w:sz w:val="22"/>
          <w:szCs w:val="22"/>
          <w:lang w:val="fr-FR"/>
        </w:rPr>
        <w:t xml:space="preserve">Jean-Pierre Delumeau et Isabelle </w:t>
      </w:r>
      <w:proofErr w:type="spellStart"/>
      <w:r w:rsidRPr="00575643">
        <w:rPr>
          <w:rFonts w:ascii="Garamond" w:hAnsi="Garamond"/>
          <w:sz w:val="22"/>
          <w:szCs w:val="22"/>
          <w:lang w:val="fr-FR"/>
        </w:rPr>
        <w:t>Heullant</w:t>
      </w:r>
      <w:proofErr w:type="spellEnd"/>
      <w:r w:rsidRPr="00575643">
        <w:rPr>
          <w:rFonts w:ascii="Garamond" w:hAnsi="Garamond"/>
          <w:sz w:val="22"/>
          <w:szCs w:val="22"/>
          <w:lang w:val="fr-FR"/>
        </w:rPr>
        <w:t xml:space="preserve">-Donat, </w:t>
      </w:r>
      <w:proofErr w:type="spellStart"/>
      <w:r w:rsidRPr="00575643">
        <w:rPr>
          <w:rFonts w:ascii="Garamond" w:hAnsi="Garamond"/>
          <w:i/>
          <w:iCs/>
          <w:sz w:val="22"/>
          <w:szCs w:val="22"/>
          <w:lang w:val="fr-FR"/>
        </w:rPr>
        <w:t>L'italie</w:t>
      </w:r>
      <w:proofErr w:type="spellEnd"/>
      <w:r w:rsidRPr="00575643">
        <w:rPr>
          <w:rFonts w:ascii="Garamond" w:hAnsi="Garamond"/>
          <w:i/>
          <w:iCs/>
          <w:sz w:val="22"/>
          <w:szCs w:val="22"/>
          <w:lang w:val="fr-FR"/>
        </w:rPr>
        <w:t xml:space="preserve"> au Moyen Âge, V</w:t>
      </w:r>
      <w:r w:rsidRPr="00575643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Pr="00575643">
        <w:rPr>
          <w:rFonts w:ascii="Garamond" w:hAnsi="Garamond"/>
          <w:i/>
          <w:iCs/>
          <w:sz w:val="22"/>
          <w:szCs w:val="22"/>
          <w:lang w:val="fr-FR"/>
        </w:rPr>
        <w:t>-XV</w:t>
      </w:r>
      <w:r w:rsidRPr="00575643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Pr="00575643">
        <w:rPr>
          <w:rFonts w:ascii="Garamond" w:hAnsi="Garamond"/>
          <w:i/>
          <w:iCs/>
          <w:sz w:val="22"/>
          <w:szCs w:val="22"/>
          <w:lang w:val="fr-FR"/>
        </w:rPr>
        <w:t xml:space="preserve"> siècle</w:t>
      </w:r>
      <w:r w:rsidRPr="00575643">
        <w:rPr>
          <w:rFonts w:ascii="Garamond" w:hAnsi="Garamond"/>
          <w:sz w:val="22"/>
          <w:szCs w:val="22"/>
          <w:lang w:val="fr-FR"/>
        </w:rPr>
        <w:t>, Paris, Hachette, 2000.</w:t>
      </w:r>
    </w:p>
    <w:p w:rsidR="00B435E7" w:rsidRPr="00575643" w:rsidRDefault="00B435E7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575643">
        <w:rPr>
          <w:rFonts w:ascii="Garamond" w:hAnsi="Garamond"/>
          <w:sz w:val="22"/>
          <w:szCs w:val="22"/>
          <w:lang w:val="fr-FR"/>
        </w:rPr>
        <w:t xml:space="preserve">Jean-Philippe Genet, </w:t>
      </w:r>
      <w:r w:rsidR="000265F7" w:rsidRPr="00575643">
        <w:rPr>
          <w:rFonts w:ascii="Garamond" w:hAnsi="Garamond"/>
          <w:i/>
          <w:iCs/>
          <w:sz w:val="22"/>
          <w:szCs w:val="22"/>
          <w:lang w:val="fr-FR"/>
        </w:rPr>
        <w:t>L</w:t>
      </w:r>
      <w:r w:rsidRPr="00575643">
        <w:rPr>
          <w:rFonts w:ascii="Garamond" w:hAnsi="Garamond"/>
          <w:i/>
          <w:iCs/>
          <w:sz w:val="22"/>
          <w:szCs w:val="22"/>
          <w:lang w:val="fr-FR"/>
        </w:rPr>
        <w:t>es îles britan</w:t>
      </w:r>
      <w:r w:rsidR="000265F7" w:rsidRPr="00575643">
        <w:rPr>
          <w:rFonts w:ascii="Garamond" w:hAnsi="Garamond"/>
          <w:i/>
          <w:iCs/>
          <w:sz w:val="22"/>
          <w:szCs w:val="22"/>
          <w:lang w:val="fr-FR"/>
        </w:rPr>
        <w:t>n</w:t>
      </w:r>
      <w:r w:rsidRPr="00575643">
        <w:rPr>
          <w:rFonts w:ascii="Garamond" w:hAnsi="Garamond"/>
          <w:i/>
          <w:iCs/>
          <w:sz w:val="22"/>
          <w:szCs w:val="22"/>
          <w:lang w:val="fr-FR"/>
        </w:rPr>
        <w:t>iques</w:t>
      </w:r>
      <w:r w:rsidR="000265F7" w:rsidRPr="00575643">
        <w:rPr>
          <w:rFonts w:ascii="Garamond" w:hAnsi="Garamond"/>
          <w:i/>
          <w:iCs/>
          <w:sz w:val="22"/>
          <w:szCs w:val="22"/>
          <w:lang w:val="fr-FR"/>
        </w:rPr>
        <w:t xml:space="preserve"> au Moyen Âge</w:t>
      </w:r>
      <w:r w:rsidR="000265F7" w:rsidRPr="00575643">
        <w:rPr>
          <w:rFonts w:ascii="Garamond" w:hAnsi="Garamond"/>
          <w:sz w:val="22"/>
          <w:szCs w:val="22"/>
          <w:lang w:val="fr-FR"/>
        </w:rPr>
        <w:t>, Paris, Hachette, 2005.</w:t>
      </w:r>
    </w:p>
    <w:p w:rsidR="00B435E7" w:rsidRPr="00D242E3" w:rsidRDefault="00B435E7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575643">
        <w:rPr>
          <w:rFonts w:ascii="Garamond" w:hAnsi="Garamond"/>
          <w:sz w:val="22"/>
          <w:szCs w:val="22"/>
          <w:lang w:val="fr-FR"/>
        </w:rPr>
        <w:t xml:space="preserve">Denis </w:t>
      </w:r>
      <w:proofErr w:type="spellStart"/>
      <w:r w:rsidRPr="00575643">
        <w:rPr>
          <w:rFonts w:ascii="Garamond" w:hAnsi="Garamond"/>
          <w:sz w:val="22"/>
          <w:szCs w:val="22"/>
          <w:lang w:val="fr-FR"/>
        </w:rPr>
        <w:t>Menjot</w:t>
      </w:r>
      <w:proofErr w:type="spellEnd"/>
      <w:r w:rsidRPr="00575643">
        <w:rPr>
          <w:rFonts w:ascii="Garamond" w:hAnsi="Garamond"/>
          <w:sz w:val="22"/>
          <w:szCs w:val="22"/>
          <w:lang w:val="fr-FR"/>
        </w:rPr>
        <w:t xml:space="preserve">, </w:t>
      </w:r>
      <w:r w:rsidRPr="00575643">
        <w:rPr>
          <w:rFonts w:ascii="Garamond" w:hAnsi="Garamond"/>
          <w:i/>
          <w:iCs/>
          <w:sz w:val="22"/>
          <w:szCs w:val="22"/>
          <w:lang w:val="fr-FR"/>
        </w:rPr>
        <w:t xml:space="preserve">Les </w:t>
      </w:r>
      <w:proofErr w:type="spellStart"/>
      <w:r w:rsidR="000265F7" w:rsidRPr="00575643">
        <w:rPr>
          <w:rFonts w:ascii="Garamond" w:hAnsi="Garamond"/>
          <w:i/>
          <w:iCs/>
          <w:sz w:val="22"/>
          <w:szCs w:val="22"/>
          <w:lang w:val="fr-FR"/>
        </w:rPr>
        <w:t>E</w:t>
      </w:r>
      <w:r w:rsidRPr="00575643">
        <w:rPr>
          <w:rFonts w:ascii="Garamond" w:hAnsi="Garamond"/>
          <w:i/>
          <w:iCs/>
          <w:sz w:val="22"/>
          <w:szCs w:val="22"/>
          <w:lang w:val="fr-FR"/>
        </w:rPr>
        <w:t>spagnes</w:t>
      </w:r>
      <w:proofErr w:type="spellEnd"/>
      <w:r w:rsidR="000265F7" w:rsidRPr="00575643">
        <w:rPr>
          <w:rFonts w:ascii="Garamond" w:hAnsi="Garamond"/>
          <w:i/>
          <w:iCs/>
          <w:sz w:val="22"/>
          <w:szCs w:val="22"/>
          <w:lang w:val="fr-FR"/>
        </w:rPr>
        <w:t xml:space="preserve"> médiévales. 409-1474</w:t>
      </w:r>
      <w:r w:rsidR="000265F7" w:rsidRPr="00575643">
        <w:rPr>
          <w:rFonts w:ascii="Garamond" w:hAnsi="Garamond"/>
          <w:sz w:val="22"/>
          <w:szCs w:val="22"/>
          <w:lang w:val="fr-FR"/>
        </w:rPr>
        <w:t>, Paris, Hachette, 2013.</w:t>
      </w:r>
    </w:p>
    <w:p w:rsidR="00306A74" w:rsidRDefault="00306A74" w:rsidP="00D242E3">
      <w:pPr>
        <w:spacing w:before="120"/>
        <w:jc w:val="both"/>
        <w:rPr>
          <w:rFonts w:ascii="Garamond" w:hAnsi="Garamond"/>
          <w:b/>
          <w:bCs/>
          <w:lang w:val="fr-FR"/>
        </w:rPr>
      </w:pPr>
    </w:p>
    <w:p w:rsidR="003F3F1B" w:rsidRPr="00E02614" w:rsidRDefault="002069A0" w:rsidP="00D242E3">
      <w:pPr>
        <w:spacing w:before="120"/>
        <w:jc w:val="both"/>
        <w:rPr>
          <w:rFonts w:ascii="Garamond" w:hAnsi="Garamond"/>
          <w:b/>
          <w:bCs/>
          <w:lang w:val="fr-FR"/>
        </w:rPr>
      </w:pPr>
      <w:r>
        <w:rPr>
          <w:rFonts w:ascii="Garamond" w:hAnsi="Garamond"/>
          <w:b/>
          <w:bCs/>
          <w:lang w:val="fr-FR"/>
        </w:rPr>
        <w:t>Un auteur incontournable sur l'histoire des animaux au Moyen Âge, quelques titres de Michel Pastoureau</w:t>
      </w:r>
    </w:p>
    <w:p w:rsidR="00303C31" w:rsidRPr="00E02614" w:rsidRDefault="00303C31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02614">
        <w:rPr>
          <w:rFonts w:ascii="Garamond" w:hAnsi="Garamond"/>
          <w:sz w:val="22"/>
          <w:szCs w:val="22"/>
          <w:lang w:val="fr-FR"/>
        </w:rPr>
        <w:t xml:space="preserve">Michel Pastoureau, </w:t>
      </w:r>
      <w:r w:rsidRPr="00E02614">
        <w:rPr>
          <w:rFonts w:ascii="Garamond" w:hAnsi="Garamond"/>
          <w:i/>
          <w:iCs/>
          <w:sz w:val="22"/>
          <w:szCs w:val="22"/>
          <w:lang w:val="fr-FR"/>
        </w:rPr>
        <w:t>L'ours. Histoire d'un roi déchu</w:t>
      </w:r>
      <w:r w:rsidRPr="00E02614">
        <w:rPr>
          <w:rFonts w:ascii="Garamond" w:hAnsi="Garamond"/>
          <w:sz w:val="22"/>
          <w:szCs w:val="22"/>
          <w:lang w:val="fr-FR"/>
        </w:rPr>
        <w:t>, Paris, Éditions du Seuil, 2007 (disponible en poche).</w:t>
      </w:r>
    </w:p>
    <w:p w:rsidR="00DE5E4D" w:rsidRDefault="00303C31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02614">
        <w:rPr>
          <w:rFonts w:ascii="Garamond" w:hAnsi="Garamond"/>
          <w:sz w:val="22"/>
          <w:szCs w:val="22"/>
          <w:lang w:val="fr-FR"/>
        </w:rPr>
        <w:t xml:space="preserve">Michel Pastoureau, </w:t>
      </w:r>
      <w:r w:rsidRPr="00E02614">
        <w:rPr>
          <w:rFonts w:ascii="Garamond" w:hAnsi="Garamond"/>
          <w:i/>
          <w:iCs/>
          <w:sz w:val="22"/>
          <w:szCs w:val="22"/>
          <w:lang w:val="fr-FR"/>
        </w:rPr>
        <w:t>Bestiaires du Moyen Âge</w:t>
      </w:r>
      <w:r w:rsidRPr="00E02614">
        <w:rPr>
          <w:rFonts w:ascii="Garamond" w:hAnsi="Garamond"/>
          <w:sz w:val="22"/>
          <w:szCs w:val="22"/>
          <w:lang w:val="fr-FR"/>
        </w:rPr>
        <w:t>, Paris, Éditions du Seuil, 2011 (disponible en poche).</w:t>
      </w:r>
    </w:p>
    <w:p w:rsidR="001D7A3C" w:rsidRPr="00E02614" w:rsidRDefault="001D7A3C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 xml:space="preserve">Michel Pastoureau, </w:t>
      </w:r>
      <w:r w:rsidRPr="00164B36">
        <w:rPr>
          <w:rFonts w:ascii="Garamond" w:hAnsi="Garamond"/>
          <w:i/>
          <w:iCs/>
          <w:sz w:val="22"/>
          <w:szCs w:val="22"/>
          <w:lang w:val="fr-FR"/>
        </w:rPr>
        <w:t>Symboles du Moyen Âge. Animaux, végétaux, couleurs, objets</w:t>
      </w:r>
      <w:r>
        <w:rPr>
          <w:rFonts w:ascii="Garamond" w:hAnsi="Garamond"/>
          <w:sz w:val="22"/>
          <w:szCs w:val="22"/>
          <w:lang w:val="fr-FR"/>
        </w:rPr>
        <w:t>, Paris, Le léopard d'or, 2012.</w:t>
      </w:r>
    </w:p>
    <w:p w:rsidR="00303C31" w:rsidRPr="00E02614" w:rsidRDefault="00DE5E4D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02614">
        <w:rPr>
          <w:rFonts w:ascii="Garamond" w:hAnsi="Garamond"/>
          <w:sz w:val="22"/>
          <w:szCs w:val="22"/>
        </w:rPr>
        <w:t xml:space="preserve">Michel Pastoureau, </w:t>
      </w:r>
      <w:r w:rsidRPr="00E02614">
        <w:rPr>
          <w:rStyle w:val="Accentuation"/>
          <w:rFonts w:ascii="Garamond" w:hAnsi="Garamond"/>
          <w:sz w:val="22"/>
          <w:szCs w:val="22"/>
        </w:rPr>
        <w:t>Les Signes et les songes. Études sur la symbolique et la sensibilité médiévales</w:t>
      </w:r>
      <w:r w:rsidRPr="00E02614">
        <w:rPr>
          <w:rFonts w:ascii="Garamond" w:hAnsi="Garamond"/>
          <w:sz w:val="22"/>
          <w:szCs w:val="22"/>
        </w:rPr>
        <w:t>,</w:t>
      </w:r>
      <w:r w:rsidRPr="00E02614">
        <w:rPr>
          <w:rStyle w:val="Accentuation"/>
          <w:rFonts w:ascii="Garamond" w:hAnsi="Garamond"/>
          <w:sz w:val="22"/>
          <w:szCs w:val="22"/>
        </w:rPr>
        <w:t xml:space="preserve"> </w:t>
      </w:r>
      <w:r w:rsidRPr="00E02614">
        <w:rPr>
          <w:rFonts w:ascii="Garamond" w:hAnsi="Garamond"/>
          <w:sz w:val="22"/>
          <w:szCs w:val="22"/>
        </w:rPr>
        <w:t>Florence, </w:t>
      </w:r>
      <w:proofErr w:type="spellStart"/>
      <w:r w:rsidRPr="00E02614">
        <w:rPr>
          <w:rFonts w:ascii="Garamond" w:hAnsi="Garamond"/>
          <w:sz w:val="22"/>
          <w:szCs w:val="22"/>
        </w:rPr>
        <w:t>Sismel</w:t>
      </w:r>
      <w:proofErr w:type="spellEnd"/>
      <w:r w:rsidRPr="00E02614">
        <w:rPr>
          <w:rFonts w:ascii="Garamond" w:hAnsi="Garamond"/>
          <w:sz w:val="22"/>
          <w:szCs w:val="22"/>
        </w:rPr>
        <w:t xml:space="preserve"> – </w:t>
      </w:r>
      <w:proofErr w:type="spellStart"/>
      <w:r w:rsidRPr="00E02614">
        <w:rPr>
          <w:rFonts w:ascii="Garamond" w:hAnsi="Garamond"/>
          <w:sz w:val="22"/>
          <w:szCs w:val="22"/>
        </w:rPr>
        <w:t>Edizioni</w:t>
      </w:r>
      <w:proofErr w:type="spellEnd"/>
      <w:r w:rsidRPr="00E02614">
        <w:rPr>
          <w:rFonts w:ascii="Garamond" w:hAnsi="Garamond"/>
          <w:sz w:val="22"/>
          <w:szCs w:val="22"/>
        </w:rPr>
        <w:t xml:space="preserve"> </w:t>
      </w:r>
      <w:proofErr w:type="spellStart"/>
      <w:r w:rsidRPr="00E02614">
        <w:rPr>
          <w:rFonts w:ascii="Garamond" w:hAnsi="Garamond"/>
          <w:sz w:val="22"/>
          <w:szCs w:val="22"/>
        </w:rPr>
        <w:t>del</w:t>
      </w:r>
      <w:proofErr w:type="spellEnd"/>
      <w:r w:rsidRPr="00E02614">
        <w:rPr>
          <w:rFonts w:ascii="Garamond" w:hAnsi="Garamond"/>
          <w:sz w:val="22"/>
          <w:szCs w:val="22"/>
        </w:rPr>
        <w:t xml:space="preserve"> </w:t>
      </w:r>
      <w:proofErr w:type="spellStart"/>
      <w:r w:rsidRPr="00E02614">
        <w:rPr>
          <w:rFonts w:ascii="Garamond" w:hAnsi="Garamond"/>
          <w:sz w:val="22"/>
          <w:szCs w:val="22"/>
        </w:rPr>
        <w:t>Galluzzo</w:t>
      </w:r>
      <w:proofErr w:type="spellEnd"/>
      <w:r w:rsidRPr="00E02614">
        <w:rPr>
          <w:rFonts w:ascii="Garamond" w:hAnsi="Garamond"/>
          <w:sz w:val="22"/>
          <w:szCs w:val="22"/>
        </w:rPr>
        <w:t>, 2013 (avec de nombreux articles sur les animaux).</w:t>
      </w:r>
    </w:p>
    <w:p w:rsidR="00303C31" w:rsidRPr="00D242E3" w:rsidRDefault="00303C31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02614">
        <w:rPr>
          <w:rFonts w:ascii="Garamond" w:hAnsi="Garamond"/>
          <w:sz w:val="22"/>
          <w:szCs w:val="22"/>
          <w:lang w:val="fr-FR"/>
        </w:rPr>
        <w:t xml:space="preserve">Michel Pastoureau, </w:t>
      </w:r>
      <w:r w:rsidRPr="00E02614">
        <w:rPr>
          <w:rFonts w:ascii="Garamond" w:hAnsi="Garamond"/>
          <w:i/>
          <w:iCs/>
          <w:sz w:val="22"/>
          <w:szCs w:val="22"/>
          <w:lang w:val="fr-FR"/>
        </w:rPr>
        <w:t xml:space="preserve">Le roi tué par un cochon. Une mort infâme aux origines des emblèmes de la </w:t>
      </w:r>
      <w:proofErr w:type="gramStart"/>
      <w:r w:rsidRPr="00E02614">
        <w:rPr>
          <w:rFonts w:ascii="Garamond" w:hAnsi="Garamond"/>
          <w:i/>
          <w:iCs/>
          <w:sz w:val="22"/>
          <w:szCs w:val="22"/>
          <w:lang w:val="fr-FR"/>
        </w:rPr>
        <w:t>France ?</w:t>
      </w:r>
      <w:r w:rsidRPr="00E02614">
        <w:rPr>
          <w:rFonts w:ascii="Garamond" w:hAnsi="Garamond"/>
          <w:sz w:val="22"/>
          <w:szCs w:val="22"/>
          <w:lang w:val="fr-FR"/>
        </w:rPr>
        <w:t>,</w:t>
      </w:r>
      <w:proofErr w:type="gramEnd"/>
      <w:r w:rsidRPr="00E02614">
        <w:rPr>
          <w:rFonts w:ascii="Garamond" w:hAnsi="Garamond"/>
          <w:sz w:val="22"/>
          <w:szCs w:val="22"/>
          <w:lang w:val="fr-FR"/>
        </w:rPr>
        <w:t xml:space="preserve"> Paris, Éditions du Seuil, 2015 (disponible en poche).</w:t>
      </w:r>
    </w:p>
    <w:p w:rsidR="00306A74" w:rsidRDefault="00306A74" w:rsidP="00D242E3">
      <w:pPr>
        <w:spacing w:before="120" w:after="120"/>
        <w:jc w:val="both"/>
        <w:rPr>
          <w:rFonts w:ascii="Garamond" w:hAnsi="Garamond"/>
          <w:b/>
          <w:bCs/>
          <w:lang w:val="fr-FR"/>
        </w:rPr>
      </w:pPr>
    </w:p>
    <w:p w:rsidR="00AB4D08" w:rsidRPr="00D242E3" w:rsidRDefault="00AB4D08" w:rsidP="00D242E3">
      <w:pPr>
        <w:spacing w:before="120" w:after="120"/>
        <w:jc w:val="both"/>
        <w:rPr>
          <w:rFonts w:ascii="Garamond" w:hAnsi="Garamond"/>
          <w:b/>
          <w:bCs/>
          <w:lang w:val="fr-FR"/>
        </w:rPr>
      </w:pPr>
      <w:r w:rsidRPr="00AB4D08">
        <w:rPr>
          <w:rFonts w:ascii="Garamond" w:hAnsi="Garamond"/>
          <w:b/>
          <w:bCs/>
          <w:lang w:val="fr-FR"/>
        </w:rPr>
        <w:t>Quelques jalons bibliographiques pour aborder les dossiers</w:t>
      </w:r>
      <w:r w:rsidR="001D7A3C">
        <w:rPr>
          <w:rFonts w:ascii="Garamond" w:hAnsi="Garamond"/>
          <w:b/>
          <w:bCs/>
          <w:lang w:val="fr-FR"/>
        </w:rPr>
        <w:t xml:space="preserve"> documentaires</w:t>
      </w:r>
    </w:p>
    <w:p w:rsidR="00AB4D08" w:rsidRPr="001D7A3C" w:rsidRDefault="00AB4D08" w:rsidP="00604CAF">
      <w:pPr>
        <w:spacing w:before="120"/>
        <w:jc w:val="both"/>
        <w:rPr>
          <w:rFonts w:ascii="Garamond" w:hAnsi="Garamond"/>
          <w:sz w:val="22"/>
          <w:szCs w:val="22"/>
          <w:lang w:val="fr-FR"/>
        </w:rPr>
      </w:pPr>
      <w:r w:rsidRPr="001D7A3C">
        <w:rPr>
          <w:rFonts w:ascii="Garamond" w:hAnsi="Garamond"/>
          <w:b/>
          <w:bCs/>
          <w:sz w:val="22"/>
          <w:szCs w:val="22"/>
          <w:lang w:val="fr-FR"/>
        </w:rPr>
        <w:t xml:space="preserve">Renart, </w:t>
      </w:r>
      <w:proofErr w:type="spellStart"/>
      <w:r w:rsidRPr="001D7A3C">
        <w:rPr>
          <w:rFonts w:ascii="Garamond" w:hAnsi="Garamond"/>
          <w:b/>
          <w:bCs/>
          <w:sz w:val="22"/>
          <w:szCs w:val="22"/>
          <w:lang w:val="fr-FR"/>
        </w:rPr>
        <w:t>Calila</w:t>
      </w:r>
      <w:proofErr w:type="spellEnd"/>
      <w:r w:rsidRPr="001D7A3C">
        <w:rPr>
          <w:rFonts w:ascii="Garamond" w:hAnsi="Garamond"/>
          <w:b/>
          <w:bCs/>
          <w:sz w:val="22"/>
          <w:szCs w:val="22"/>
          <w:lang w:val="fr-FR"/>
        </w:rPr>
        <w:t xml:space="preserve"> et Fauvel : des animaux dans la révolution du </w:t>
      </w:r>
      <w:proofErr w:type="spellStart"/>
      <w:r w:rsidRPr="001D7A3C">
        <w:rPr>
          <w:rFonts w:ascii="Garamond" w:hAnsi="Garamond"/>
          <w:b/>
          <w:bCs/>
          <w:i/>
          <w:iCs/>
          <w:sz w:val="22"/>
          <w:szCs w:val="22"/>
          <w:lang w:val="fr-FR"/>
        </w:rPr>
        <w:t>regimen</w:t>
      </w:r>
      <w:proofErr w:type="spellEnd"/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Biaggini</w:t>
      </w:r>
      <w:proofErr w:type="spellEnd"/>
      <w:r w:rsidRPr="00D242E3">
        <w:rPr>
          <w:rFonts w:ascii="Garamond" w:hAnsi="Garamond"/>
          <w:sz w:val="22"/>
          <w:szCs w:val="22"/>
        </w:rPr>
        <w:t>, Olivier, « Les animaux et la parole dans la prose exemplaire castillane des XIII</w:t>
      </w:r>
      <w:r w:rsidRPr="00D242E3">
        <w:rPr>
          <w:rFonts w:ascii="Garamond" w:hAnsi="Garamond"/>
          <w:sz w:val="22"/>
          <w:szCs w:val="22"/>
          <w:vertAlign w:val="superscript"/>
        </w:rPr>
        <w:t>e</w:t>
      </w:r>
      <w:r w:rsidRPr="00D242E3">
        <w:rPr>
          <w:rFonts w:ascii="Garamond" w:hAnsi="Garamond"/>
          <w:sz w:val="22"/>
          <w:szCs w:val="22"/>
        </w:rPr>
        <w:t xml:space="preserve"> et XIV</w:t>
      </w:r>
      <w:r w:rsidRPr="00D242E3">
        <w:rPr>
          <w:rFonts w:ascii="Garamond" w:hAnsi="Garamond"/>
          <w:sz w:val="22"/>
          <w:szCs w:val="22"/>
          <w:vertAlign w:val="superscript"/>
        </w:rPr>
        <w:t>e</w:t>
      </w:r>
      <w:r w:rsidRPr="00D242E3">
        <w:rPr>
          <w:rFonts w:ascii="Garamond" w:hAnsi="Garamond"/>
          <w:sz w:val="22"/>
          <w:szCs w:val="22"/>
        </w:rPr>
        <w:t xml:space="preserve"> siècle ('</w:t>
      </w:r>
      <w:proofErr w:type="spellStart"/>
      <w:r w:rsidRPr="00D242E3">
        <w:rPr>
          <w:rFonts w:ascii="Garamond" w:hAnsi="Garamond"/>
          <w:sz w:val="22"/>
          <w:szCs w:val="22"/>
        </w:rPr>
        <w:t>Calila</w:t>
      </w:r>
      <w:proofErr w:type="spellEnd"/>
      <w:r w:rsidRPr="00D242E3">
        <w:rPr>
          <w:rFonts w:ascii="Garamond" w:hAnsi="Garamond"/>
          <w:sz w:val="22"/>
          <w:szCs w:val="22"/>
        </w:rPr>
        <w:t xml:space="preserve"> e </w:t>
      </w:r>
      <w:proofErr w:type="spellStart"/>
      <w:r w:rsidRPr="00D242E3">
        <w:rPr>
          <w:rFonts w:ascii="Garamond" w:hAnsi="Garamond"/>
          <w:sz w:val="22"/>
          <w:szCs w:val="22"/>
        </w:rPr>
        <w:t>Dimna</w:t>
      </w:r>
      <w:proofErr w:type="spellEnd"/>
      <w:r w:rsidRPr="00D242E3">
        <w:rPr>
          <w:rFonts w:ascii="Garamond" w:hAnsi="Garamond"/>
          <w:sz w:val="22"/>
          <w:szCs w:val="22"/>
        </w:rPr>
        <w:t>', '</w:t>
      </w:r>
      <w:proofErr w:type="spellStart"/>
      <w:r w:rsidRPr="00D242E3">
        <w:rPr>
          <w:rFonts w:ascii="Garamond" w:hAnsi="Garamond"/>
          <w:sz w:val="22"/>
          <w:szCs w:val="22"/>
        </w:rPr>
        <w:t>Sendebar</w:t>
      </w:r>
      <w:proofErr w:type="spellEnd"/>
      <w:r w:rsidRPr="00D242E3">
        <w:rPr>
          <w:rFonts w:ascii="Garamond" w:hAnsi="Garamond"/>
          <w:sz w:val="22"/>
          <w:szCs w:val="22"/>
        </w:rPr>
        <w:t xml:space="preserve">' et 'El </w:t>
      </w:r>
      <w:proofErr w:type="spellStart"/>
      <w:r w:rsidRPr="00D242E3">
        <w:rPr>
          <w:rFonts w:ascii="Garamond" w:hAnsi="Garamond"/>
          <w:sz w:val="22"/>
          <w:szCs w:val="22"/>
        </w:rPr>
        <w:t>Conde</w:t>
      </w:r>
      <w:proofErr w:type="spellEnd"/>
      <w:r w:rsidRPr="00D242E3">
        <w:rPr>
          <w:rFonts w:ascii="Garamond" w:hAnsi="Garamond"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sz w:val="22"/>
          <w:szCs w:val="22"/>
        </w:rPr>
        <w:t>Lucanor</w:t>
      </w:r>
      <w:proofErr w:type="spellEnd"/>
      <w:r w:rsidRPr="00D242E3">
        <w:rPr>
          <w:rFonts w:ascii="Garamond" w:hAnsi="Garamond"/>
          <w:sz w:val="22"/>
          <w:szCs w:val="22"/>
        </w:rPr>
        <w:t xml:space="preserve">'), dans Hugo </w:t>
      </w:r>
      <w:proofErr w:type="spellStart"/>
      <w:r w:rsidRPr="00D242E3">
        <w:rPr>
          <w:rFonts w:ascii="Garamond" w:hAnsi="Garamond"/>
          <w:sz w:val="22"/>
          <w:szCs w:val="22"/>
        </w:rPr>
        <w:t>Óscar</w:t>
      </w:r>
      <w:proofErr w:type="spellEnd"/>
      <w:r w:rsidRPr="00D242E3">
        <w:rPr>
          <w:rFonts w:ascii="Garamond" w:hAnsi="Garamond"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sz w:val="22"/>
          <w:szCs w:val="22"/>
        </w:rPr>
        <w:t>Bizzarri</w:t>
      </w:r>
      <w:proofErr w:type="spellEnd"/>
      <w:r w:rsidRPr="00D242E3">
        <w:rPr>
          <w:rFonts w:ascii="Garamond" w:hAnsi="Garamond"/>
          <w:sz w:val="22"/>
          <w:szCs w:val="22"/>
        </w:rPr>
        <w:t xml:space="preserve"> (</w:t>
      </w:r>
      <w:proofErr w:type="spellStart"/>
      <w:r w:rsidRPr="00D242E3">
        <w:rPr>
          <w:rFonts w:ascii="Garamond" w:hAnsi="Garamond"/>
          <w:sz w:val="22"/>
          <w:szCs w:val="22"/>
        </w:rPr>
        <w:t>dir</w:t>
      </w:r>
      <w:proofErr w:type="spellEnd"/>
      <w:r w:rsidRPr="00D242E3">
        <w:rPr>
          <w:rFonts w:ascii="Garamond" w:hAnsi="Garamond"/>
          <w:sz w:val="22"/>
          <w:szCs w:val="22"/>
        </w:rPr>
        <w:t xml:space="preserve">.), </w:t>
      </w:r>
      <w:r w:rsidRPr="00D242E3">
        <w:rPr>
          <w:rFonts w:ascii="Garamond" w:hAnsi="Garamond"/>
          <w:i/>
          <w:iCs/>
          <w:sz w:val="22"/>
          <w:szCs w:val="22"/>
        </w:rPr>
        <w:t>Monde animal et végétal dans le récit bref du Moyen Âge</w:t>
      </w:r>
      <w:r w:rsidRPr="00D242E3">
        <w:rPr>
          <w:rFonts w:ascii="Garamond" w:hAnsi="Garamond"/>
          <w:sz w:val="22"/>
          <w:szCs w:val="22"/>
        </w:rPr>
        <w:t>, Wiesbaden, Reichert 2018, pp. 109-130.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Biaggini</w:t>
      </w:r>
      <w:proofErr w:type="spellEnd"/>
      <w:r w:rsidRPr="00D242E3">
        <w:rPr>
          <w:rFonts w:ascii="Garamond" w:hAnsi="Garamond"/>
          <w:sz w:val="22"/>
          <w:szCs w:val="22"/>
        </w:rPr>
        <w:t>, Olivier, « De la feinte à la fiction dans le '</w:t>
      </w:r>
      <w:proofErr w:type="spellStart"/>
      <w:r w:rsidRPr="00D242E3">
        <w:rPr>
          <w:rFonts w:ascii="Garamond" w:hAnsi="Garamond"/>
          <w:sz w:val="22"/>
          <w:szCs w:val="22"/>
        </w:rPr>
        <w:t>Calila</w:t>
      </w:r>
      <w:proofErr w:type="spellEnd"/>
      <w:r w:rsidRPr="00D242E3">
        <w:rPr>
          <w:rFonts w:ascii="Garamond" w:hAnsi="Garamond"/>
          <w:sz w:val="22"/>
          <w:szCs w:val="22"/>
        </w:rPr>
        <w:t xml:space="preserve"> e </w:t>
      </w:r>
      <w:proofErr w:type="spellStart"/>
      <w:r w:rsidRPr="00D242E3">
        <w:rPr>
          <w:rFonts w:ascii="Garamond" w:hAnsi="Garamond"/>
          <w:sz w:val="22"/>
          <w:szCs w:val="22"/>
        </w:rPr>
        <w:t>Dimna</w:t>
      </w:r>
      <w:proofErr w:type="spellEnd"/>
      <w:r w:rsidRPr="00D242E3">
        <w:rPr>
          <w:rFonts w:ascii="Garamond" w:hAnsi="Garamond"/>
          <w:sz w:val="22"/>
          <w:szCs w:val="22"/>
        </w:rPr>
        <w:t>' et le '</w:t>
      </w:r>
      <w:proofErr w:type="spellStart"/>
      <w:r w:rsidRPr="00D242E3">
        <w:rPr>
          <w:rFonts w:ascii="Garamond" w:hAnsi="Garamond"/>
          <w:sz w:val="22"/>
          <w:szCs w:val="22"/>
        </w:rPr>
        <w:t>Sendebar</w:t>
      </w:r>
      <w:proofErr w:type="spellEnd"/>
      <w:proofErr w:type="gramStart"/>
      <w:r w:rsidRPr="00D242E3">
        <w:rPr>
          <w:rFonts w:ascii="Garamond" w:hAnsi="Garamond"/>
          <w:sz w:val="22"/>
          <w:szCs w:val="22"/>
        </w:rPr>
        <w:t>'»</w:t>
      </w:r>
      <w:proofErr w:type="gramEnd"/>
      <w:r w:rsidRPr="00D242E3">
        <w:rPr>
          <w:rFonts w:ascii="Garamond" w:hAnsi="Garamond"/>
          <w:sz w:val="22"/>
          <w:szCs w:val="22"/>
        </w:rPr>
        <w:t xml:space="preserve">, </w:t>
      </w:r>
      <w:r w:rsidRPr="00D242E3">
        <w:rPr>
          <w:rFonts w:ascii="Garamond" w:hAnsi="Garamond"/>
          <w:i/>
          <w:iCs/>
          <w:sz w:val="22"/>
          <w:szCs w:val="22"/>
        </w:rPr>
        <w:t>Cahiers d'études hispaniques médiévales</w:t>
      </w:r>
      <w:r w:rsidRPr="00D242E3">
        <w:rPr>
          <w:rFonts w:ascii="Garamond" w:hAnsi="Garamond"/>
          <w:sz w:val="22"/>
          <w:szCs w:val="22"/>
        </w:rPr>
        <w:t>, 29, 2006, pp. 395-422.</w:t>
      </w:r>
    </w:p>
    <w:p w:rsidR="00A854E7" w:rsidRPr="00D242E3" w:rsidRDefault="00A854E7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D242E3">
        <w:rPr>
          <w:rFonts w:ascii="Garamond" w:hAnsi="Garamond"/>
          <w:sz w:val="22"/>
          <w:szCs w:val="22"/>
        </w:rPr>
        <w:lastRenderedPageBreak/>
        <w:t xml:space="preserve">Brown, Elizabeth A. R., « Représentations de la royauté dans les Livres de Fauvel », dans Joël Blanchard (éd.), </w:t>
      </w:r>
      <w:r w:rsidRPr="00D242E3">
        <w:rPr>
          <w:rFonts w:ascii="Garamond" w:hAnsi="Garamond"/>
          <w:i/>
          <w:iCs/>
          <w:sz w:val="22"/>
          <w:szCs w:val="22"/>
        </w:rPr>
        <w:t>Représentation, pouvoir et royauté à la fin du Moyen Âge</w:t>
      </w:r>
      <w:r w:rsidRPr="00D242E3">
        <w:rPr>
          <w:rFonts w:ascii="Garamond" w:hAnsi="Garamond"/>
          <w:sz w:val="22"/>
          <w:szCs w:val="22"/>
        </w:rPr>
        <w:t xml:space="preserve">, Paris, Picard, 1995, pp. 215-235. 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D242E3">
        <w:rPr>
          <w:rFonts w:ascii="Garamond" w:hAnsi="Garamond"/>
          <w:sz w:val="22"/>
          <w:szCs w:val="22"/>
          <w:lang w:val="fr-FR"/>
        </w:rPr>
        <w:t>Dalbion</w:t>
      </w:r>
      <w:proofErr w:type="spellEnd"/>
      <w:r w:rsidRPr="00D242E3">
        <w:rPr>
          <w:rFonts w:ascii="Garamond" w:hAnsi="Garamond"/>
          <w:sz w:val="22"/>
          <w:szCs w:val="22"/>
          <w:lang w:val="fr-FR"/>
        </w:rPr>
        <w:t xml:space="preserve">, Mathilde, </w:t>
      </w:r>
      <w:r w:rsidRPr="00D242E3">
        <w:rPr>
          <w:rFonts w:ascii="Garamond" w:hAnsi="Garamond"/>
          <w:i/>
          <w:iCs/>
          <w:sz w:val="22"/>
          <w:szCs w:val="22"/>
          <w:lang w:val="fr-FR"/>
        </w:rPr>
        <w:t>Représentations et exercice du pouvoir. Les fables du "</w:t>
      </w:r>
      <w:proofErr w:type="spellStart"/>
      <w:r w:rsidRPr="00D242E3">
        <w:rPr>
          <w:rFonts w:ascii="Garamond" w:hAnsi="Garamond"/>
          <w:i/>
          <w:iCs/>
          <w:sz w:val="22"/>
          <w:szCs w:val="22"/>
          <w:lang w:val="fr-FR"/>
        </w:rPr>
        <w:t>Calila</w:t>
      </w:r>
      <w:proofErr w:type="spellEnd"/>
      <w:r w:rsidRPr="00D242E3">
        <w:rPr>
          <w:rFonts w:ascii="Garamond" w:hAnsi="Garamond"/>
          <w:i/>
          <w:iCs/>
          <w:sz w:val="22"/>
          <w:szCs w:val="22"/>
          <w:lang w:val="fr-FR"/>
        </w:rPr>
        <w:t xml:space="preserve"> et </w:t>
      </w:r>
      <w:proofErr w:type="spellStart"/>
      <w:r w:rsidRPr="00D242E3">
        <w:rPr>
          <w:rFonts w:ascii="Garamond" w:hAnsi="Garamond"/>
          <w:i/>
          <w:iCs/>
          <w:sz w:val="22"/>
          <w:szCs w:val="22"/>
          <w:lang w:val="fr-FR"/>
        </w:rPr>
        <w:t>Dimna</w:t>
      </w:r>
      <w:proofErr w:type="spellEnd"/>
      <w:r w:rsidRPr="00D242E3">
        <w:rPr>
          <w:rFonts w:ascii="Garamond" w:hAnsi="Garamond"/>
          <w:i/>
          <w:iCs/>
          <w:sz w:val="22"/>
          <w:szCs w:val="22"/>
          <w:lang w:val="fr-FR"/>
        </w:rPr>
        <w:t>" castillan du XIII</w:t>
      </w:r>
      <w:r w:rsidRPr="00D242E3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Pr="00D242E3">
        <w:rPr>
          <w:rFonts w:ascii="Garamond" w:hAnsi="Garamond"/>
          <w:i/>
          <w:iCs/>
          <w:sz w:val="22"/>
          <w:szCs w:val="22"/>
          <w:lang w:val="fr-FR"/>
        </w:rPr>
        <w:t xml:space="preserve"> siècle, un miroir animalier du monde de cour</w:t>
      </w:r>
      <w:r w:rsidRPr="00D242E3">
        <w:rPr>
          <w:rFonts w:ascii="Garamond" w:hAnsi="Garamond"/>
          <w:sz w:val="22"/>
          <w:szCs w:val="22"/>
          <w:lang w:val="fr-FR"/>
        </w:rPr>
        <w:t>, Bordeaux, Université de Bordeaux, 2016.</w:t>
      </w:r>
    </w:p>
    <w:p w:rsidR="00874049" w:rsidRPr="00D242E3" w:rsidRDefault="00874049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Devrard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</w:t>
      </w:r>
      <w:r w:rsidR="00C67715" w:rsidRPr="00D242E3">
        <w:rPr>
          <w:rFonts w:ascii="Garamond" w:hAnsi="Garamond"/>
          <w:sz w:val="22"/>
          <w:szCs w:val="22"/>
        </w:rPr>
        <w:t xml:space="preserve">Jérôme, </w:t>
      </w:r>
      <w:r w:rsidRPr="00D242E3">
        <w:rPr>
          <w:rFonts w:ascii="Garamond" w:hAnsi="Garamond"/>
          <w:sz w:val="22"/>
          <w:szCs w:val="22"/>
        </w:rPr>
        <w:t xml:space="preserve">« La paix au détriment de la vérité : la leçon des arcanes procéduraux du Roman de Renart », </w:t>
      </w:r>
      <w:r w:rsidRPr="00D242E3">
        <w:rPr>
          <w:rFonts w:ascii="Garamond" w:hAnsi="Garamond"/>
          <w:i/>
          <w:iCs/>
          <w:sz w:val="22"/>
          <w:szCs w:val="22"/>
        </w:rPr>
        <w:t>Cahiers de recherches médiévales et humanistes</w:t>
      </w:r>
      <w:r w:rsidRPr="00D242E3">
        <w:rPr>
          <w:rFonts w:ascii="Garamond" w:hAnsi="Garamond"/>
          <w:sz w:val="22"/>
          <w:szCs w:val="22"/>
        </w:rPr>
        <w:t>, 34, 2017, pp. 173-193.</w:t>
      </w:r>
    </w:p>
    <w:p w:rsidR="00874049" w:rsidRPr="00D242E3" w:rsidRDefault="00874049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Devrard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</w:t>
      </w:r>
      <w:r w:rsidR="00C67715" w:rsidRPr="00D242E3">
        <w:rPr>
          <w:rFonts w:ascii="Garamond" w:hAnsi="Garamond"/>
          <w:sz w:val="22"/>
          <w:szCs w:val="22"/>
        </w:rPr>
        <w:t xml:space="preserve">Jérôme, </w:t>
      </w:r>
      <w:r w:rsidRPr="00D242E3">
        <w:rPr>
          <w:rFonts w:ascii="Garamond" w:hAnsi="Garamond"/>
          <w:i/>
          <w:iCs/>
          <w:sz w:val="22"/>
          <w:szCs w:val="22"/>
        </w:rPr>
        <w:t>Parenté et Pouvoir(s) dans la matière de France et le roman de Renart : approche juridique de la représentation familiale aux XII</w:t>
      </w:r>
      <w:r w:rsidRPr="00D242E3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D242E3">
        <w:rPr>
          <w:rFonts w:ascii="Garamond" w:hAnsi="Garamond"/>
          <w:i/>
          <w:iCs/>
          <w:sz w:val="22"/>
          <w:szCs w:val="22"/>
        </w:rPr>
        <w:t>-XIII</w:t>
      </w:r>
      <w:r w:rsidRPr="00D242E3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D242E3">
        <w:rPr>
          <w:rFonts w:ascii="Garamond" w:hAnsi="Garamond"/>
          <w:i/>
          <w:iCs/>
          <w:sz w:val="22"/>
          <w:szCs w:val="22"/>
        </w:rPr>
        <w:t> siècles</w:t>
      </w:r>
      <w:r w:rsidRPr="00D242E3">
        <w:rPr>
          <w:rFonts w:ascii="Garamond" w:hAnsi="Garamond"/>
          <w:sz w:val="22"/>
          <w:szCs w:val="22"/>
        </w:rPr>
        <w:t>, Poitiers, Université de Poitiers, 2014.</w:t>
      </w:r>
    </w:p>
    <w:p w:rsidR="00874049" w:rsidRPr="00D242E3" w:rsidRDefault="00874049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Dufournet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</w:t>
      </w:r>
      <w:r w:rsidR="00C67715" w:rsidRPr="00D242E3">
        <w:rPr>
          <w:rFonts w:ascii="Garamond" w:hAnsi="Garamond"/>
          <w:sz w:val="22"/>
          <w:szCs w:val="22"/>
        </w:rPr>
        <w:t xml:space="preserve">Jean, </w:t>
      </w:r>
      <w:r w:rsidRPr="00D242E3">
        <w:rPr>
          <w:rFonts w:ascii="Garamond" w:hAnsi="Garamond"/>
          <w:i/>
          <w:iCs/>
          <w:sz w:val="22"/>
          <w:szCs w:val="22"/>
        </w:rPr>
        <w:t>Le 'Roman de Renart', entre réécriture et innovation</w:t>
      </w:r>
      <w:r w:rsidRPr="00D242E3">
        <w:rPr>
          <w:rFonts w:ascii="Garamond" w:hAnsi="Garamond"/>
          <w:sz w:val="22"/>
          <w:szCs w:val="22"/>
        </w:rPr>
        <w:t>, Orléans, Paradigme, 2007.</w:t>
      </w:r>
    </w:p>
    <w:p w:rsidR="000F6E7B" w:rsidRPr="00D242E3" w:rsidRDefault="000F6E7B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D242E3">
        <w:rPr>
          <w:rFonts w:ascii="Garamond" w:hAnsi="Garamond"/>
          <w:sz w:val="22"/>
          <w:szCs w:val="22"/>
        </w:rPr>
        <w:t xml:space="preserve">Kawa-Topor, </w:t>
      </w:r>
      <w:r w:rsidR="00C67715" w:rsidRPr="00D242E3">
        <w:rPr>
          <w:rFonts w:ascii="Garamond" w:hAnsi="Garamond"/>
          <w:sz w:val="22"/>
          <w:szCs w:val="22"/>
        </w:rPr>
        <w:t xml:space="preserve">Xavier, </w:t>
      </w:r>
      <w:r w:rsidRPr="00D242E3">
        <w:rPr>
          <w:rFonts w:ascii="Garamond" w:hAnsi="Garamond"/>
          <w:sz w:val="22"/>
          <w:szCs w:val="22"/>
        </w:rPr>
        <w:t xml:space="preserve">« L'image du roi dans le Roman de Renart », </w:t>
      </w:r>
      <w:r w:rsidRPr="00D242E3">
        <w:rPr>
          <w:rFonts w:ascii="Garamond" w:hAnsi="Garamond"/>
          <w:i/>
          <w:iCs/>
          <w:sz w:val="22"/>
          <w:szCs w:val="22"/>
        </w:rPr>
        <w:t>Cahiers de civilisation médiévale. X</w:t>
      </w:r>
      <w:r w:rsidRPr="00D242E3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D242E3">
        <w:rPr>
          <w:rFonts w:ascii="Garamond" w:hAnsi="Garamond"/>
          <w:i/>
          <w:iCs/>
          <w:sz w:val="22"/>
          <w:szCs w:val="22"/>
        </w:rPr>
        <w:t>-XII</w:t>
      </w:r>
      <w:r w:rsidRPr="00D242E3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D242E3">
        <w:rPr>
          <w:rFonts w:ascii="Garamond" w:hAnsi="Garamond"/>
          <w:i/>
          <w:iCs/>
          <w:sz w:val="22"/>
          <w:szCs w:val="22"/>
        </w:rPr>
        <w:t xml:space="preserve"> siècles</w:t>
      </w:r>
      <w:r w:rsidRPr="00D242E3">
        <w:rPr>
          <w:rFonts w:ascii="Garamond" w:hAnsi="Garamond"/>
          <w:sz w:val="22"/>
          <w:szCs w:val="22"/>
        </w:rPr>
        <w:t>, 3, 1993, pp. 36-143</w:t>
      </w:r>
    </w:p>
    <w:p w:rsidR="00A854E7" w:rsidRPr="00D242E3" w:rsidRDefault="00874049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Lederman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</w:t>
      </w:r>
      <w:r w:rsidR="00C67715" w:rsidRPr="00D242E3">
        <w:rPr>
          <w:rFonts w:ascii="Garamond" w:hAnsi="Garamond"/>
          <w:sz w:val="22"/>
          <w:szCs w:val="22"/>
        </w:rPr>
        <w:t xml:space="preserve">Michel, </w:t>
      </w:r>
      <w:r w:rsidRPr="00D242E3">
        <w:rPr>
          <w:rFonts w:ascii="Garamond" w:hAnsi="Garamond"/>
          <w:i/>
          <w:iCs/>
          <w:sz w:val="22"/>
          <w:szCs w:val="22"/>
        </w:rPr>
        <w:t>Le Roman de Renart: témoignages sur la mutation de la société à la fin du XII</w:t>
      </w:r>
      <w:r w:rsidRPr="00D242E3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D242E3">
        <w:rPr>
          <w:rFonts w:ascii="Garamond" w:hAnsi="Garamond"/>
          <w:i/>
          <w:iCs/>
          <w:sz w:val="22"/>
          <w:szCs w:val="22"/>
        </w:rPr>
        <w:t xml:space="preserve"> siècle</w:t>
      </w:r>
      <w:r w:rsidRPr="00D242E3">
        <w:rPr>
          <w:rFonts w:ascii="Garamond" w:hAnsi="Garamond"/>
          <w:sz w:val="22"/>
          <w:szCs w:val="22"/>
        </w:rPr>
        <w:t>, Paris, Université Paris 4, 2006.</w:t>
      </w:r>
    </w:p>
    <w:p w:rsidR="00A854E7" w:rsidRPr="00D242E3" w:rsidRDefault="00A854E7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Lalou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Élisabeth, « Le roman de Fauvel à la chancellerie royale », Bibliothèque de l'École des Chartes, 152, 1994, pp. 503-509. 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Lalou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Élisabeth, « Le 'Roman de Fauvel' ou le miroir déformant », </w:t>
      </w:r>
      <w:r w:rsidR="00995446" w:rsidRPr="00D242E3">
        <w:rPr>
          <w:rFonts w:ascii="Garamond" w:hAnsi="Garamond"/>
          <w:sz w:val="22"/>
          <w:szCs w:val="22"/>
        </w:rPr>
        <w:t xml:space="preserve">dans Frédérique Lachaud et Lydwine </w:t>
      </w:r>
      <w:proofErr w:type="spellStart"/>
      <w:r w:rsidR="00995446" w:rsidRPr="00D242E3">
        <w:rPr>
          <w:rFonts w:ascii="Garamond" w:hAnsi="Garamond"/>
          <w:sz w:val="22"/>
          <w:szCs w:val="22"/>
        </w:rPr>
        <w:t>Scordia</w:t>
      </w:r>
      <w:proofErr w:type="spellEnd"/>
      <w:r w:rsidR="00995446" w:rsidRPr="00D242E3">
        <w:rPr>
          <w:rFonts w:ascii="Garamond" w:hAnsi="Garamond"/>
          <w:sz w:val="22"/>
          <w:szCs w:val="22"/>
        </w:rPr>
        <w:t xml:space="preserve"> (</w:t>
      </w:r>
      <w:proofErr w:type="spellStart"/>
      <w:r w:rsidR="00995446" w:rsidRPr="00D242E3">
        <w:rPr>
          <w:rFonts w:ascii="Garamond" w:hAnsi="Garamond"/>
          <w:sz w:val="22"/>
          <w:szCs w:val="22"/>
        </w:rPr>
        <w:t>dir</w:t>
      </w:r>
      <w:proofErr w:type="spellEnd"/>
      <w:r w:rsidR="00995446" w:rsidRPr="00D242E3">
        <w:rPr>
          <w:rFonts w:ascii="Garamond" w:hAnsi="Garamond"/>
          <w:sz w:val="22"/>
          <w:szCs w:val="22"/>
        </w:rPr>
        <w:t xml:space="preserve">.), </w:t>
      </w:r>
      <w:r w:rsidRPr="00D242E3">
        <w:rPr>
          <w:rFonts w:ascii="Garamond" w:hAnsi="Garamond"/>
          <w:i/>
          <w:iCs/>
          <w:sz w:val="22"/>
          <w:szCs w:val="22"/>
        </w:rPr>
        <w:t>Le prince au miroir de la littérature politique de l'Antiquité aux Lumières</w:t>
      </w:r>
      <w:r w:rsidRPr="00D242E3">
        <w:rPr>
          <w:rFonts w:ascii="Garamond" w:hAnsi="Garamond"/>
          <w:sz w:val="22"/>
          <w:szCs w:val="22"/>
        </w:rPr>
        <w:t xml:space="preserve">, </w:t>
      </w:r>
      <w:r w:rsidR="00995446" w:rsidRPr="00D242E3">
        <w:rPr>
          <w:rFonts w:ascii="Garamond" w:hAnsi="Garamond"/>
          <w:sz w:val="22"/>
          <w:szCs w:val="22"/>
        </w:rPr>
        <w:t xml:space="preserve">Rouen, Publications des universités de Rouen et du Havre, </w:t>
      </w:r>
      <w:r w:rsidRPr="00D242E3">
        <w:rPr>
          <w:rFonts w:ascii="Garamond" w:hAnsi="Garamond"/>
          <w:sz w:val="22"/>
          <w:szCs w:val="22"/>
        </w:rPr>
        <w:t>2007, pp. 217-228.</w:t>
      </w:r>
    </w:p>
    <w:p w:rsidR="00C74362" w:rsidRPr="00D242E3" w:rsidRDefault="00C74362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  <w:lang w:val="fr-FR"/>
        </w:rPr>
        <w:t>Mencé-Caster</w:t>
      </w:r>
      <w:proofErr w:type="spellEnd"/>
      <w:r w:rsidRPr="00D242E3">
        <w:rPr>
          <w:rFonts w:ascii="Garamond" w:hAnsi="Garamond"/>
          <w:sz w:val="22"/>
          <w:szCs w:val="22"/>
          <w:lang w:val="fr-FR"/>
        </w:rPr>
        <w:t xml:space="preserve">, </w:t>
      </w:r>
      <w:r w:rsidR="00C67715" w:rsidRPr="00D242E3">
        <w:rPr>
          <w:rFonts w:ascii="Garamond" w:hAnsi="Garamond"/>
          <w:sz w:val="22"/>
          <w:szCs w:val="22"/>
          <w:lang w:val="fr-FR"/>
        </w:rPr>
        <w:t xml:space="preserve">Corinne, </w:t>
      </w:r>
      <w:r w:rsidRPr="00D242E3">
        <w:rPr>
          <w:rFonts w:ascii="Garamond" w:hAnsi="Garamond"/>
          <w:sz w:val="22"/>
          <w:szCs w:val="22"/>
          <w:lang w:val="fr-FR"/>
        </w:rPr>
        <w:t xml:space="preserve">« Jeux référentiels et configuration d'un idéal de royauté dans le </w:t>
      </w:r>
      <w:proofErr w:type="spellStart"/>
      <w:r w:rsidRPr="00D242E3">
        <w:rPr>
          <w:rFonts w:ascii="Garamond" w:hAnsi="Garamond"/>
          <w:i/>
          <w:iCs/>
          <w:sz w:val="22"/>
          <w:szCs w:val="22"/>
          <w:lang w:val="fr-FR"/>
        </w:rPr>
        <w:t>Calila</w:t>
      </w:r>
      <w:proofErr w:type="spellEnd"/>
      <w:r w:rsidRPr="00D242E3">
        <w:rPr>
          <w:rFonts w:ascii="Garamond" w:hAnsi="Garamond"/>
          <w:i/>
          <w:iCs/>
          <w:sz w:val="22"/>
          <w:szCs w:val="22"/>
          <w:lang w:val="fr-FR"/>
        </w:rPr>
        <w:t xml:space="preserve"> e </w:t>
      </w:r>
      <w:proofErr w:type="spellStart"/>
      <w:r w:rsidRPr="00D242E3">
        <w:rPr>
          <w:rFonts w:ascii="Garamond" w:hAnsi="Garamond"/>
          <w:i/>
          <w:iCs/>
          <w:sz w:val="22"/>
          <w:szCs w:val="22"/>
          <w:lang w:val="fr-FR"/>
        </w:rPr>
        <w:t>Dimna</w:t>
      </w:r>
      <w:proofErr w:type="spellEnd"/>
      <w:r w:rsidRPr="00D242E3">
        <w:rPr>
          <w:rFonts w:ascii="Garamond" w:hAnsi="Garamond"/>
          <w:sz w:val="22"/>
          <w:szCs w:val="22"/>
          <w:lang w:val="fr-FR"/>
        </w:rPr>
        <w:t xml:space="preserve"> : du roi-lion au roi modèle », </w:t>
      </w:r>
      <w:r w:rsidRPr="00D242E3">
        <w:rPr>
          <w:rFonts w:ascii="Garamond" w:hAnsi="Garamond"/>
          <w:i/>
          <w:iCs/>
          <w:sz w:val="22"/>
          <w:szCs w:val="22"/>
        </w:rPr>
        <w:t>Cahiers de linguistique et de civilisation hispaniques médiévales</w:t>
      </w:r>
      <w:r w:rsidRPr="00D242E3">
        <w:rPr>
          <w:rFonts w:ascii="Garamond" w:hAnsi="Garamond"/>
          <w:sz w:val="22"/>
          <w:szCs w:val="22"/>
        </w:rPr>
        <w:t>, 25, 2002, pp. 283-293.</w:t>
      </w:r>
    </w:p>
    <w:p w:rsidR="00A854E7" w:rsidRPr="00D242E3" w:rsidRDefault="00A854E7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D242E3">
        <w:rPr>
          <w:rFonts w:ascii="Garamond" w:hAnsi="Garamond"/>
          <w:sz w:val="22"/>
          <w:szCs w:val="22"/>
        </w:rPr>
        <w:t>Mü</w:t>
      </w:r>
      <w:r w:rsidR="00D242E3" w:rsidRPr="00D242E3">
        <w:rPr>
          <w:rFonts w:ascii="Garamond" w:hAnsi="Garamond"/>
          <w:sz w:val="22"/>
          <w:szCs w:val="22"/>
        </w:rPr>
        <w:t xml:space="preserve">hlethaler, </w:t>
      </w:r>
      <w:r w:rsidR="00D242E3" w:rsidRPr="00D242E3">
        <w:rPr>
          <w:rFonts w:ascii="Garamond" w:hAnsi="Garamond"/>
          <w:i/>
          <w:iCs/>
          <w:sz w:val="22"/>
          <w:szCs w:val="22"/>
        </w:rPr>
        <w:t>Jean-Claude, Fauvel au pouvoir. Lire la satire médiévale</w:t>
      </w:r>
      <w:r w:rsidR="00D242E3" w:rsidRPr="00D242E3">
        <w:rPr>
          <w:rFonts w:ascii="Garamond" w:hAnsi="Garamond"/>
          <w:sz w:val="22"/>
          <w:szCs w:val="22"/>
        </w:rPr>
        <w:t xml:space="preserve">, Paris, Honoré Champion, 1994. </w:t>
      </w:r>
    </w:p>
    <w:p w:rsidR="00D242E3" w:rsidRPr="00D242E3" w:rsidRDefault="00D242E3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D242E3">
        <w:rPr>
          <w:rFonts w:ascii="Garamond" w:hAnsi="Garamond"/>
          <w:sz w:val="22"/>
          <w:szCs w:val="22"/>
        </w:rPr>
        <w:t>Regalado</w:t>
      </w:r>
      <w:proofErr w:type="spellEnd"/>
      <w:r w:rsidRPr="00D242E3">
        <w:rPr>
          <w:rFonts w:ascii="Garamond" w:hAnsi="Garamond"/>
          <w:sz w:val="22"/>
          <w:szCs w:val="22"/>
        </w:rPr>
        <w:t>, Nancy Freeman, « </w:t>
      </w:r>
      <w:proofErr w:type="spellStart"/>
      <w:r w:rsidRPr="00D242E3">
        <w:rPr>
          <w:rFonts w:ascii="Garamond" w:hAnsi="Garamond"/>
          <w:sz w:val="22"/>
          <w:szCs w:val="22"/>
        </w:rPr>
        <w:t>Allegories</w:t>
      </w:r>
      <w:proofErr w:type="spellEnd"/>
      <w:r w:rsidRPr="00D242E3">
        <w:rPr>
          <w:rFonts w:ascii="Garamond" w:hAnsi="Garamond"/>
          <w:sz w:val="22"/>
          <w:szCs w:val="22"/>
        </w:rPr>
        <w:t xml:space="preserve"> of Power : The </w:t>
      </w:r>
      <w:proofErr w:type="spellStart"/>
      <w:r w:rsidRPr="00D242E3">
        <w:rPr>
          <w:rFonts w:ascii="Garamond" w:hAnsi="Garamond"/>
          <w:sz w:val="22"/>
          <w:szCs w:val="22"/>
        </w:rPr>
        <w:t>Tournament</w:t>
      </w:r>
      <w:proofErr w:type="spellEnd"/>
      <w:r w:rsidRPr="00D242E3">
        <w:rPr>
          <w:rFonts w:ascii="Garamond" w:hAnsi="Garamond"/>
          <w:sz w:val="22"/>
          <w:szCs w:val="22"/>
        </w:rPr>
        <w:t xml:space="preserve"> of Vices and </w:t>
      </w:r>
      <w:proofErr w:type="spellStart"/>
      <w:r w:rsidRPr="00D242E3">
        <w:rPr>
          <w:rFonts w:ascii="Garamond" w:hAnsi="Garamond"/>
          <w:sz w:val="22"/>
          <w:szCs w:val="22"/>
        </w:rPr>
        <w:t>Virtues</w:t>
      </w:r>
      <w:proofErr w:type="spellEnd"/>
      <w:r w:rsidRPr="00D242E3">
        <w:rPr>
          <w:rFonts w:ascii="Garamond" w:hAnsi="Garamond"/>
          <w:sz w:val="22"/>
          <w:szCs w:val="22"/>
        </w:rPr>
        <w:t xml:space="preserve"> in the Roman de Fauvel (BN, Ms. </w:t>
      </w:r>
      <w:proofErr w:type="spellStart"/>
      <w:r w:rsidRPr="00D242E3">
        <w:rPr>
          <w:rFonts w:ascii="Garamond" w:hAnsi="Garamond"/>
          <w:sz w:val="22"/>
          <w:szCs w:val="22"/>
        </w:rPr>
        <w:t>fr.</w:t>
      </w:r>
      <w:proofErr w:type="spellEnd"/>
      <w:r w:rsidRPr="00D242E3">
        <w:rPr>
          <w:rFonts w:ascii="Garamond" w:hAnsi="Garamond"/>
          <w:sz w:val="22"/>
          <w:szCs w:val="22"/>
        </w:rPr>
        <w:t xml:space="preserve"> 146 »,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Gesta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32, 1993, pp. 135-146. 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Regalado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Nancy Freeman, « Le porcher au palais :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Kalila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 et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Dimma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le </w:t>
      </w:r>
      <w:r w:rsidRPr="00D242E3">
        <w:rPr>
          <w:rFonts w:ascii="Garamond" w:hAnsi="Garamond"/>
          <w:i/>
          <w:iCs/>
          <w:sz w:val="22"/>
          <w:szCs w:val="22"/>
        </w:rPr>
        <w:t>Roman de Fauvel</w:t>
      </w:r>
      <w:r w:rsidRPr="00D242E3">
        <w:rPr>
          <w:rFonts w:ascii="Garamond" w:hAnsi="Garamond"/>
          <w:sz w:val="22"/>
          <w:szCs w:val="22"/>
        </w:rPr>
        <w:t xml:space="preserve">, Machaut et Boccace », </w:t>
      </w:r>
      <w:r w:rsidRPr="00D242E3">
        <w:rPr>
          <w:rFonts w:ascii="Garamond" w:hAnsi="Garamond"/>
          <w:i/>
          <w:iCs/>
          <w:sz w:val="22"/>
          <w:szCs w:val="22"/>
        </w:rPr>
        <w:t>Études littéraires</w:t>
      </w:r>
      <w:r w:rsidRPr="00D242E3">
        <w:rPr>
          <w:rFonts w:ascii="Garamond" w:hAnsi="Garamond"/>
          <w:sz w:val="22"/>
          <w:szCs w:val="22"/>
        </w:rPr>
        <w:t>, 31/2, 1999, pp. 119-132.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Regalado</w:t>
      </w:r>
      <w:proofErr w:type="spellEnd"/>
      <w:r w:rsidRPr="00D242E3">
        <w:rPr>
          <w:rFonts w:ascii="Garamond" w:hAnsi="Garamond"/>
          <w:sz w:val="22"/>
          <w:szCs w:val="22"/>
        </w:rPr>
        <w:t xml:space="preserve"> Nancy Freeman, « </w:t>
      </w:r>
      <w:proofErr w:type="spellStart"/>
      <w:r w:rsidRPr="00D242E3">
        <w:rPr>
          <w:rFonts w:ascii="Garamond" w:hAnsi="Garamond"/>
          <w:sz w:val="22"/>
          <w:szCs w:val="22"/>
        </w:rPr>
        <w:t>Kalila</w:t>
      </w:r>
      <w:proofErr w:type="spellEnd"/>
      <w:r w:rsidRPr="00D242E3">
        <w:rPr>
          <w:rFonts w:ascii="Garamond" w:hAnsi="Garamond"/>
          <w:sz w:val="22"/>
          <w:szCs w:val="22"/>
        </w:rPr>
        <w:t xml:space="preserve"> et </w:t>
      </w:r>
      <w:proofErr w:type="spellStart"/>
      <w:r w:rsidRPr="00D242E3">
        <w:rPr>
          <w:rFonts w:ascii="Garamond" w:hAnsi="Garamond"/>
          <w:sz w:val="22"/>
          <w:szCs w:val="22"/>
        </w:rPr>
        <w:t>Dimna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liber </w:t>
      </w:r>
      <w:proofErr w:type="spellStart"/>
      <w:r w:rsidRPr="00D242E3">
        <w:rPr>
          <w:rFonts w:ascii="Garamond" w:hAnsi="Garamond"/>
          <w:sz w:val="22"/>
          <w:szCs w:val="22"/>
        </w:rPr>
        <w:t>regius</w:t>
      </w:r>
      <w:proofErr w:type="spellEnd"/>
      <w:r w:rsidRPr="00D242E3">
        <w:rPr>
          <w:rFonts w:ascii="Garamond" w:hAnsi="Garamond"/>
          <w:sz w:val="22"/>
          <w:szCs w:val="22"/>
        </w:rPr>
        <w:t> : the tutorial book of Raymond de Béziers (Paris, BNF</w:t>
      </w:r>
      <w:r w:rsidR="00F8112F">
        <w:rPr>
          <w:rFonts w:ascii="Garamond" w:hAnsi="Garamond"/>
          <w:sz w:val="22"/>
          <w:szCs w:val="22"/>
        </w:rPr>
        <w:t> </w:t>
      </w:r>
      <w:r w:rsidRPr="00D242E3">
        <w:rPr>
          <w:rFonts w:ascii="Garamond" w:hAnsi="Garamond"/>
          <w:sz w:val="22"/>
          <w:szCs w:val="22"/>
        </w:rPr>
        <w:t>MS</w:t>
      </w:r>
      <w:r w:rsidR="00F8112F">
        <w:rPr>
          <w:rFonts w:ascii="Garamond" w:hAnsi="Garamond"/>
          <w:sz w:val="22"/>
          <w:szCs w:val="22"/>
        </w:rPr>
        <w:t> </w:t>
      </w:r>
      <w:r w:rsidRPr="00D242E3">
        <w:rPr>
          <w:rFonts w:ascii="Garamond" w:hAnsi="Garamond"/>
          <w:sz w:val="22"/>
          <w:szCs w:val="22"/>
        </w:rPr>
        <w:t xml:space="preserve">Lat. 8504) », </w:t>
      </w:r>
      <w:r w:rsidRPr="00D242E3">
        <w:rPr>
          <w:rFonts w:ascii="Garamond" w:hAnsi="Garamond"/>
          <w:i/>
          <w:iCs/>
          <w:sz w:val="22"/>
          <w:szCs w:val="22"/>
        </w:rPr>
        <w:t xml:space="preserve">Satura: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Essays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 on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Medieval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 Satire and Religion in Honor of Robert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Raymo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éd. Nancy </w:t>
      </w:r>
      <w:proofErr w:type="spellStart"/>
      <w:r w:rsidRPr="00D242E3">
        <w:rPr>
          <w:rFonts w:ascii="Garamond" w:hAnsi="Garamond"/>
          <w:sz w:val="22"/>
          <w:szCs w:val="22"/>
        </w:rPr>
        <w:t>Reale</w:t>
      </w:r>
      <w:proofErr w:type="spellEnd"/>
      <w:r w:rsidRPr="00D242E3">
        <w:rPr>
          <w:rFonts w:ascii="Garamond" w:hAnsi="Garamond"/>
          <w:sz w:val="22"/>
          <w:szCs w:val="22"/>
        </w:rPr>
        <w:t xml:space="preserve"> and Ruth </w:t>
      </w:r>
      <w:proofErr w:type="spellStart"/>
      <w:r w:rsidRPr="00D242E3">
        <w:rPr>
          <w:rFonts w:ascii="Garamond" w:hAnsi="Garamond"/>
          <w:sz w:val="22"/>
          <w:szCs w:val="22"/>
        </w:rPr>
        <w:t>Sternglanz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</w:t>
      </w:r>
      <w:proofErr w:type="spellStart"/>
      <w:r w:rsidRPr="00D242E3">
        <w:rPr>
          <w:rFonts w:ascii="Garamond" w:hAnsi="Garamond"/>
          <w:sz w:val="22"/>
          <w:szCs w:val="22"/>
        </w:rPr>
        <w:t>Donington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Shaun </w:t>
      </w:r>
      <w:proofErr w:type="spellStart"/>
      <w:r w:rsidRPr="00D242E3">
        <w:rPr>
          <w:rFonts w:ascii="Garamond" w:hAnsi="Garamond"/>
          <w:sz w:val="22"/>
          <w:szCs w:val="22"/>
        </w:rPr>
        <w:t>Tyas</w:t>
      </w:r>
      <w:proofErr w:type="spellEnd"/>
      <w:r w:rsidRPr="00D242E3">
        <w:rPr>
          <w:rFonts w:ascii="Garamond" w:hAnsi="Garamond"/>
          <w:sz w:val="22"/>
          <w:szCs w:val="22"/>
        </w:rPr>
        <w:t>, 2001, pp. 103-123.</w:t>
      </w:r>
    </w:p>
    <w:p w:rsidR="00995446" w:rsidRPr="00D242E3" w:rsidRDefault="00995446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Regalado</w:t>
      </w:r>
      <w:proofErr w:type="spellEnd"/>
      <w:r w:rsidRPr="00D242E3">
        <w:rPr>
          <w:rFonts w:ascii="Garamond" w:hAnsi="Garamond"/>
          <w:sz w:val="22"/>
          <w:szCs w:val="22"/>
        </w:rPr>
        <w:t>, Nancy Freeman, « </w:t>
      </w:r>
      <w:proofErr w:type="spellStart"/>
      <w:r w:rsidRPr="00D242E3">
        <w:rPr>
          <w:rFonts w:ascii="Garamond" w:hAnsi="Garamond"/>
          <w:sz w:val="22"/>
          <w:szCs w:val="22"/>
        </w:rPr>
        <w:t>Fortune's</w:t>
      </w:r>
      <w:proofErr w:type="spellEnd"/>
      <w:r w:rsidRPr="00D242E3">
        <w:rPr>
          <w:rFonts w:ascii="Garamond" w:hAnsi="Garamond"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sz w:val="22"/>
          <w:szCs w:val="22"/>
        </w:rPr>
        <w:t>two</w:t>
      </w:r>
      <w:proofErr w:type="spellEnd"/>
      <w:r w:rsidRPr="00D242E3">
        <w:rPr>
          <w:rFonts w:ascii="Garamond" w:hAnsi="Garamond"/>
          <w:sz w:val="22"/>
          <w:szCs w:val="22"/>
        </w:rPr>
        <w:t xml:space="preserve"> crowns : images of </w:t>
      </w:r>
      <w:proofErr w:type="spellStart"/>
      <w:r w:rsidRPr="00D242E3">
        <w:rPr>
          <w:rFonts w:ascii="Garamond" w:hAnsi="Garamond"/>
          <w:sz w:val="22"/>
          <w:szCs w:val="22"/>
        </w:rPr>
        <w:t>kingship</w:t>
      </w:r>
      <w:proofErr w:type="spellEnd"/>
      <w:r w:rsidRPr="00D242E3">
        <w:rPr>
          <w:rFonts w:ascii="Garamond" w:hAnsi="Garamond"/>
          <w:sz w:val="22"/>
          <w:szCs w:val="22"/>
        </w:rPr>
        <w:t xml:space="preserve"> in Paris, BnF, Ms. </w:t>
      </w:r>
      <w:proofErr w:type="spellStart"/>
      <w:r w:rsidRPr="00D242E3">
        <w:rPr>
          <w:rFonts w:ascii="Garamond" w:hAnsi="Garamond"/>
          <w:sz w:val="22"/>
          <w:szCs w:val="22"/>
        </w:rPr>
        <w:t>fr.</w:t>
      </w:r>
      <w:proofErr w:type="spellEnd"/>
      <w:r w:rsidRPr="00D242E3">
        <w:rPr>
          <w:rFonts w:ascii="Garamond" w:hAnsi="Garamond"/>
          <w:sz w:val="22"/>
          <w:szCs w:val="22"/>
        </w:rPr>
        <w:t xml:space="preserve"> 146, Roman de Fauvel</w:t>
      </w:r>
      <w:r w:rsidR="00F329B9">
        <w:rPr>
          <w:rFonts w:ascii="Garamond" w:hAnsi="Garamond"/>
          <w:sz w:val="22"/>
          <w:szCs w:val="22"/>
        </w:rPr>
        <w:t> </w:t>
      </w:r>
      <w:r w:rsidRPr="00D242E3">
        <w:rPr>
          <w:rFonts w:ascii="Garamond" w:hAnsi="Garamond"/>
          <w:sz w:val="22"/>
          <w:szCs w:val="22"/>
        </w:rPr>
        <w:t xml:space="preserve">», dans Kathryn A. Smith et Carol </w:t>
      </w:r>
      <w:proofErr w:type="spellStart"/>
      <w:r w:rsidRPr="00D242E3">
        <w:rPr>
          <w:rFonts w:ascii="Garamond" w:hAnsi="Garamond"/>
          <w:sz w:val="22"/>
          <w:szCs w:val="22"/>
        </w:rPr>
        <w:t>Krinsky</w:t>
      </w:r>
      <w:proofErr w:type="spellEnd"/>
      <w:r w:rsidRPr="00D242E3">
        <w:rPr>
          <w:rFonts w:ascii="Garamond" w:hAnsi="Garamond"/>
          <w:sz w:val="22"/>
          <w:szCs w:val="22"/>
        </w:rPr>
        <w:t xml:space="preserve"> (éd.), </w:t>
      </w:r>
      <w:r w:rsidRPr="00D242E3">
        <w:rPr>
          <w:rFonts w:ascii="Garamond" w:hAnsi="Garamond"/>
          <w:i/>
          <w:iCs/>
          <w:sz w:val="22"/>
          <w:szCs w:val="22"/>
        </w:rPr>
        <w:t>Tributes to Lucy Freeman Sandler</w:t>
      </w:r>
      <w:r w:rsidR="0084449E">
        <w:rPr>
          <w:rFonts w:ascii="Garamond" w:hAnsi="Garamond"/>
          <w:sz w:val="22"/>
          <w:szCs w:val="22"/>
        </w:rPr>
        <w:t xml:space="preserve">. </w:t>
      </w:r>
      <w:proofErr w:type="spellStart"/>
      <w:r w:rsidR="0084449E" w:rsidRPr="0084449E">
        <w:rPr>
          <w:rFonts w:ascii="Garamond" w:hAnsi="Garamond"/>
          <w:i/>
          <w:iCs/>
          <w:sz w:val="22"/>
          <w:szCs w:val="22"/>
        </w:rPr>
        <w:t>Studies</w:t>
      </w:r>
      <w:proofErr w:type="spellEnd"/>
      <w:r w:rsidR="0084449E" w:rsidRPr="0084449E">
        <w:rPr>
          <w:rFonts w:ascii="Garamond" w:hAnsi="Garamond"/>
          <w:i/>
          <w:iCs/>
          <w:sz w:val="22"/>
          <w:szCs w:val="22"/>
        </w:rPr>
        <w:t xml:space="preserve"> in </w:t>
      </w:r>
      <w:proofErr w:type="spellStart"/>
      <w:r w:rsidR="0084449E" w:rsidRPr="0084449E">
        <w:rPr>
          <w:rFonts w:ascii="Garamond" w:hAnsi="Garamond"/>
          <w:i/>
          <w:iCs/>
          <w:sz w:val="22"/>
          <w:szCs w:val="22"/>
        </w:rPr>
        <w:t>illuminated</w:t>
      </w:r>
      <w:proofErr w:type="spellEnd"/>
      <w:r w:rsidR="0084449E" w:rsidRPr="0084449E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proofErr w:type="gramStart"/>
      <w:r w:rsidR="0084449E" w:rsidRPr="0084449E">
        <w:rPr>
          <w:rFonts w:ascii="Garamond" w:hAnsi="Garamond"/>
          <w:i/>
          <w:iCs/>
          <w:sz w:val="22"/>
          <w:szCs w:val="22"/>
        </w:rPr>
        <w:t>manuscripts</w:t>
      </w:r>
      <w:proofErr w:type="spellEnd"/>
      <w:r w:rsidR="0084449E">
        <w:rPr>
          <w:rFonts w:ascii="Garamond" w:hAnsi="Garamond"/>
          <w:sz w:val="22"/>
          <w:szCs w:val="22"/>
        </w:rPr>
        <w:t xml:space="preserve">, </w:t>
      </w:r>
      <w:r w:rsidRPr="00D242E3">
        <w:rPr>
          <w:rFonts w:ascii="Garamond" w:hAnsi="Garamond"/>
          <w:sz w:val="22"/>
          <w:szCs w:val="22"/>
        </w:rPr>
        <w:t xml:space="preserve"> Londres</w:t>
      </w:r>
      <w:proofErr w:type="gramEnd"/>
      <w:r w:rsidRPr="00D242E3">
        <w:rPr>
          <w:rFonts w:ascii="Garamond" w:hAnsi="Garamond"/>
          <w:sz w:val="22"/>
          <w:szCs w:val="22"/>
        </w:rPr>
        <w:t>, Harvey Miller Publishers, 2008, pp. 125-140.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Regalado</w:t>
      </w:r>
      <w:proofErr w:type="spellEnd"/>
      <w:r w:rsidRPr="00D242E3">
        <w:rPr>
          <w:rFonts w:ascii="Garamond" w:hAnsi="Garamond"/>
          <w:sz w:val="22"/>
          <w:szCs w:val="22"/>
        </w:rPr>
        <w:t>, Nancy Freeman, « </w:t>
      </w:r>
      <w:proofErr w:type="spellStart"/>
      <w:r w:rsidRPr="00D242E3">
        <w:rPr>
          <w:rFonts w:ascii="Garamond" w:hAnsi="Garamond"/>
          <w:sz w:val="22"/>
          <w:szCs w:val="22"/>
        </w:rPr>
        <w:t>Signs</w:t>
      </w:r>
      <w:proofErr w:type="spellEnd"/>
      <w:r w:rsidRPr="00D242E3">
        <w:rPr>
          <w:rFonts w:ascii="Garamond" w:hAnsi="Garamond"/>
          <w:sz w:val="22"/>
          <w:szCs w:val="22"/>
        </w:rPr>
        <w:t xml:space="preserve"> on the Wall : Painting </w:t>
      </w:r>
      <w:proofErr w:type="spellStart"/>
      <w:r w:rsidRPr="00D242E3">
        <w:rPr>
          <w:rFonts w:ascii="Garamond" w:hAnsi="Garamond"/>
          <w:sz w:val="22"/>
          <w:szCs w:val="22"/>
        </w:rPr>
        <w:t>History</w:t>
      </w:r>
      <w:proofErr w:type="spellEnd"/>
      <w:r w:rsidRPr="00D242E3">
        <w:rPr>
          <w:rFonts w:ascii="Garamond" w:hAnsi="Garamond"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sz w:val="22"/>
          <w:szCs w:val="22"/>
        </w:rPr>
        <w:t>into</w:t>
      </w:r>
      <w:proofErr w:type="spellEnd"/>
      <w:r w:rsidRPr="00D242E3">
        <w:rPr>
          <w:rFonts w:ascii="Garamond" w:hAnsi="Garamond"/>
          <w:sz w:val="22"/>
          <w:szCs w:val="22"/>
        </w:rPr>
        <w:t xml:space="preserve"> Satire in the Roman de Fauvel of Paris, BnF Ms. </w:t>
      </w:r>
      <w:proofErr w:type="spellStart"/>
      <w:r w:rsidRPr="00D242E3">
        <w:rPr>
          <w:rFonts w:ascii="Garamond" w:hAnsi="Garamond"/>
          <w:sz w:val="22"/>
          <w:szCs w:val="22"/>
        </w:rPr>
        <w:t>fr.</w:t>
      </w:r>
      <w:proofErr w:type="spellEnd"/>
      <w:r w:rsidRPr="00D242E3">
        <w:rPr>
          <w:rFonts w:ascii="Garamond" w:hAnsi="Garamond"/>
          <w:sz w:val="22"/>
          <w:szCs w:val="22"/>
        </w:rPr>
        <w:t xml:space="preserve"> 146 », dans Kevin </w:t>
      </w:r>
      <w:proofErr w:type="spellStart"/>
      <w:r w:rsidRPr="00D242E3">
        <w:rPr>
          <w:rFonts w:ascii="Garamond" w:hAnsi="Garamond"/>
          <w:sz w:val="22"/>
          <w:szCs w:val="22"/>
        </w:rPr>
        <w:t>Brownlee</w:t>
      </w:r>
      <w:proofErr w:type="spellEnd"/>
      <w:r w:rsidRPr="00D242E3">
        <w:rPr>
          <w:rFonts w:ascii="Garamond" w:hAnsi="Garamond"/>
          <w:sz w:val="22"/>
          <w:szCs w:val="22"/>
        </w:rPr>
        <w:t xml:space="preserve"> et Marina S. </w:t>
      </w:r>
      <w:proofErr w:type="spellStart"/>
      <w:r w:rsidRPr="00D242E3">
        <w:rPr>
          <w:rFonts w:ascii="Garamond" w:hAnsi="Garamond"/>
          <w:sz w:val="22"/>
          <w:szCs w:val="22"/>
        </w:rPr>
        <w:t>Brownlee</w:t>
      </w:r>
      <w:proofErr w:type="spellEnd"/>
      <w:r w:rsidRPr="00D242E3">
        <w:rPr>
          <w:rFonts w:ascii="Garamond" w:hAnsi="Garamond"/>
          <w:sz w:val="22"/>
          <w:szCs w:val="22"/>
        </w:rPr>
        <w:t xml:space="preserve"> (</w:t>
      </w:r>
      <w:proofErr w:type="spellStart"/>
      <w:r w:rsidRPr="00D242E3">
        <w:rPr>
          <w:rFonts w:ascii="Garamond" w:hAnsi="Garamond"/>
          <w:sz w:val="22"/>
          <w:szCs w:val="22"/>
        </w:rPr>
        <w:t>dir</w:t>
      </w:r>
      <w:proofErr w:type="spellEnd"/>
      <w:r w:rsidRPr="00D242E3">
        <w:rPr>
          <w:rFonts w:ascii="Garamond" w:hAnsi="Garamond"/>
          <w:sz w:val="22"/>
          <w:szCs w:val="22"/>
        </w:rPr>
        <w:t xml:space="preserve">.),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Revealing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 New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Perspetives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.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Studies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 in Honor of Stephen G.</w:t>
      </w:r>
      <w:r w:rsidR="00F8292E">
        <w:rPr>
          <w:rFonts w:ascii="Garamond" w:hAnsi="Garamond"/>
          <w:i/>
          <w:iCs/>
          <w:sz w:val="22"/>
          <w:szCs w:val="22"/>
        </w:rPr>
        <w:t> </w:t>
      </w:r>
      <w:r w:rsidRPr="00D242E3">
        <w:rPr>
          <w:rFonts w:ascii="Garamond" w:hAnsi="Garamond"/>
          <w:i/>
          <w:iCs/>
          <w:sz w:val="22"/>
          <w:szCs w:val="22"/>
        </w:rPr>
        <w:t>Nichols</w:t>
      </w:r>
      <w:r w:rsidRPr="00D242E3">
        <w:rPr>
          <w:rFonts w:ascii="Garamond" w:hAnsi="Garamond"/>
          <w:sz w:val="22"/>
          <w:szCs w:val="22"/>
        </w:rPr>
        <w:t xml:space="preserve">, New York - Bern - Berlin - Bruxelles - Oxford - Vienne, Peter Lang, 2022, pp. 105-124. </w:t>
      </w:r>
    </w:p>
    <w:p w:rsidR="00E41156" w:rsidRPr="00D242E3" w:rsidRDefault="00E41156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D242E3">
        <w:rPr>
          <w:rFonts w:ascii="Garamond" w:hAnsi="Garamond"/>
          <w:sz w:val="22"/>
          <w:szCs w:val="22"/>
          <w:lang w:val="fr-FR"/>
        </w:rPr>
        <w:t xml:space="preserve">Ruiz-Gálvez </w:t>
      </w:r>
      <w:proofErr w:type="spellStart"/>
      <w:r w:rsidRPr="00D242E3">
        <w:rPr>
          <w:rFonts w:ascii="Garamond" w:hAnsi="Garamond"/>
          <w:sz w:val="22"/>
          <w:szCs w:val="22"/>
          <w:lang w:val="fr-FR"/>
        </w:rPr>
        <w:t>Priego</w:t>
      </w:r>
      <w:proofErr w:type="spellEnd"/>
      <w:r w:rsidRPr="00D242E3">
        <w:rPr>
          <w:rFonts w:ascii="Garamond" w:hAnsi="Garamond"/>
          <w:sz w:val="22"/>
          <w:szCs w:val="22"/>
          <w:lang w:val="fr-FR"/>
        </w:rPr>
        <w:t xml:space="preserve">, </w:t>
      </w:r>
      <w:r w:rsidR="00C67715" w:rsidRPr="00D242E3">
        <w:rPr>
          <w:rFonts w:ascii="Garamond" w:hAnsi="Garamond"/>
          <w:sz w:val="22"/>
          <w:szCs w:val="22"/>
          <w:lang w:val="fr-FR"/>
        </w:rPr>
        <w:t xml:space="preserve">Estrella, </w:t>
      </w:r>
      <w:r w:rsidRPr="00D242E3">
        <w:rPr>
          <w:rFonts w:ascii="Garamond" w:hAnsi="Garamond"/>
          <w:sz w:val="22"/>
          <w:szCs w:val="22"/>
          <w:lang w:val="fr-FR"/>
        </w:rPr>
        <w:t>« </w:t>
      </w:r>
      <w:proofErr w:type="spellStart"/>
      <w:r w:rsidRPr="00D242E3">
        <w:rPr>
          <w:rFonts w:ascii="Garamond" w:hAnsi="Garamond"/>
          <w:sz w:val="22"/>
          <w:szCs w:val="22"/>
          <w:lang w:val="fr-FR"/>
        </w:rPr>
        <w:t>Calila</w:t>
      </w:r>
      <w:proofErr w:type="spellEnd"/>
      <w:r w:rsidRPr="00D242E3">
        <w:rPr>
          <w:rFonts w:ascii="Garamond" w:hAnsi="Garamond"/>
          <w:sz w:val="22"/>
          <w:szCs w:val="22"/>
          <w:lang w:val="fr-FR"/>
        </w:rPr>
        <w:t xml:space="preserve"> e </w:t>
      </w:r>
      <w:proofErr w:type="spellStart"/>
      <w:proofErr w:type="gramStart"/>
      <w:r w:rsidRPr="00D242E3">
        <w:rPr>
          <w:rFonts w:ascii="Garamond" w:hAnsi="Garamond"/>
          <w:sz w:val="22"/>
          <w:szCs w:val="22"/>
          <w:lang w:val="fr-FR"/>
        </w:rPr>
        <w:t>Dimna</w:t>
      </w:r>
      <w:proofErr w:type="spellEnd"/>
      <w:r w:rsidRPr="00D242E3">
        <w:rPr>
          <w:rFonts w:ascii="Garamond" w:hAnsi="Garamond"/>
          <w:sz w:val="22"/>
          <w:szCs w:val="22"/>
          <w:lang w:val="fr-FR"/>
        </w:rPr>
        <w:t>:</w:t>
      </w:r>
      <w:proofErr w:type="gramEnd"/>
      <w:r w:rsidRPr="00D242E3">
        <w:rPr>
          <w:rFonts w:ascii="Garamond" w:hAnsi="Garamond"/>
          <w:sz w:val="22"/>
          <w:szCs w:val="22"/>
          <w:lang w:val="fr-FR"/>
        </w:rPr>
        <w:t xml:space="preserve"> comte du Moyen Âge et récit primordial. La version castillane du XIII</w:t>
      </w:r>
      <w:r w:rsidRPr="00D242E3">
        <w:rPr>
          <w:rFonts w:ascii="Garamond" w:hAnsi="Garamond"/>
          <w:sz w:val="22"/>
          <w:szCs w:val="22"/>
          <w:vertAlign w:val="superscript"/>
          <w:lang w:val="fr-FR"/>
        </w:rPr>
        <w:t>e</w:t>
      </w:r>
      <w:r w:rsidR="00F8292E">
        <w:rPr>
          <w:rFonts w:ascii="Garamond" w:hAnsi="Garamond"/>
          <w:sz w:val="22"/>
          <w:szCs w:val="22"/>
          <w:lang w:val="fr-FR"/>
        </w:rPr>
        <w:t> </w:t>
      </w:r>
      <w:r w:rsidRPr="00D242E3">
        <w:rPr>
          <w:rFonts w:ascii="Garamond" w:hAnsi="Garamond"/>
          <w:sz w:val="22"/>
          <w:szCs w:val="22"/>
          <w:lang w:val="fr-FR"/>
        </w:rPr>
        <w:t xml:space="preserve">siècle et une possible lecture », </w:t>
      </w:r>
      <w:r w:rsidRPr="00D242E3">
        <w:rPr>
          <w:rFonts w:ascii="Garamond" w:hAnsi="Garamond"/>
          <w:i/>
          <w:iCs/>
          <w:sz w:val="22"/>
          <w:szCs w:val="22"/>
        </w:rPr>
        <w:t>Cahiers de linguistique et de civilisation hispaniques médiévales</w:t>
      </w:r>
      <w:r w:rsidRPr="00D242E3">
        <w:rPr>
          <w:rFonts w:ascii="Garamond" w:hAnsi="Garamond"/>
          <w:sz w:val="22"/>
          <w:szCs w:val="22"/>
        </w:rPr>
        <w:t>, 25, 2002, pp. 293-306.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Strubel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Armand, « Le Roman de Fauvel, une satire du gouvernement de Philippe le Bel et de ses ministres », dans Bernard Moreau et Julien Théry-Astruc (éd.), </w:t>
      </w:r>
      <w:r w:rsidRPr="00D242E3">
        <w:rPr>
          <w:rFonts w:ascii="Garamond" w:hAnsi="Garamond"/>
          <w:i/>
          <w:iCs/>
          <w:sz w:val="22"/>
          <w:szCs w:val="22"/>
        </w:rPr>
        <w:t>La royauté capétienne et le Midi au temps de Guillaume de Nogaret</w:t>
      </w:r>
      <w:r w:rsidRPr="00D242E3">
        <w:rPr>
          <w:rFonts w:ascii="Garamond" w:hAnsi="Garamond"/>
          <w:sz w:val="22"/>
          <w:szCs w:val="22"/>
        </w:rPr>
        <w:t xml:space="preserve">, Nîmes, Éditions de la </w:t>
      </w:r>
      <w:proofErr w:type="spellStart"/>
      <w:r w:rsidRPr="00D242E3">
        <w:rPr>
          <w:rFonts w:ascii="Garamond" w:hAnsi="Garamond"/>
          <w:sz w:val="22"/>
          <w:szCs w:val="22"/>
        </w:rPr>
        <w:t>Frenestelle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2015, pp. 157-172. 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Strubel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Armand, « Noble, Renart et Fauvel : l'incarnation "bestiale" de la souveraineté », dans </w:t>
      </w:r>
      <w:proofErr w:type="spellStart"/>
      <w:r w:rsidRPr="00D242E3">
        <w:rPr>
          <w:rFonts w:ascii="Garamond" w:hAnsi="Garamond"/>
          <w:sz w:val="22"/>
          <w:szCs w:val="22"/>
        </w:rPr>
        <w:t>Patridk</w:t>
      </w:r>
      <w:proofErr w:type="spellEnd"/>
      <w:r w:rsidRPr="00D242E3">
        <w:rPr>
          <w:rFonts w:ascii="Garamond" w:hAnsi="Garamond"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sz w:val="22"/>
          <w:szCs w:val="22"/>
        </w:rPr>
        <w:t>Gilli</w:t>
      </w:r>
      <w:proofErr w:type="spellEnd"/>
      <w:r w:rsidRPr="00D242E3">
        <w:rPr>
          <w:rFonts w:ascii="Garamond" w:hAnsi="Garamond"/>
          <w:sz w:val="22"/>
          <w:szCs w:val="22"/>
        </w:rPr>
        <w:t xml:space="preserve"> (</w:t>
      </w:r>
      <w:proofErr w:type="spellStart"/>
      <w:r w:rsidRPr="00D242E3">
        <w:rPr>
          <w:rFonts w:ascii="Garamond" w:hAnsi="Garamond"/>
          <w:sz w:val="22"/>
          <w:szCs w:val="22"/>
        </w:rPr>
        <w:t>dir</w:t>
      </w:r>
      <w:proofErr w:type="spellEnd"/>
      <w:r w:rsidRPr="00D242E3">
        <w:rPr>
          <w:rFonts w:ascii="Garamond" w:hAnsi="Garamond"/>
          <w:sz w:val="22"/>
          <w:szCs w:val="22"/>
        </w:rPr>
        <w:t xml:space="preserve">.), </w:t>
      </w:r>
      <w:r w:rsidRPr="00D242E3">
        <w:rPr>
          <w:rFonts w:ascii="Garamond" w:hAnsi="Garamond"/>
          <w:i/>
          <w:iCs/>
          <w:sz w:val="22"/>
          <w:szCs w:val="22"/>
        </w:rPr>
        <w:t>La pathologie du pouvoir. Vices, crimes et délits des gouvernants</w:t>
      </w:r>
      <w:r w:rsidRPr="00D242E3">
        <w:rPr>
          <w:rFonts w:ascii="Garamond" w:hAnsi="Garamond"/>
          <w:sz w:val="22"/>
          <w:szCs w:val="22"/>
        </w:rPr>
        <w:t xml:space="preserve">, Leiden - Boston, Brill, 2016, pp. 282-292. </w:t>
      </w:r>
    </w:p>
    <w:p w:rsidR="00190F21" w:rsidRPr="00D242E3" w:rsidRDefault="00190F21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D242E3">
        <w:rPr>
          <w:rFonts w:ascii="Garamond" w:hAnsi="Garamond"/>
          <w:sz w:val="22"/>
          <w:szCs w:val="22"/>
        </w:rPr>
        <w:t>Tabernero</w:t>
      </w:r>
      <w:proofErr w:type="spellEnd"/>
      <w:r w:rsidRPr="00D242E3">
        <w:rPr>
          <w:rFonts w:ascii="Garamond" w:hAnsi="Garamond"/>
          <w:sz w:val="22"/>
          <w:szCs w:val="22"/>
        </w:rPr>
        <w:t xml:space="preserve">, </w:t>
      </w:r>
      <w:r w:rsidR="00C67715" w:rsidRPr="00D242E3">
        <w:rPr>
          <w:rFonts w:ascii="Garamond" w:hAnsi="Garamond"/>
          <w:sz w:val="22"/>
          <w:szCs w:val="22"/>
        </w:rPr>
        <w:t xml:space="preserve">Cristina, </w:t>
      </w:r>
      <w:r w:rsidRPr="00D242E3">
        <w:rPr>
          <w:rFonts w:ascii="Garamond" w:hAnsi="Garamond"/>
          <w:sz w:val="22"/>
          <w:szCs w:val="22"/>
        </w:rPr>
        <w:t xml:space="preserve">« El </w:t>
      </w:r>
      <w:r w:rsidRPr="00D242E3">
        <w:rPr>
          <w:rFonts w:ascii="Garamond" w:hAnsi="Garamond"/>
          <w:i/>
          <w:iCs/>
          <w:sz w:val="22"/>
          <w:szCs w:val="22"/>
        </w:rPr>
        <w:t xml:space="preserve">Libro de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Calila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 y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Dimna</w:t>
      </w:r>
      <w:proofErr w:type="spellEnd"/>
      <w:r w:rsidRPr="00D242E3">
        <w:rPr>
          <w:rFonts w:ascii="Garamond" w:hAnsi="Garamond"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sz w:val="22"/>
          <w:szCs w:val="22"/>
        </w:rPr>
        <w:t>redactado</w:t>
      </w:r>
      <w:proofErr w:type="spellEnd"/>
      <w:r w:rsidRPr="00D242E3">
        <w:rPr>
          <w:rFonts w:ascii="Garamond" w:hAnsi="Garamond"/>
          <w:sz w:val="22"/>
          <w:szCs w:val="22"/>
        </w:rPr>
        <w:t xml:space="preserve"> en </w:t>
      </w:r>
      <w:proofErr w:type="spellStart"/>
      <w:r w:rsidRPr="00D242E3">
        <w:rPr>
          <w:rFonts w:ascii="Garamond" w:hAnsi="Garamond"/>
          <w:sz w:val="22"/>
          <w:szCs w:val="22"/>
        </w:rPr>
        <w:t>latín</w:t>
      </w:r>
      <w:proofErr w:type="spellEnd"/>
      <w:r w:rsidRPr="00D242E3">
        <w:rPr>
          <w:rFonts w:ascii="Garamond" w:hAnsi="Garamond"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sz w:val="22"/>
          <w:szCs w:val="22"/>
        </w:rPr>
        <w:t>por</w:t>
      </w:r>
      <w:proofErr w:type="spellEnd"/>
      <w:r w:rsidRPr="00D242E3">
        <w:rPr>
          <w:rFonts w:ascii="Garamond" w:hAnsi="Garamond"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sz w:val="22"/>
          <w:szCs w:val="22"/>
        </w:rPr>
        <w:t>Raimundo</w:t>
      </w:r>
      <w:proofErr w:type="spellEnd"/>
      <w:r w:rsidRPr="00D242E3">
        <w:rPr>
          <w:rFonts w:ascii="Garamond" w:hAnsi="Garamond"/>
          <w:sz w:val="22"/>
          <w:szCs w:val="22"/>
        </w:rPr>
        <w:t xml:space="preserve"> de Béziers »,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Rilce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.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Revista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 de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filología</w:t>
      </w:r>
      <w:proofErr w:type="spellEnd"/>
      <w:r w:rsidRPr="00D242E3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hispánica</w:t>
      </w:r>
      <w:proofErr w:type="spellEnd"/>
      <w:r w:rsidRPr="00D242E3">
        <w:rPr>
          <w:rFonts w:ascii="Garamond" w:hAnsi="Garamond"/>
          <w:sz w:val="22"/>
          <w:szCs w:val="22"/>
        </w:rPr>
        <w:t>, 8, 1992, pp. 295-313.</w:t>
      </w:r>
    </w:p>
    <w:p w:rsidR="000B727E" w:rsidRPr="00D242E3" w:rsidRDefault="000B727E" w:rsidP="00D242E3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D242E3">
        <w:rPr>
          <w:rFonts w:ascii="Garamond" w:hAnsi="Garamond"/>
          <w:sz w:val="22"/>
          <w:szCs w:val="22"/>
        </w:rPr>
        <w:t xml:space="preserve">Zemmour, Corinne, « Animalité </w:t>
      </w:r>
      <w:proofErr w:type="spellStart"/>
      <w:r w:rsidRPr="00D242E3">
        <w:rPr>
          <w:rFonts w:ascii="Garamond" w:hAnsi="Garamond"/>
          <w:sz w:val="22"/>
          <w:szCs w:val="22"/>
        </w:rPr>
        <w:t>renardienne</w:t>
      </w:r>
      <w:proofErr w:type="spellEnd"/>
      <w:r w:rsidRPr="00D242E3">
        <w:rPr>
          <w:rFonts w:ascii="Garamond" w:hAnsi="Garamond"/>
          <w:sz w:val="22"/>
          <w:szCs w:val="22"/>
        </w:rPr>
        <w:t xml:space="preserve"> et utopie féodale: signifiants et signifiés d'un nouveau code chevaleresque</w:t>
      </w:r>
      <w:r w:rsidR="00F329B9">
        <w:rPr>
          <w:rFonts w:ascii="Garamond" w:hAnsi="Garamond"/>
          <w:sz w:val="22"/>
          <w:szCs w:val="22"/>
        </w:rPr>
        <w:t> </w:t>
      </w:r>
      <w:r w:rsidRPr="00D242E3">
        <w:rPr>
          <w:rFonts w:ascii="Garamond" w:hAnsi="Garamond"/>
          <w:sz w:val="22"/>
          <w:szCs w:val="22"/>
        </w:rPr>
        <w:t xml:space="preserve">», </w:t>
      </w:r>
      <w:proofErr w:type="spellStart"/>
      <w:r w:rsidRPr="00D242E3">
        <w:rPr>
          <w:rFonts w:ascii="Garamond" w:hAnsi="Garamond"/>
          <w:i/>
          <w:iCs/>
          <w:sz w:val="22"/>
          <w:szCs w:val="22"/>
        </w:rPr>
        <w:t>Reinardus</w:t>
      </w:r>
      <w:proofErr w:type="spellEnd"/>
      <w:r w:rsidRPr="00D242E3">
        <w:rPr>
          <w:rFonts w:ascii="Garamond" w:hAnsi="Garamond"/>
          <w:sz w:val="22"/>
          <w:szCs w:val="22"/>
        </w:rPr>
        <w:t>, 11, 1998, p. 215-230.</w:t>
      </w:r>
    </w:p>
    <w:p w:rsidR="00C67715" w:rsidRDefault="00C67715" w:rsidP="00DE5E4D">
      <w:pPr>
        <w:jc w:val="both"/>
        <w:rPr>
          <w:rFonts w:ascii="Garamond" w:hAnsi="Garamond"/>
          <w:sz w:val="22"/>
          <w:szCs w:val="22"/>
          <w:lang w:val="fr-FR"/>
        </w:rPr>
      </w:pPr>
    </w:p>
    <w:p w:rsidR="00AB4D08" w:rsidRDefault="00AB4D08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1D7A3C">
        <w:rPr>
          <w:rFonts w:ascii="Garamond" w:hAnsi="Garamond"/>
          <w:b/>
          <w:bCs/>
          <w:sz w:val="22"/>
          <w:szCs w:val="22"/>
          <w:lang w:val="fr-FR"/>
        </w:rPr>
        <w:t>Des chiens montés sur des chevaux : la subversion seigneuriale des communes italiennes</w:t>
      </w:r>
    </w:p>
    <w:p w:rsidR="00AA6922" w:rsidRPr="00306A74" w:rsidRDefault="00AA6922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306A74">
        <w:rPr>
          <w:rFonts w:ascii="Garamond" w:hAnsi="Garamond"/>
          <w:sz w:val="22"/>
          <w:szCs w:val="22"/>
          <w:lang w:val="fr-FR"/>
        </w:rPr>
        <w:t xml:space="preserve">Arslan, </w:t>
      </w:r>
      <w:proofErr w:type="spellStart"/>
      <w:r w:rsidRPr="00306A74">
        <w:rPr>
          <w:rFonts w:ascii="Garamond" w:hAnsi="Garamond"/>
          <w:sz w:val="22"/>
          <w:szCs w:val="22"/>
          <w:lang w:val="fr-FR"/>
        </w:rPr>
        <w:t>Edoardo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, « La statua </w:t>
      </w:r>
      <w:proofErr w:type="spellStart"/>
      <w:r w:rsidRPr="00306A74">
        <w:rPr>
          <w:rFonts w:ascii="Garamond" w:hAnsi="Garamond"/>
          <w:sz w:val="22"/>
          <w:szCs w:val="22"/>
          <w:lang w:val="fr-FR"/>
        </w:rPr>
        <w:t>equestre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 du </w:t>
      </w:r>
      <w:proofErr w:type="spellStart"/>
      <w:r w:rsidRPr="00306A74">
        <w:rPr>
          <w:rFonts w:ascii="Garamond" w:hAnsi="Garamond"/>
          <w:sz w:val="22"/>
          <w:szCs w:val="22"/>
          <w:lang w:val="fr-FR"/>
        </w:rPr>
        <w:t>Cangrande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 », dans </w:t>
      </w:r>
      <w:r w:rsidR="000671C4" w:rsidRPr="00306A74">
        <w:rPr>
          <w:rFonts w:ascii="Garamond" w:hAnsi="Garamond"/>
          <w:sz w:val="22"/>
          <w:szCs w:val="22"/>
          <w:lang w:val="fr-FR"/>
        </w:rPr>
        <w:t>Aristide Dani (</w:t>
      </w:r>
      <w:proofErr w:type="spellStart"/>
      <w:r w:rsidR="000671C4" w:rsidRPr="00306A74">
        <w:rPr>
          <w:rFonts w:ascii="Garamond" w:hAnsi="Garamond"/>
          <w:sz w:val="22"/>
          <w:szCs w:val="22"/>
          <w:lang w:val="fr-FR"/>
        </w:rPr>
        <w:t>dir</w:t>
      </w:r>
      <w:proofErr w:type="spellEnd"/>
      <w:r w:rsidR="000671C4" w:rsidRPr="00306A74">
        <w:rPr>
          <w:rFonts w:ascii="Garamond" w:hAnsi="Garamond"/>
          <w:sz w:val="22"/>
          <w:szCs w:val="22"/>
          <w:lang w:val="fr-FR"/>
        </w:rPr>
        <w:t xml:space="preserve">.), </w:t>
      </w:r>
      <w:proofErr w:type="spellStart"/>
      <w:r w:rsidRPr="00306A74">
        <w:rPr>
          <w:rFonts w:ascii="Garamond" w:hAnsi="Garamond"/>
          <w:i/>
          <w:iCs/>
          <w:sz w:val="22"/>
          <w:szCs w:val="22"/>
          <w:lang w:val="fr-FR"/>
        </w:rPr>
        <w:t>Studi</w:t>
      </w:r>
      <w:proofErr w:type="spellEnd"/>
      <w:r w:rsidRPr="00306A74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r w:rsidR="000671C4" w:rsidRPr="00306A74">
        <w:rPr>
          <w:rFonts w:ascii="Garamond" w:hAnsi="Garamond"/>
          <w:i/>
          <w:iCs/>
          <w:sz w:val="22"/>
          <w:szCs w:val="22"/>
          <w:lang w:val="fr-FR"/>
        </w:rPr>
        <w:t xml:space="preserve">in </w:t>
      </w:r>
      <w:proofErr w:type="spellStart"/>
      <w:r w:rsidR="000671C4" w:rsidRPr="00306A74">
        <w:rPr>
          <w:rFonts w:ascii="Garamond" w:hAnsi="Garamond"/>
          <w:i/>
          <w:iCs/>
          <w:sz w:val="22"/>
          <w:szCs w:val="22"/>
          <w:lang w:val="fr-FR"/>
        </w:rPr>
        <w:t>onore</w:t>
      </w:r>
      <w:proofErr w:type="spellEnd"/>
      <w:r w:rsidR="000671C4" w:rsidRPr="00306A74">
        <w:rPr>
          <w:rFonts w:ascii="Garamond" w:hAnsi="Garamond"/>
          <w:i/>
          <w:iCs/>
          <w:sz w:val="22"/>
          <w:szCs w:val="22"/>
          <w:lang w:val="fr-FR"/>
        </w:rPr>
        <w:t xml:space="preserve"> di </w:t>
      </w:r>
      <w:r w:rsidRPr="00306A74">
        <w:rPr>
          <w:rFonts w:ascii="Garamond" w:hAnsi="Garamond"/>
          <w:i/>
          <w:iCs/>
          <w:sz w:val="22"/>
          <w:szCs w:val="22"/>
          <w:lang w:val="fr-FR"/>
        </w:rPr>
        <w:t>Federico M.</w:t>
      </w:r>
      <w:r w:rsidR="00F56667">
        <w:rPr>
          <w:rFonts w:ascii="Garamond" w:hAnsi="Garamond"/>
          <w:i/>
          <w:iCs/>
          <w:sz w:val="22"/>
          <w:szCs w:val="22"/>
          <w:lang w:val="fr-FR"/>
        </w:rPr>
        <w:t> </w:t>
      </w:r>
      <w:proofErr w:type="spellStart"/>
      <w:r w:rsidRPr="00306A74">
        <w:rPr>
          <w:rFonts w:ascii="Garamond" w:hAnsi="Garamond"/>
          <w:i/>
          <w:iCs/>
          <w:sz w:val="22"/>
          <w:szCs w:val="22"/>
          <w:lang w:val="fr-FR"/>
        </w:rPr>
        <w:t>Mistrorigo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, </w:t>
      </w:r>
      <w:r w:rsidR="000671C4" w:rsidRPr="00306A74">
        <w:rPr>
          <w:rFonts w:ascii="Garamond" w:hAnsi="Garamond"/>
          <w:sz w:val="22"/>
          <w:szCs w:val="22"/>
          <w:lang w:val="fr-FR"/>
        </w:rPr>
        <w:t xml:space="preserve">Vicence, Commune de Vicence, 1958, </w:t>
      </w:r>
      <w:r w:rsidRPr="00306A74">
        <w:rPr>
          <w:rFonts w:ascii="Garamond" w:hAnsi="Garamond"/>
          <w:sz w:val="22"/>
          <w:szCs w:val="22"/>
          <w:lang w:val="fr-FR"/>
        </w:rPr>
        <w:t>pp. 83-110.</w:t>
      </w:r>
    </w:p>
    <w:p w:rsidR="000671C4" w:rsidRPr="00306A74" w:rsidRDefault="000671C4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306A74">
        <w:rPr>
          <w:rFonts w:ascii="Garamond" w:hAnsi="Garamond"/>
          <w:sz w:val="22"/>
          <w:szCs w:val="22"/>
          <w:lang w:val="fr-FR"/>
        </w:rPr>
        <w:lastRenderedPageBreak/>
        <w:t xml:space="preserve">Boucheron, Patrick, « De la cruauté considérée comme principe de gouvernement : les princes </w:t>
      </w:r>
      <w:r w:rsidR="00F56667">
        <w:rPr>
          <w:rFonts w:ascii="Garamond" w:hAnsi="Garamond"/>
          <w:sz w:val="22"/>
          <w:szCs w:val="22"/>
          <w:lang w:val="fr-FR"/>
        </w:rPr>
        <w:t>"</w:t>
      </w:r>
      <w:r w:rsidRPr="00306A74">
        <w:rPr>
          <w:rFonts w:ascii="Garamond" w:hAnsi="Garamond"/>
          <w:sz w:val="22"/>
          <w:szCs w:val="22"/>
          <w:lang w:val="fr-FR"/>
        </w:rPr>
        <w:t>scélérats" de la renaissance italienne au miroir du romantisme français</w:t>
      </w:r>
      <w:r w:rsidR="00306A74">
        <w:rPr>
          <w:rFonts w:ascii="Garamond" w:hAnsi="Garamond"/>
          <w:sz w:val="22"/>
          <w:szCs w:val="22"/>
          <w:lang w:val="fr-FR"/>
        </w:rPr>
        <w:t xml:space="preserve"> »</w:t>
      </w:r>
      <w:r w:rsidRPr="00306A74">
        <w:rPr>
          <w:rFonts w:ascii="Garamond" w:hAnsi="Garamond"/>
          <w:sz w:val="22"/>
          <w:szCs w:val="22"/>
          <w:lang w:val="fr-FR"/>
        </w:rPr>
        <w:t xml:space="preserve">, </w:t>
      </w:r>
      <w:r w:rsidRPr="00306A74">
        <w:rPr>
          <w:rFonts w:ascii="Garamond" w:hAnsi="Garamond"/>
          <w:i/>
          <w:iCs/>
          <w:sz w:val="22"/>
          <w:szCs w:val="22"/>
          <w:lang w:val="fr-FR"/>
        </w:rPr>
        <w:t>Médiévales</w:t>
      </w:r>
      <w:r w:rsidRPr="00306A74">
        <w:rPr>
          <w:rFonts w:ascii="Garamond" w:hAnsi="Garamond"/>
          <w:sz w:val="22"/>
          <w:szCs w:val="22"/>
          <w:lang w:val="fr-FR"/>
        </w:rPr>
        <w:t xml:space="preserve">, 27, 1994, pp. 95-105. </w:t>
      </w:r>
    </w:p>
    <w:p w:rsidR="00AA6922" w:rsidRPr="00306A74" w:rsidRDefault="000F5640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306A74">
        <w:rPr>
          <w:rFonts w:ascii="Garamond" w:hAnsi="Garamond"/>
          <w:sz w:val="22"/>
          <w:szCs w:val="22"/>
          <w:lang w:val="fr-FR"/>
        </w:rPr>
        <w:t xml:space="preserve">Boucheron, Patrick, « La statue équestre de Francesco Sforza : enquête sur un mémorial politique », </w:t>
      </w:r>
      <w:r w:rsidRPr="00306A74">
        <w:rPr>
          <w:rFonts w:ascii="Garamond" w:hAnsi="Garamond"/>
          <w:i/>
          <w:iCs/>
          <w:sz w:val="22"/>
          <w:szCs w:val="22"/>
          <w:lang w:val="fr-FR"/>
        </w:rPr>
        <w:t>Journal des Savants</w:t>
      </w:r>
      <w:r w:rsidRPr="00306A74">
        <w:rPr>
          <w:rFonts w:ascii="Garamond" w:hAnsi="Garamond"/>
          <w:sz w:val="22"/>
          <w:szCs w:val="22"/>
          <w:lang w:val="fr-FR"/>
        </w:rPr>
        <w:t>, 2, 1997, pp. 421-499.</w:t>
      </w:r>
    </w:p>
    <w:p w:rsidR="000671C4" w:rsidRPr="00306A74" w:rsidRDefault="000671C4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306A74">
        <w:rPr>
          <w:rFonts w:ascii="Garamond" w:hAnsi="Garamond"/>
          <w:sz w:val="22"/>
          <w:szCs w:val="22"/>
          <w:lang w:val="fr-FR"/>
        </w:rPr>
        <w:t xml:space="preserve">Boucheron, Patrick, </w:t>
      </w:r>
      <w:r w:rsidRPr="00306A74">
        <w:rPr>
          <w:rFonts w:ascii="Garamond" w:hAnsi="Garamond"/>
          <w:i/>
          <w:iCs/>
          <w:sz w:val="22"/>
          <w:szCs w:val="22"/>
          <w:lang w:val="fr-FR"/>
        </w:rPr>
        <w:t>Les villes d'Italie (vers 1150-vers 1340)</w:t>
      </w:r>
      <w:r w:rsidR="00306A74" w:rsidRPr="00306A74">
        <w:rPr>
          <w:rFonts w:ascii="Garamond" w:hAnsi="Garamond"/>
          <w:i/>
          <w:iCs/>
          <w:sz w:val="22"/>
          <w:szCs w:val="22"/>
          <w:lang w:val="fr-FR"/>
        </w:rPr>
        <w:t> </w:t>
      </w:r>
      <w:r w:rsidRPr="00306A74">
        <w:rPr>
          <w:rFonts w:ascii="Garamond" w:hAnsi="Garamond"/>
          <w:i/>
          <w:iCs/>
          <w:sz w:val="22"/>
          <w:szCs w:val="22"/>
          <w:lang w:val="fr-FR"/>
        </w:rPr>
        <w:t>: historiographie, bibliographie, enjeux</w:t>
      </w:r>
      <w:r w:rsidRPr="00306A74">
        <w:rPr>
          <w:rFonts w:ascii="Garamond" w:hAnsi="Garamond"/>
          <w:sz w:val="22"/>
          <w:szCs w:val="22"/>
          <w:lang w:val="fr-FR"/>
        </w:rPr>
        <w:t>, Paris, Belin, 2004.</w:t>
      </w:r>
    </w:p>
    <w:p w:rsidR="000671C4" w:rsidRPr="00306A74" w:rsidRDefault="000671C4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306A74">
        <w:rPr>
          <w:rFonts w:ascii="Garamond" w:hAnsi="Garamond"/>
          <w:sz w:val="22"/>
          <w:szCs w:val="22"/>
          <w:lang w:val="fr-FR"/>
        </w:rPr>
        <w:t xml:space="preserve">Boucheron, Patrick, « "Bien qu'il fût cruel, il y avait dans ses cruautés une grande part de justice" : l'étrange popularité littéraire d'un justicier exemplaire, </w:t>
      </w:r>
      <w:proofErr w:type="spellStart"/>
      <w:r w:rsidRPr="00306A74">
        <w:rPr>
          <w:rFonts w:ascii="Garamond" w:hAnsi="Garamond"/>
          <w:sz w:val="22"/>
          <w:szCs w:val="22"/>
          <w:lang w:val="fr-FR"/>
        </w:rPr>
        <w:t>Bernabò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 Visconti », dans Olivier </w:t>
      </w:r>
      <w:proofErr w:type="spellStart"/>
      <w:r w:rsidRPr="00306A74">
        <w:rPr>
          <w:rFonts w:ascii="Garamond" w:hAnsi="Garamond"/>
          <w:sz w:val="22"/>
          <w:szCs w:val="22"/>
          <w:lang w:val="fr-FR"/>
        </w:rPr>
        <w:t>Mattéoni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, Nicolas </w:t>
      </w:r>
      <w:proofErr w:type="spellStart"/>
      <w:r w:rsidRPr="00306A74">
        <w:rPr>
          <w:rFonts w:ascii="Garamond" w:hAnsi="Garamond"/>
          <w:sz w:val="22"/>
          <w:szCs w:val="22"/>
          <w:lang w:val="fr-FR"/>
        </w:rPr>
        <w:t>Offensdtat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 et Julie Claustre (</w:t>
      </w:r>
      <w:proofErr w:type="spellStart"/>
      <w:r w:rsidRPr="00306A74">
        <w:rPr>
          <w:rFonts w:ascii="Garamond" w:hAnsi="Garamond"/>
          <w:sz w:val="22"/>
          <w:szCs w:val="22"/>
          <w:lang w:val="fr-FR"/>
        </w:rPr>
        <w:t>dir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.), </w:t>
      </w:r>
      <w:r w:rsidRPr="00306A74">
        <w:rPr>
          <w:rFonts w:ascii="Garamond" w:hAnsi="Garamond"/>
          <w:i/>
          <w:iCs/>
          <w:sz w:val="22"/>
          <w:szCs w:val="22"/>
          <w:lang w:val="fr-FR"/>
        </w:rPr>
        <w:t xml:space="preserve">Un Moyen Âge pour aujourd'hui. Mélanges Claude </w:t>
      </w:r>
      <w:proofErr w:type="spellStart"/>
      <w:r w:rsidRPr="00306A74">
        <w:rPr>
          <w:rFonts w:ascii="Garamond" w:hAnsi="Garamond"/>
          <w:i/>
          <w:iCs/>
          <w:sz w:val="22"/>
          <w:szCs w:val="22"/>
          <w:lang w:val="fr-FR"/>
        </w:rPr>
        <w:t>Gauvard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, Paris, </w:t>
      </w:r>
      <w:proofErr w:type="spellStart"/>
      <w:r w:rsidRPr="00306A74">
        <w:rPr>
          <w:rFonts w:ascii="Garamond" w:hAnsi="Garamond"/>
          <w:sz w:val="22"/>
          <w:szCs w:val="22"/>
          <w:lang w:val="fr-FR"/>
        </w:rPr>
        <w:t>PuF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 xml:space="preserve">, 2010, pp. 63-71. </w:t>
      </w:r>
    </w:p>
    <w:p w:rsidR="00837F7B" w:rsidRPr="00306A74" w:rsidRDefault="00837F7B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306A74">
        <w:rPr>
          <w:rStyle w:val="Accentuation"/>
          <w:rFonts w:ascii="Garamond" w:hAnsi="Garamond"/>
          <w:sz w:val="22"/>
          <w:szCs w:val="22"/>
        </w:rPr>
        <w:t>Cangrande</w:t>
      </w:r>
      <w:proofErr w:type="spellEnd"/>
      <w:r w:rsidRPr="00306A74">
        <w:rPr>
          <w:rStyle w:val="Accentuation"/>
          <w:rFonts w:ascii="Garamond" w:hAnsi="Garamond"/>
          <w:sz w:val="22"/>
          <w:szCs w:val="22"/>
        </w:rPr>
        <w:t xml:space="preserve"> </w:t>
      </w:r>
      <w:proofErr w:type="spellStart"/>
      <w:r w:rsidRPr="00306A74">
        <w:rPr>
          <w:rStyle w:val="Accentuation"/>
          <w:rFonts w:ascii="Garamond" w:hAnsi="Garamond"/>
          <w:sz w:val="22"/>
          <w:szCs w:val="22"/>
        </w:rPr>
        <w:t>della</w:t>
      </w:r>
      <w:proofErr w:type="spellEnd"/>
      <w:r w:rsidRPr="00306A74">
        <w:rPr>
          <w:rStyle w:val="Accentuation"/>
          <w:rFonts w:ascii="Garamond" w:hAnsi="Garamond"/>
          <w:sz w:val="22"/>
          <w:szCs w:val="22"/>
        </w:rPr>
        <w:t xml:space="preserve"> Scala</w:t>
      </w:r>
      <w:r w:rsidRPr="00306A74">
        <w:rPr>
          <w:rFonts w:ascii="Garamond" w:hAnsi="Garamond"/>
          <w:sz w:val="22"/>
          <w:szCs w:val="22"/>
        </w:rPr>
        <w:t xml:space="preserve">. La </w:t>
      </w:r>
      <w:r w:rsidRPr="00306A74">
        <w:rPr>
          <w:rStyle w:val="Accentuation"/>
          <w:rFonts w:ascii="Garamond" w:hAnsi="Garamond"/>
          <w:sz w:val="22"/>
          <w:szCs w:val="22"/>
        </w:rPr>
        <w:t>morte e</w:t>
      </w:r>
      <w:r w:rsidRPr="00306A74">
        <w:rPr>
          <w:rFonts w:ascii="Garamond" w:hAnsi="Garamond"/>
          <w:sz w:val="22"/>
          <w:szCs w:val="22"/>
        </w:rPr>
        <w:t xml:space="preserve"> il </w:t>
      </w:r>
      <w:proofErr w:type="spellStart"/>
      <w:r w:rsidRPr="00306A74">
        <w:rPr>
          <w:rStyle w:val="Accentuation"/>
          <w:rFonts w:ascii="Garamond" w:hAnsi="Garamond"/>
          <w:sz w:val="22"/>
          <w:szCs w:val="22"/>
        </w:rPr>
        <w:t>corredo</w:t>
      </w:r>
      <w:proofErr w:type="spellEnd"/>
      <w:r w:rsidRPr="00306A74">
        <w:rPr>
          <w:rStyle w:val="Accentuation"/>
          <w:rFonts w:ascii="Garamond" w:hAnsi="Garamond"/>
          <w:sz w:val="22"/>
          <w:szCs w:val="22"/>
        </w:rPr>
        <w:t xml:space="preserve"> </w:t>
      </w:r>
      <w:proofErr w:type="spellStart"/>
      <w:r w:rsidRPr="00306A74">
        <w:rPr>
          <w:rStyle w:val="Accentuation"/>
          <w:rFonts w:ascii="Garamond" w:hAnsi="Garamond"/>
          <w:sz w:val="22"/>
          <w:szCs w:val="22"/>
        </w:rPr>
        <w:t>funebre</w:t>
      </w:r>
      <w:proofErr w:type="spellEnd"/>
      <w:r w:rsidRPr="00306A74">
        <w:rPr>
          <w:rStyle w:val="Accentuation"/>
          <w:rFonts w:ascii="Garamond" w:hAnsi="Garamond"/>
          <w:sz w:val="22"/>
          <w:szCs w:val="22"/>
        </w:rPr>
        <w:t xml:space="preserve"> di</w:t>
      </w:r>
      <w:r w:rsidRPr="00306A74">
        <w:rPr>
          <w:rFonts w:ascii="Garamond" w:hAnsi="Garamond"/>
          <w:sz w:val="22"/>
          <w:szCs w:val="22"/>
        </w:rPr>
        <w:t xml:space="preserve"> un </w:t>
      </w:r>
      <w:r w:rsidRPr="00306A74">
        <w:rPr>
          <w:rStyle w:val="Accentuation"/>
          <w:rFonts w:ascii="Garamond" w:hAnsi="Garamond"/>
          <w:sz w:val="22"/>
          <w:szCs w:val="22"/>
        </w:rPr>
        <w:t xml:space="preserve">principe </w:t>
      </w:r>
      <w:proofErr w:type="spellStart"/>
      <w:r w:rsidRPr="00306A74">
        <w:rPr>
          <w:rStyle w:val="Accentuation"/>
          <w:rFonts w:ascii="Garamond" w:hAnsi="Garamond"/>
          <w:sz w:val="22"/>
          <w:szCs w:val="22"/>
        </w:rPr>
        <w:t>nel</w:t>
      </w:r>
      <w:proofErr w:type="spellEnd"/>
      <w:r w:rsidRPr="00306A74">
        <w:rPr>
          <w:rStyle w:val="Accentuation"/>
          <w:rFonts w:ascii="Garamond" w:hAnsi="Garamond"/>
          <w:sz w:val="22"/>
          <w:szCs w:val="22"/>
        </w:rPr>
        <w:t xml:space="preserve"> </w:t>
      </w:r>
      <w:proofErr w:type="spellStart"/>
      <w:r w:rsidRPr="00306A74">
        <w:rPr>
          <w:rStyle w:val="Accentuation"/>
          <w:rFonts w:ascii="Garamond" w:hAnsi="Garamond"/>
          <w:sz w:val="22"/>
          <w:szCs w:val="22"/>
        </w:rPr>
        <w:t>medioevo</w:t>
      </w:r>
      <w:proofErr w:type="spellEnd"/>
      <w:r w:rsidRPr="00306A74">
        <w:rPr>
          <w:rStyle w:val="Accentuation"/>
          <w:rFonts w:ascii="Garamond" w:hAnsi="Garamond"/>
          <w:sz w:val="22"/>
          <w:szCs w:val="22"/>
        </w:rPr>
        <w:t xml:space="preserve"> </w:t>
      </w:r>
      <w:proofErr w:type="spellStart"/>
      <w:r w:rsidRPr="00306A74">
        <w:rPr>
          <w:rStyle w:val="Accentuation"/>
          <w:rFonts w:ascii="Garamond" w:hAnsi="Garamond"/>
          <w:sz w:val="22"/>
          <w:szCs w:val="22"/>
        </w:rPr>
        <w:t>europeo</w:t>
      </w:r>
      <w:proofErr w:type="spellEnd"/>
      <w:r w:rsidRPr="00306A74">
        <w:rPr>
          <w:rStyle w:val="Accentuation"/>
          <w:rFonts w:ascii="Garamond" w:hAnsi="Garamond"/>
          <w:sz w:val="22"/>
          <w:szCs w:val="22"/>
        </w:rPr>
        <w:t xml:space="preserve">. </w:t>
      </w:r>
      <w:proofErr w:type="spellStart"/>
      <w:r w:rsidRPr="00306A74">
        <w:rPr>
          <w:rFonts w:ascii="Garamond" w:hAnsi="Garamond"/>
          <w:sz w:val="22"/>
          <w:szCs w:val="22"/>
        </w:rPr>
        <w:t>Catalogo</w:t>
      </w:r>
      <w:proofErr w:type="spellEnd"/>
      <w:r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Pr="00306A74">
        <w:rPr>
          <w:rFonts w:ascii="Garamond" w:hAnsi="Garamond"/>
          <w:sz w:val="22"/>
          <w:szCs w:val="22"/>
        </w:rPr>
        <w:t>della</w:t>
      </w:r>
      <w:proofErr w:type="spellEnd"/>
      <w:r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Pr="00306A74">
        <w:rPr>
          <w:rFonts w:ascii="Garamond" w:hAnsi="Garamond"/>
          <w:sz w:val="22"/>
          <w:szCs w:val="22"/>
        </w:rPr>
        <w:t>mostra</w:t>
      </w:r>
      <w:proofErr w:type="spellEnd"/>
      <w:r w:rsidRPr="00306A74">
        <w:rPr>
          <w:rFonts w:ascii="Garamond" w:hAnsi="Garamond"/>
          <w:sz w:val="22"/>
          <w:szCs w:val="22"/>
        </w:rPr>
        <w:t xml:space="preserve"> (</w:t>
      </w:r>
      <w:proofErr w:type="spellStart"/>
      <w:r w:rsidRPr="00306A74">
        <w:rPr>
          <w:rFonts w:ascii="Garamond" w:hAnsi="Garamond"/>
          <w:sz w:val="22"/>
          <w:szCs w:val="22"/>
        </w:rPr>
        <w:t>Verona</w:t>
      </w:r>
      <w:proofErr w:type="spellEnd"/>
      <w:r w:rsidRPr="00306A74">
        <w:rPr>
          <w:rFonts w:ascii="Garamond" w:hAnsi="Garamond"/>
          <w:sz w:val="22"/>
          <w:szCs w:val="22"/>
        </w:rPr>
        <w:t xml:space="preserve">, 23 </w:t>
      </w:r>
      <w:proofErr w:type="spellStart"/>
      <w:r w:rsidRPr="00306A74">
        <w:rPr>
          <w:rFonts w:ascii="Garamond" w:hAnsi="Garamond"/>
          <w:sz w:val="22"/>
          <w:szCs w:val="22"/>
        </w:rPr>
        <w:t>ottobre</w:t>
      </w:r>
      <w:proofErr w:type="spellEnd"/>
      <w:r w:rsidRPr="00306A74">
        <w:rPr>
          <w:rFonts w:ascii="Garamond" w:hAnsi="Garamond"/>
          <w:sz w:val="22"/>
          <w:szCs w:val="22"/>
        </w:rPr>
        <w:t xml:space="preserve"> 2004-3 </w:t>
      </w:r>
      <w:proofErr w:type="spellStart"/>
      <w:r w:rsidRPr="00306A74">
        <w:rPr>
          <w:rFonts w:ascii="Garamond" w:hAnsi="Garamond"/>
          <w:sz w:val="22"/>
          <w:szCs w:val="22"/>
        </w:rPr>
        <w:t>gennaio</w:t>
      </w:r>
      <w:proofErr w:type="spellEnd"/>
      <w:r w:rsidRPr="00306A74">
        <w:rPr>
          <w:rFonts w:ascii="Garamond" w:hAnsi="Garamond"/>
          <w:sz w:val="22"/>
          <w:szCs w:val="22"/>
        </w:rPr>
        <w:t xml:space="preserve"> 2005), </w:t>
      </w:r>
      <w:proofErr w:type="spellStart"/>
      <w:r w:rsidRPr="00306A74">
        <w:rPr>
          <w:rFonts w:ascii="Garamond" w:hAnsi="Garamond"/>
          <w:sz w:val="22"/>
          <w:szCs w:val="22"/>
        </w:rPr>
        <w:t>dir</w:t>
      </w:r>
      <w:proofErr w:type="spellEnd"/>
      <w:r w:rsidRPr="00306A74">
        <w:rPr>
          <w:rFonts w:ascii="Garamond" w:hAnsi="Garamond"/>
          <w:sz w:val="22"/>
          <w:szCs w:val="22"/>
        </w:rPr>
        <w:t xml:space="preserve">. Paola Marini, Venise, </w:t>
      </w:r>
      <w:proofErr w:type="spellStart"/>
      <w:r w:rsidRPr="00306A74">
        <w:rPr>
          <w:rFonts w:ascii="Garamond" w:hAnsi="Garamond"/>
          <w:sz w:val="22"/>
          <w:szCs w:val="22"/>
        </w:rPr>
        <w:t>Marsilio</w:t>
      </w:r>
      <w:proofErr w:type="spellEnd"/>
      <w:r w:rsidRPr="00306A74">
        <w:rPr>
          <w:rFonts w:ascii="Garamond" w:hAnsi="Garamond"/>
          <w:sz w:val="22"/>
          <w:szCs w:val="22"/>
        </w:rPr>
        <w:t>, 2004</w:t>
      </w:r>
    </w:p>
    <w:p w:rsidR="00EB77DC" w:rsidRPr="00306A74" w:rsidRDefault="00EB77DC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306A74">
        <w:rPr>
          <w:rFonts w:ascii="Garamond" w:hAnsi="Garamond"/>
          <w:sz w:val="22"/>
          <w:szCs w:val="22"/>
          <w:lang w:val="fr-FR"/>
        </w:rPr>
        <w:t>Fémelat</w:t>
      </w:r>
      <w:proofErr w:type="spellEnd"/>
      <w:r w:rsidRPr="00306A74">
        <w:rPr>
          <w:rFonts w:ascii="Garamond" w:hAnsi="Garamond"/>
          <w:sz w:val="22"/>
          <w:szCs w:val="22"/>
          <w:lang w:val="fr-FR"/>
        </w:rPr>
        <w:t>, Armelle, « </w:t>
      </w:r>
      <w:r w:rsidRPr="00306A74">
        <w:rPr>
          <w:rFonts w:ascii="Garamond" w:hAnsi="Garamond"/>
          <w:sz w:val="22"/>
          <w:szCs w:val="22"/>
        </w:rPr>
        <w:t xml:space="preserve">Le portrait équestre du prince en Italie aux Trecento et Quattrocento », dans Susana </w:t>
      </w:r>
      <w:proofErr w:type="spellStart"/>
      <w:r w:rsidRPr="00306A74">
        <w:rPr>
          <w:rFonts w:ascii="Garamond" w:hAnsi="Garamond"/>
          <w:sz w:val="22"/>
          <w:szCs w:val="22"/>
        </w:rPr>
        <w:t>Caviglia</w:t>
      </w:r>
      <w:proofErr w:type="spellEnd"/>
      <w:r w:rsidRPr="00306A74">
        <w:rPr>
          <w:rFonts w:ascii="Garamond" w:hAnsi="Garamond"/>
          <w:sz w:val="22"/>
          <w:szCs w:val="22"/>
        </w:rPr>
        <w:t>-Brunel (</w:t>
      </w:r>
      <w:proofErr w:type="spellStart"/>
      <w:r w:rsidRPr="00306A74">
        <w:rPr>
          <w:rFonts w:ascii="Garamond" w:hAnsi="Garamond"/>
          <w:sz w:val="22"/>
          <w:szCs w:val="22"/>
        </w:rPr>
        <w:t>dir</w:t>
      </w:r>
      <w:proofErr w:type="spellEnd"/>
      <w:r w:rsidRPr="00306A74">
        <w:rPr>
          <w:rFonts w:ascii="Garamond" w:hAnsi="Garamond"/>
          <w:sz w:val="22"/>
          <w:szCs w:val="22"/>
        </w:rPr>
        <w:t xml:space="preserve">.), </w:t>
      </w:r>
      <w:r w:rsidRPr="00306A74">
        <w:rPr>
          <w:rFonts w:ascii="Garamond" w:hAnsi="Garamond"/>
          <w:i/>
          <w:iCs/>
          <w:sz w:val="22"/>
          <w:szCs w:val="22"/>
        </w:rPr>
        <w:t>Le prince et les arts en France et en Italie, XIV</w:t>
      </w:r>
      <w:r w:rsidRPr="00306A74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306A74">
        <w:rPr>
          <w:rFonts w:ascii="Garamond" w:hAnsi="Garamond"/>
          <w:i/>
          <w:iCs/>
          <w:sz w:val="22"/>
          <w:szCs w:val="22"/>
        </w:rPr>
        <w:t>-XVIII</w:t>
      </w:r>
      <w:r w:rsidRPr="00306A74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306A74">
        <w:rPr>
          <w:rFonts w:ascii="Garamond" w:hAnsi="Garamond"/>
          <w:i/>
          <w:iCs/>
          <w:sz w:val="22"/>
          <w:szCs w:val="22"/>
        </w:rPr>
        <w:t xml:space="preserve"> siècles</w:t>
      </w:r>
      <w:r w:rsidRPr="00306A74">
        <w:rPr>
          <w:rFonts w:ascii="Garamond" w:hAnsi="Garamond"/>
          <w:sz w:val="22"/>
          <w:szCs w:val="22"/>
        </w:rPr>
        <w:t xml:space="preserve">, Limoges, </w:t>
      </w:r>
      <w:proofErr w:type="spellStart"/>
      <w:r w:rsidRPr="00306A74">
        <w:rPr>
          <w:rFonts w:ascii="Garamond" w:hAnsi="Garamond"/>
          <w:sz w:val="22"/>
          <w:szCs w:val="22"/>
        </w:rPr>
        <w:t>Pulim</w:t>
      </w:r>
      <w:proofErr w:type="spellEnd"/>
      <w:r w:rsidRPr="00306A74">
        <w:rPr>
          <w:rFonts w:ascii="Garamond" w:hAnsi="Garamond"/>
          <w:sz w:val="22"/>
          <w:szCs w:val="22"/>
        </w:rPr>
        <w:t>, 2011, p. 43-75.</w:t>
      </w:r>
    </w:p>
    <w:p w:rsidR="00837F7B" w:rsidRPr="00306A74" w:rsidRDefault="000F5640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306A74">
        <w:rPr>
          <w:rStyle w:val="familyname"/>
          <w:rFonts w:ascii="Garamond" w:hAnsi="Garamond"/>
          <w:sz w:val="22"/>
          <w:szCs w:val="22"/>
        </w:rPr>
        <w:t>Fémelat</w:t>
      </w:r>
      <w:proofErr w:type="spellEnd"/>
      <w:r w:rsidRPr="00306A74">
        <w:rPr>
          <w:rFonts w:ascii="Garamond" w:hAnsi="Garamond"/>
          <w:sz w:val="22"/>
          <w:szCs w:val="22"/>
        </w:rPr>
        <w:t>, Armelle, « </w:t>
      </w:r>
      <w:r w:rsidRPr="00306A74">
        <w:rPr>
          <w:rFonts w:ascii="Garamond" w:hAnsi="Garamond"/>
          <w:sz w:val="22"/>
          <w:szCs w:val="22"/>
          <w:lang w:val="fr-FR"/>
        </w:rPr>
        <w:t>Des chevaux réels et un cheval idéal : naturalisme et idéalisation des chevaux des portraits équestres italiens des Trecento et Quattrocento</w:t>
      </w:r>
      <w:r w:rsidRPr="00306A74">
        <w:rPr>
          <w:rFonts w:ascii="Garamond" w:hAnsi="Garamond"/>
          <w:sz w:val="22"/>
          <w:szCs w:val="22"/>
        </w:rPr>
        <w:t> », </w:t>
      </w:r>
      <w:r w:rsidRPr="00306A74">
        <w:rPr>
          <w:rStyle w:val="Accentuation"/>
          <w:rFonts w:ascii="Garamond" w:hAnsi="Garamond"/>
          <w:sz w:val="22"/>
          <w:szCs w:val="22"/>
        </w:rPr>
        <w:t>In Situ</w:t>
      </w:r>
      <w:r w:rsidRPr="00306A74">
        <w:rPr>
          <w:rFonts w:ascii="Garamond" w:hAnsi="Garamond"/>
          <w:sz w:val="22"/>
          <w:szCs w:val="22"/>
        </w:rPr>
        <w:t xml:space="preserve"> [En ligne], 27, 2015 [URL : http://journals.openedition.org/insitu/12040].</w:t>
      </w:r>
    </w:p>
    <w:p w:rsidR="00C5415A" w:rsidRPr="00306A74" w:rsidRDefault="00837F7B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306A74">
        <w:rPr>
          <w:rFonts w:ascii="Garamond" w:hAnsi="Garamond"/>
          <w:i/>
          <w:iCs/>
          <w:sz w:val="22"/>
          <w:szCs w:val="22"/>
        </w:rPr>
        <w:t>I</w:t>
      </w:r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>ntervento</w:t>
      </w:r>
      <w:proofErr w:type="spellEnd"/>
      <w:r w:rsidRPr="00306A74">
        <w:rPr>
          <w:rStyle w:val="titololibro"/>
          <w:rFonts w:ascii="Garamond" w:hAnsi="Garamond"/>
          <w:i/>
          <w:iCs/>
          <w:sz w:val="22"/>
          <w:szCs w:val="22"/>
        </w:rPr>
        <w:t xml:space="preserve"> (L')</w:t>
      </w:r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 xml:space="preserve"> di </w:t>
      </w:r>
      <w:proofErr w:type="spellStart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>conservazione</w:t>
      </w:r>
      <w:proofErr w:type="spellEnd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>restauro</w:t>
      </w:r>
      <w:proofErr w:type="spellEnd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>valorizzazione</w:t>
      </w:r>
      <w:proofErr w:type="spellEnd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>dell'Arca</w:t>
      </w:r>
      <w:proofErr w:type="spellEnd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 xml:space="preserve"> di </w:t>
      </w:r>
      <w:proofErr w:type="spellStart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>Cansignorio</w:t>
      </w:r>
      <w:proofErr w:type="spellEnd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>della</w:t>
      </w:r>
      <w:proofErr w:type="spellEnd"/>
      <w:r w:rsidR="00C5415A" w:rsidRPr="00306A74">
        <w:rPr>
          <w:rStyle w:val="titololibro"/>
          <w:rFonts w:ascii="Garamond" w:hAnsi="Garamond"/>
          <w:i/>
          <w:iCs/>
          <w:sz w:val="22"/>
          <w:szCs w:val="22"/>
        </w:rPr>
        <w:t xml:space="preserve"> Scala</w:t>
      </w:r>
      <w:r w:rsidR="00C5415A" w:rsidRPr="00306A74">
        <w:rPr>
          <w:rFonts w:ascii="Garamond" w:hAnsi="Garamond"/>
          <w:sz w:val="22"/>
          <w:szCs w:val="22"/>
        </w:rPr>
        <w:t xml:space="preserve">, </w:t>
      </w:r>
      <w:proofErr w:type="spellStart"/>
      <w:r w:rsidR="009E02C3" w:rsidRPr="00306A74">
        <w:rPr>
          <w:rFonts w:ascii="Garamond" w:hAnsi="Garamond"/>
          <w:sz w:val="22"/>
          <w:szCs w:val="22"/>
        </w:rPr>
        <w:t>dir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. E. </w:t>
      </w:r>
      <w:proofErr w:type="spellStart"/>
      <w:r w:rsidR="00C5415A" w:rsidRPr="00306A74">
        <w:rPr>
          <w:rStyle w:val="noteedizione"/>
          <w:rFonts w:ascii="Garamond" w:hAnsi="Garamond"/>
          <w:sz w:val="22"/>
          <w:szCs w:val="22"/>
        </w:rPr>
        <w:t>Napione</w:t>
      </w:r>
      <w:proofErr w:type="spellEnd"/>
      <w:r w:rsidR="00C5415A" w:rsidRPr="00306A74">
        <w:rPr>
          <w:rFonts w:ascii="Garamond" w:hAnsi="Garamond"/>
          <w:sz w:val="22"/>
          <w:szCs w:val="22"/>
        </w:rPr>
        <w:t xml:space="preserve">, </w:t>
      </w:r>
      <w:proofErr w:type="spellStart"/>
      <w:r w:rsidR="009E02C3" w:rsidRPr="00306A74">
        <w:rPr>
          <w:rFonts w:ascii="Garamond" w:hAnsi="Garamond"/>
          <w:sz w:val="22"/>
          <w:szCs w:val="22"/>
        </w:rPr>
        <w:t>Crocetta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="009E02C3" w:rsidRPr="00306A74">
        <w:rPr>
          <w:rFonts w:ascii="Garamond" w:hAnsi="Garamond"/>
          <w:sz w:val="22"/>
          <w:szCs w:val="22"/>
        </w:rPr>
        <w:t>del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="009E02C3" w:rsidRPr="00306A74">
        <w:rPr>
          <w:rFonts w:ascii="Garamond" w:hAnsi="Garamond"/>
          <w:sz w:val="22"/>
          <w:szCs w:val="22"/>
        </w:rPr>
        <w:t>Montello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(Trévise), </w:t>
      </w:r>
      <w:proofErr w:type="spellStart"/>
      <w:r w:rsidR="009E02C3" w:rsidRPr="00306A74">
        <w:rPr>
          <w:rFonts w:ascii="Garamond" w:hAnsi="Garamond"/>
          <w:sz w:val="22"/>
          <w:szCs w:val="22"/>
        </w:rPr>
        <w:t>Direzione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="009E02C3" w:rsidRPr="00306A74">
        <w:rPr>
          <w:rFonts w:ascii="Garamond" w:hAnsi="Garamond"/>
          <w:sz w:val="22"/>
          <w:szCs w:val="22"/>
        </w:rPr>
        <w:t>Regionale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per i Beni </w:t>
      </w:r>
      <w:proofErr w:type="spellStart"/>
      <w:r w:rsidR="009E02C3" w:rsidRPr="00306A74">
        <w:rPr>
          <w:rFonts w:ascii="Garamond" w:hAnsi="Garamond"/>
          <w:sz w:val="22"/>
          <w:szCs w:val="22"/>
        </w:rPr>
        <w:t>Culturali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e </w:t>
      </w:r>
      <w:proofErr w:type="spellStart"/>
      <w:r w:rsidR="009E02C3" w:rsidRPr="00306A74">
        <w:rPr>
          <w:rFonts w:ascii="Garamond" w:hAnsi="Garamond"/>
          <w:sz w:val="22"/>
          <w:szCs w:val="22"/>
        </w:rPr>
        <w:t>paesaggistici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="009E02C3" w:rsidRPr="00306A74">
        <w:rPr>
          <w:rFonts w:ascii="Garamond" w:hAnsi="Garamond"/>
          <w:sz w:val="22"/>
          <w:szCs w:val="22"/>
        </w:rPr>
        <w:t>del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="009E02C3" w:rsidRPr="00306A74">
        <w:rPr>
          <w:rFonts w:ascii="Garamond" w:hAnsi="Garamond"/>
          <w:sz w:val="22"/>
          <w:szCs w:val="22"/>
        </w:rPr>
        <w:t>Veneto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- </w:t>
      </w:r>
      <w:proofErr w:type="spellStart"/>
      <w:r w:rsidR="009E02C3" w:rsidRPr="00306A74">
        <w:rPr>
          <w:rFonts w:ascii="Garamond" w:hAnsi="Garamond"/>
          <w:sz w:val="22"/>
          <w:szCs w:val="22"/>
        </w:rPr>
        <w:t>Ministero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per i Beni e le </w:t>
      </w:r>
      <w:proofErr w:type="spellStart"/>
      <w:r w:rsidR="009E02C3" w:rsidRPr="00306A74">
        <w:rPr>
          <w:rFonts w:ascii="Garamond" w:hAnsi="Garamond"/>
          <w:sz w:val="22"/>
          <w:szCs w:val="22"/>
        </w:rPr>
        <w:t>Attività</w:t>
      </w:r>
      <w:proofErr w:type="spellEnd"/>
      <w:r w:rsidR="009E02C3"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="009E02C3" w:rsidRPr="00306A74">
        <w:rPr>
          <w:rFonts w:ascii="Garamond" w:hAnsi="Garamond"/>
          <w:sz w:val="22"/>
          <w:szCs w:val="22"/>
        </w:rPr>
        <w:t>Culturali</w:t>
      </w:r>
      <w:proofErr w:type="spellEnd"/>
      <w:r w:rsidR="00C5415A" w:rsidRPr="00306A74">
        <w:rPr>
          <w:rFonts w:ascii="Garamond" w:hAnsi="Garamond"/>
          <w:sz w:val="22"/>
          <w:szCs w:val="22"/>
        </w:rPr>
        <w:t>,</w:t>
      </w:r>
      <w:r w:rsidR="009E02C3" w:rsidRPr="00306A74">
        <w:rPr>
          <w:rFonts w:ascii="Garamond" w:hAnsi="Garamond"/>
          <w:sz w:val="22"/>
          <w:szCs w:val="22"/>
        </w:rPr>
        <w:t xml:space="preserve"> </w:t>
      </w:r>
      <w:r w:rsidR="00C5415A" w:rsidRPr="00306A74">
        <w:rPr>
          <w:rStyle w:val="anno"/>
          <w:rFonts w:ascii="Garamond" w:hAnsi="Garamond"/>
          <w:sz w:val="22"/>
          <w:szCs w:val="22"/>
        </w:rPr>
        <w:t>2011.</w:t>
      </w:r>
    </w:p>
    <w:p w:rsidR="000671C4" w:rsidRPr="00306A74" w:rsidRDefault="000671C4" w:rsidP="00306A74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306A74">
        <w:rPr>
          <w:rFonts w:ascii="Garamond" w:hAnsi="Garamond"/>
          <w:i/>
          <w:iCs/>
          <w:sz w:val="22"/>
          <w:szCs w:val="22"/>
        </w:rPr>
        <w:t xml:space="preserve">Statua (La) </w:t>
      </w:r>
      <w:proofErr w:type="spellStart"/>
      <w:r w:rsidRPr="00306A74">
        <w:rPr>
          <w:rFonts w:ascii="Garamond" w:hAnsi="Garamond"/>
          <w:i/>
          <w:iCs/>
          <w:sz w:val="22"/>
          <w:szCs w:val="22"/>
        </w:rPr>
        <w:t>equestre</w:t>
      </w:r>
      <w:proofErr w:type="spellEnd"/>
      <w:r w:rsidRPr="00306A74">
        <w:rPr>
          <w:rFonts w:ascii="Garamond" w:hAnsi="Garamond"/>
          <w:i/>
          <w:iCs/>
          <w:sz w:val="22"/>
          <w:szCs w:val="22"/>
        </w:rPr>
        <w:t xml:space="preserve"> di </w:t>
      </w:r>
      <w:proofErr w:type="spellStart"/>
      <w:r w:rsidRPr="00306A74">
        <w:rPr>
          <w:rFonts w:ascii="Garamond" w:hAnsi="Garamond"/>
          <w:i/>
          <w:iCs/>
          <w:sz w:val="22"/>
          <w:szCs w:val="22"/>
        </w:rPr>
        <w:t>Cangrande</w:t>
      </w:r>
      <w:proofErr w:type="spellEnd"/>
      <w:r w:rsidRPr="00306A74">
        <w:rPr>
          <w:rFonts w:ascii="Garamond" w:hAnsi="Garamond"/>
          <w:i/>
          <w:iCs/>
          <w:sz w:val="22"/>
          <w:szCs w:val="22"/>
        </w:rPr>
        <w:t xml:space="preserve"> I </w:t>
      </w:r>
      <w:proofErr w:type="spellStart"/>
      <w:r w:rsidRPr="00306A74">
        <w:rPr>
          <w:rFonts w:ascii="Garamond" w:hAnsi="Garamond"/>
          <w:i/>
          <w:iCs/>
          <w:sz w:val="22"/>
          <w:szCs w:val="22"/>
        </w:rPr>
        <w:t>della</w:t>
      </w:r>
      <w:proofErr w:type="spellEnd"/>
      <w:r w:rsidRPr="00306A74">
        <w:rPr>
          <w:rFonts w:ascii="Garamond" w:hAnsi="Garamond"/>
          <w:i/>
          <w:iCs/>
          <w:sz w:val="22"/>
          <w:szCs w:val="22"/>
        </w:rPr>
        <w:t xml:space="preserve"> Scala. </w:t>
      </w:r>
      <w:proofErr w:type="spellStart"/>
      <w:r w:rsidRPr="00306A74">
        <w:rPr>
          <w:rFonts w:ascii="Garamond" w:hAnsi="Garamond"/>
          <w:i/>
          <w:iCs/>
          <w:sz w:val="22"/>
          <w:szCs w:val="22"/>
        </w:rPr>
        <w:t>Studi</w:t>
      </w:r>
      <w:proofErr w:type="spellEnd"/>
      <w:r w:rsidRPr="00306A74">
        <w:rPr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Pr="00306A74">
        <w:rPr>
          <w:rFonts w:ascii="Garamond" w:hAnsi="Garamond"/>
          <w:i/>
          <w:iCs/>
          <w:sz w:val="22"/>
          <w:szCs w:val="22"/>
        </w:rPr>
        <w:t>ricerche</w:t>
      </w:r>
      <w:proofErr w:type="spellEnd"/>
      <w:r w:rsidRPr="00306A74">
        <w:rPr>
          <w:rFonts w:ascii="Garamond" w:hAnsi="Garamond"/>
          <w:i/>
          <w:iCs/>
          <w:sz w:val="22"/>
          <w:szCs w:val="22"/>
        </w:rPr>
        <w:t xml:space="preserve">, </w:t>
      </w:r>
      <w:proofErr w:type="spellStart"/>
      <w:r w:rsidRPr="00306A74">
        <w:rPr>
          <w:rFonts w:ascii="Garamond" w:hAnsi="Garamond"/>
          <w:i/>
          <w:iCs/>
          <w:sz w:val="22"/>
          <w:szCs w:val="22"/>
        </w:rPr>
        <w:t>restauro</w:t>
      </w:r>
      <w:proofErr w:type="spellEnd"/>
      <w:r w:rsidRPr="00306A74">
        <w:rPr>
          <w:rFonts w:ascii="Garamond" w:hAnsi="Garamond"/>
          <w:sz w:val="22"/>
          <w:szCs w:val="22"/>
        </w:rPr>
        <w:t xml:space="preserve">, </w:t>
      </w:r>
      <w:proofErr w:type="spellStart"/>
      <w:r w:rsidRPr="00306A74">
        <w:rPr>
          <w:rFonts w:ascii="Garamond" w:hAnsi="Garamond"/>
          <w:sz w:val="22"/>
          <w:szCs w:val="22"/>
        </w:rPr>
        <w:t>dir</w:t>
      </w:r>
      <w:proofErr w:type="spellEnd"/>
      <w:r w:rsidRPr="00306A74">
        <w:rPr>
          <w:rFonts w:ascii="Garamond" w:hAnsi="Garamond"/>
          <w:sz w:val="22"/>
          <w:szCs w:val="22"/>
        </w:rPr>
        <w:t xml:space="preserve">. Sergio Marinelli et Giulia </w:t>
      </w:r>
      <w:proofErr w:type="spellStart"/>
      <w:r w:rsidRPr="00306A74">
        <w:rPr>
          <w:rFonts w:ascii="Garamond" w:hAnsi="Garamond"/>
          <w:sz w:val="22"/>
          <w:szCs w:val="22"/>
        </w:rPr>
        <w:t>Tamanti</w:t>
      </w:r>
      <w:proofErr w:type="spellEnd"/>
      <w:r w:rsidRPr="00306A74">
        <w:rPr>
          <w:rFonts w:ascii="Garamond" w:hAnsi="Garamond"/>
          <w:sz w:val="22"/>
          <w:szCs w:val="22"/>
        </w:rPr>
        <w:t xml:space="preserve">, Vicence, </w:t>
      </w:r>
      <w:proofErr w:type="spellStart"/>
      <w:r w:rsidRPr="00306A74">
        <w:rPr>
          <w:rFonts w:ascii="Garamond" w:hAnsi="Garamond"/>
          <w:sz w:val="22"/>
          <w:szCs w:val="22"/>
        </w:rPr>
        <w:t>Nerri</w:t>
      </w:r>
      <w:proofErr w:type="spellEnd"/>
      <w:r w:rsidRPr="00306A74">
        <w:rPr>
          <w:rFonts w:ascii="Garamond" w:hAnsi="Garamond"/>
          <w:sz w:val="22"/>
          <w:szCs w:val="22"/>
        </w:rPr>
        <w:t xml:space="preserve"> </w:t>
      </w:r>
      <w:proofErr w:type="spellStart"/>
      <w:r w:rsidRPr="00306A74">
        <w:rPr>
          <w:rFonts w:ascii="Garamond" w:hAnsi="Garamond"/>
          <w:sz w:val="22"/>
          <w:szCs w:val="22"/>
        </w:rPr>
        <w:t>Pozza</w:t>
      </w:r>
      <w:proofErr w:type="spellEnd"/>
      <w:r w:rsidRPr="00306A74">
        <w:rPr>
          <w:rFonts w:ascii="Garamond" w:hAnsi="Garamond"/>
          <w:sz w:val="22"/>
          <w:szCs w:val="22"/>
        </w:rPr>
        <w:t xml:space="preserve">, 1996. </w:t>
      </w:r>
    </w:p>
    <w:p w:rsidR="006B0505" w:rsidRDefault="006B0505" w:rsidP="00DE5E4D">
      <w:pPr>
        <w:jc w:val="both"/>
        <w:rPr>
          <w:rFonts w:ascii="Garamond" w:hAnsi="Garamond"/>
          <w:sz w:val="22"/>
          <w:szCs w:val="22"/>
        </w:rPr>
      </w:pPr>
    </w:p>
    <w:p w:rsidR="00AB4D08" w:rsidRPr="001D7A3C" w:rsidRDefault="00AB4D08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1D7A3C">
        <w:rPr>
          <w:rFonts w:ascii="Garamond" w:hAnsi="Garamond"/>
          <w:b/>
          <w:bCs/>
          <w:sz w:val="22"/>
          <w:szCs w:val="22"/>
          <w:lang w:val="fr-FR"/>
        </w:rPr>
        <w:t>Les devises animalières des princes de France : revendications et rivalités politiques</w:t>
      </w:r>
    </w:p>
    <w:p w:rsidR="00021776" w:rsidRPr="00771510" w:rsidRDefault="0002177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71510">
        <w:rPr>
          <w:rFonts w:ascii="Garamond" w:hAnsi="Garamond"/>
          <w:sz w:val="22"/>
          <w:szCs w:val="22"/>
          <w:lang w:val="fr-FR"/>
        </w:rPr>
        <w:t>Astor, Claude, « </w:t>
      </w:r>
      <w:r w:rsidRPr="00771510">
        <w:rPr>
          <w:rFonts w:ascii="Garamond" w:hAnsi="Garamond"/>
          <w:sz w:val="22"/>
          <w:szCs w:val="22"/>
        </w:rPr>
        <w:t xml:space="preserve">Jean de Berry et Brioude, armes et emblèmes d'un plafond disparu », </w:t>
      </w:r>
      <w:r w:rsidRPr="00771510">
        <w:rPr>
          <w:rFonts w:ascii="Garamond" w:hAnsi="Garamond"/>
          <w:i/>
          <w:iCs/>
          <w:sz w:val="22"/>
          <w:szCs w:val="22"/>
        </w:rPr>
        <w:t>Cahiers de la Haute Loire</w:t>
      </w:r>
      <w:r w:rsidRPr="00771510">
        <w:rPr>
          <w:rFonts w:ascii="Garamond" w:hAnsi="Garamond"/>
          <w:sz w:val="22"/>
          <w:szCs w:val="22"/>
        </w:rPr>
        <w:t>, 2003, 2010, pp. 3-10.</w:t>
      </w:r>
    </w:p>
    <w:p w:rsidR="00021776" w:rsidRPr="00771510" w:rsidRDefault="0002177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771510">
        <w:rPr>
          <w:rFonts w:ascii="Garamond" w:hAnsi="Garamond"/>
          <w:sz w:val="22"/>
          <w:szCs w:val="22"/>
        </w:rPr>
        <w:t>Autrand</w:t>
      </w:r>
      <w:proofErr w:type="spellEnd"/>
      <w:r w:rsidRPr="00771510">
        <w:rPr>
          <w:rFonts w:ascii="Garamond" w:hAnsi="Garamond"/>
          <w:sz w:val="22"/>
          <w:szCs w:val="22"/>
        </w:rPr>
        <w:t xml:space="preserve">, Françoise, </w:t>
      </w:r>
      <w:r w:rsidRPr="00771510">
        <w:rPr>
          <w:rFonts w:ascii="Garamond" w:hAnsi="Garamond"/>
          <w:i/>
          <w:iCs/>
          <w:sz w:val="22"/>
          <w:szCs w:val="22"/>
        </w:rPr>
        <w:t>Jean de Berry. L'art et le pouvoir</w:t>
      </w:r>
      <w:r w:rsidRPr="00771510">
        <w:rPr>
          <w:rFonts w:ascii="Garamond" w:hAnsi="Garamond"/>
          <w:sz w:val="22"/>
          <w:szCs w:val="22"/>
        </w:rPr>
        <w:t>, Paris, Fayard, 2000.</w:t>
      </w:r>
    </w:p>
    <w:p w:rsidR="00021776" w:rsidRPr="00771510" w:rsidRDefault="00021776" w:rsidP="00466324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b w:val="0"/>
          <w:bCs w:val="0"/>
          <w:sz w:val="22"/>
          <w:szCs w:val="22"/>
        </w:rPr>
      </w:pPr>
      <w:proofErr w:type="spellStart"/>
      <w:r w:rsidRPr="00771510">
        <w:rPr>
          <w:rFonts w:ascii="Garamond" w:hAnsi="Garamond"/>
          <w:b w:val="0"/>
          <w:bCs w:val="0"/>
          <w:sz w:val="22"/>
          <w:szCs w:val="22"/>
        </w:rPr>
        <w:t>Colendrander</w:t>
      </w:r>
      <w:proofErr w:type="spellEnd"/>
      <w:r w:rsidRPr="00771510">
        <w:rPr>
          <w:rFonts w:ascii="Garamond" w:hAnsi="Garamond"/>
          <w:b w:val="0"/>
          <w:bCs w:val="0"/>
          <w:sz w:val="22"/>
          <w:szCs w:val="22"/>
        </w:rPr>
        <w:t xml:space="preserve">, Herman Th., « Les Très riches heures de Jean, duc de Berry : un document politique ? », dans </w:t>
      </w:r>
      <w:r w:rsidR="00771510" w:rsidRPr="00771510">
        <w:rPr>
          <w:rFonts w:ascii="Garamond" w:hAnsi="Garamond"/>
          <w:b w:val="0"/>
          <w:bCs w:val="0"/>
          <w:sz w:val="22"/>
          <w:szCs w:val="22"/>
        </w:rPr>
        <w:t xml:space="preserve">Philippe Goldman et Christiane-E. Roth (éd.), </w:t>
      </w:r>
      <w:r w:rsidR="00771510" w:rsidRPr="00771510">
        <w:rPr>
          <w:rFonts w:ascii="Garamond" w:hAnsi="Garamond"/>
          <w:b w:val="0"/>
          <w:bCs w:val="0"/>
          <w:i/>
          <w:iCs/>
          <w:sz w:val="22"/>
          <w:szCs w:val="22"/>
        </w:rPr>
        <w:t>En Berry, du Moyen Âge à la Renaissance, pages d'histoire et d'histoire de l'art,</w:t>
      </w:r>
      <w:r w:rsidR="00771510" w:rsidRPr="00771510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="00771510" w:rsidRPr="00771510">
        <w:rPr>
          <w:rStyle w:val="Accentuation"/>
          <w:rFonts w:ascii="Garamond" w:hAnsi="Garamond"/>
          <w:b w:val="0"/>
          <w:bCs w:val="0"/>
          <w:sz w:val="22"/>
          <w:szCs w:val="22"/>
        </w:rPr>
        <w:t>mélanges</w:t>
      </w:r>
      <w:r w:rsidR="00771510" w:rsidRPr="00771510">
        <w:rPr>
          <w:rFonts w:ascii="Garamond" w:hAnsi="Garamond"/>
          <w:b w:val="0"/>
          <w:bCs w:val="0"/>
          <w:sz w:val="22"/>
          <w:szCs w:val="22"/>
        </w:rPr>
        <w:t xml:space="preserve"> offerts </w:t>
      </w:r>
      <w:r w:rsidR="00771510" w:rsidRPr="00771510">
        <w:rPr>
          <w:rStyle w:val="Accentuation"/>
          <w:rFonts w:ascii="Garamond" w:hAnsi="Garamond"/>
          <w:b w:val="0"/>
          <w:bCs w:val="0"/>
          <w:sz w:val="22"/>
          <w:szCs w:val="22"/>
        </w:rPr>
        <w:t>Jean</w:t>
      </w:r>
      <w:r w:rsidR="00771510" w:rsidRPr="00771510">
        <w:rPr>
          <w:rFonts w:ascii="Garamond" w:hAnsi="Garamond"/>
          <w:b w:val="0"/>
          <w:bCs w:val="0"/>
          <w:sz w:val="22"/>
          <w:szCs w:val="22"/>
        </w:rPr>
        <w:t>-</w:t>
      </w:r>
      <w:r w:rsidR="00771510" w:rsidRPr="00771510">
        <w:rPr>
          <w:rStyle w:val="Accentuation"/>
          <w:rFonts w:ascii="Garamond" w:hAnsi="Garamond"/>
          <w:b w:val="0"/>
          <w:bCs w:val="0"/>
          <w:sz w:val="22"/>
          <w:szCs w:val="22"/>
        </w:rPr>
        <w:t>Yves Ribault</w:t>
      </w:r>
      <w:r w:rsidRPr="00771510">
        <w:rPr>
          <w:rFonts w:ascii="Garamond" w:hAnsi="Garamond"/>
          <w:b w:val="0"/>
          <w:bCs w:val="0"/>
          <w:sz w:val="22"/>
          <w:szCs w:val="22"/>
        </w:rPr>
        <w:t xml:space="preserve">, </w:t>
      </w:r>
      <w:r w:rsidR="00771510" w:rsidRPr="00771510">
        <w:rPr>
          <w:rFonts w:ascii="Garamond" w:hAnsi="Garamond"/>
          <w:b w:val="0"/>
          <w:bCs w:val="0"/>
          <w:sz w:val="22"/>
          <w:szCs w:val="22"/>
        </w:rPr>
        <w:t xml:space="preserve">Bourges, Société d'archéologie et d'histoire du Berry, 1996, </w:t>
      </w:r>
      <w:r w:rsidRPr="00771510">
        <w:rPr>
          <w:rFonts w:ascii="Garamond" w:hAnsi="Garamond"/>
          <w:b w:val="0"/>
          <w:bCs w:val="0"/>
          <w:sz w:val="22"/>
          <w:szCs w:val="22"/>
        </w:rPr>
        <w:t>pp. 109-114.</w:t>
      </w:r>
    </w:p>
    <w:p w:rsidR="00021776" w:rsidRPr="00771510" w:rsidRDefault="0002177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771510">
        <w:rPr>
          <w:rFonts w:ascii="Garamond" w:hAnsi="Garamond"/>
          <w:sz w:val="22"/>
          <w:szCs w:val="22"/>
          <w:lang w:val="fr-FR"/>
        </w:rPr>
        <w:t xml:space="preserve">Courts, Jennifer E., « Le temps </w:t>
      </w:r>
      <w:proofErr w:type="spellStart"/>
      <w:r w:rsidRPr="00771510">
        <w:rPr>
          <w:rFonts w:ascii="Garamond" w:hAnsi="Garamond"/>
          <w:sz w:val="22"/>
          <w:szCs w:val="22"/>
          <w:lang w:val="fr-FR"/>
        </w:rPr>
        <w:t>Venra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 : </w:t>
      </w:r>
      <w:proofErr w:type="spellStart"/>
      <w:r w:rsidRPr="00771510">
        <w:rPr>
          <w:rFonts w:ascii="Garamond" w:hAnsi="Garamond"/>
          <w:sz w:val="22"/>
          <w:szCs w:val="22"/>
          <w:lang w:val="fr-FR"/>
        </w:rPr>
        <w:t>Establishing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 Visual </w:t>
      </w:r>
      <w:proofErr w:type="spellStart"/>
      <w:r w:rsidRPr="00771510">
        <w:rPr>
          <w:rFonts w:ascii="Garamond" w:hAnsi="Garamond"/>
          <w:sz w:val="22"/>
          <w:szCs w:val="22"/>
          <w:lang w:val="fr-FR"/>
        </w:rPr>
        <w:t>Legitimacy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 in the Petites Heures of Jean de Berry », </w:t>
      </w:r>
      <w:proofErr w:type="spellStart"/>
      <w:r w:rsidRPr="00E254D6">
        <w:rPr>
          <w:rFonts w:ascii="Garamond" w:hAnsi="Garamond"/>
          <w:i/>
          <w:iCs/>
          <w:sz w:val="22"/>
          <w:szCs w:val="22"/>
          <w:lang w:val="fr-FR"/>
        </w:rPr>
        <w:t>Comitatus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, 42, 2011, pp. 431-444. </w:t>
      </w:r>
    </w:p>
    <w:p w:rsidR="00202264" w:rsidRPr="00466324" w:rsidRDefault="00202264" w:rsidP="00466324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b w:val="0"/>
          <w:bCs w:val="0"/>
          <w:sz w:val="22"/>
          <w:szCs w:val="22"/>
          <w:lang w:val="fr-FR"/>
        </w:rPr>
      </w:pPr>
      <w:r w:rsidRPr="00466324">
        <w:rPr>
          <w:rFonts w:ascii="Garamond" w:hAnsi="Garamond"/>
          <w:b w:val="0"/>
          <w:bCs w:val="0"/>
          <w:sz w:val="22"/>
          <w:szCs w:val="22"/>
          <w:lang w:val="fr-FR"/>
        </w:rPr>
        <w:t>Girault, Pierre-Gilles, « </w:t>
      </w:r>
      <w:r w:rsidRPr="00466324">
        <w:rPr>
          <w:rFonts w:ascii="Garamond" w:hAnsi="Garamond"/>
          <w:b w:val="0"/>
          <w:bCs w:val="0"/>
          <w:sz w:val="22"/>
          <w:szCs w:val="22"/>
        </w:rPr>
        <w:t>Portraits et images du prince vers 1400</w:t>
      </w:r>
      <w:r w:rsidR="00766C1B" w:rsidRPr="00466324">
        <w:rPr>
          <w:rFonts w:ascii="Garamond" w:hAnsi="Garamond"/>
          <w:b w:val="0"/>
          <w:bCs w:val="0"/>
          <w:sz w:val="22"/>
          <w:szCs w:val="22"/>
        </w:rPr>
        <w:t> </w:t>
      </w:r>
      <w:r w:rsidRPr="00466324">
        <w:rPr>
          <w:rFonts w:ascii="Garamond" w:hAnsi="Garamond"/>
          <w:b w:val="0"/>
          <w:bCs w:val="0"/>
          <w:sz w:val="22"/>
          <w:szCs w:val="22"/>
        </w:rPr>
        <w:t xml:space="preserve">: l'exemple de Louis d'Orléans », dans </w:t>
      </w:r>
      <w:r w:rsidRPr="00466324">
        <w:rPr>
          <w:rFonts w:ascii="Garamond" w:hAnsi="Garamond"/>
          <w:b w:val="0"/>
          <w:bCs w:val="0"/>
          <w:i/>
          <w:iCs/>
          <w:sz w:val="22"/>
          <w:szCs w:val="22"/>
        </w:rPr>
        <w:t>La création artistique en France autour de 1400</w:t>
      </w:r>
      <w:r w:rsidR="00466324" w:rsidRPr="00466324"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 w:rsidR="00466324" w:rsidRPr="00466324">
        <w:rPr>
          <w:rFonts w:ascii="Garamond" w:hAnsi="Garamond"/>
          <w:b w:val="0"/>
          <w:bCs w:val="0"/>
          <w:sz w:val="22"/>
          <w:szCs w:val="22"/>
        </w:rPr>
        <w:t>dir</w:t>
      </w:r>
      <w:proofErr w:type="spellEnd"/>
      <w:r w:rsidR="00466324" w:rsidRPr="00466324">
        <w:rPr>
          <w:rFonts w:ascii="Garamond" w:hAnsi="Garamond"/>
          <w:b w:val="0"/>
          <w:bCs w:val="0"/>
          <w:sz w:val="22"/>
          <w:szCs w:val="22"/>
        </w:rPr>
        <w:t xml:space="preserve">. Élisabeth </w:t>
      </w:r>
      <w:proofErr w:type="spellStart"/>
      <w:r w:rsidR="00466324" w:rsidRPr="00466324">
        <w:rPr>
          <w:rFonts w:ascii="Garamond" w:hAnsi="Garamond"/>
          <w:b w:val="0"/>
          <w:bCs w:val="0"/>
          <w:sz w:val="22"/>
          <w:szCs w:val="22"/>
        </w:rPr>
        <w:t>Taburet</w:t>
      </w:r>
      <w:proofErr w:type="spellEnd"/>
      <w:r w:rsidR="00466324" w:rsidRPr="00466324">
        <w:rPr>
          <w:rFonts w:ascii="Garamond" w:hAnsi="Garamond"/>
          <w:b w:val="0"/>
          <w:bCs w:val="0"/>
          <w:sz w:val="22"/>
          <w:szCs w:val="22"/>
        </w:rPr>
        <w:t>-Delahaye, Paris, École du Louvre, 2006, pp. </w:t>
      </w:r>
      <w:r w:rsidRPr="00466324">
        <w:rPr>
          <w:rFonts w:ascii="Garamond" w:hAnsi="Garamond"/>
          <w:b w:val="0"/>
          <w:bCs w:val="0"/>
          <w:sz w:val="22"/>
          <w:szCs w:val="22"/>
        </w:rPr>
        <w:t>151-175.</w:t>
      </w:r>
    </w:p>
    <w:p w:rsidR="00306A74" w:rsidRDefault="002F1579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71510">
        <w:rPr>
          <w:rFonts w:ascii="Garamond" w:hAnsi="Garamond"/>
          <w:sz w:val="22"/>
          <w:szCs w:val="22"/>
          <w:lang w:val="fr-FR"/>
        </w:rPr>
        <w:t xml:space="preserve">Guenée, Bernard, </w:t>
      </w:r>
      <w:r w:rsidRPr="00771510">
        <w:rPr>
          <w:rFonts w:ascii="Garamond" w:hAnsi="Garamond"/>
          <w:sz w:val="22"/>
          <w:szCs w:val="22"/>
        </w:rPr>
        <w:t xml:space="preserve">Un </w:t>
      </w:r>
      <w:r w:rsidRPr="00771510">
        <w:rPr>
          <w:rStyle w:val="Accentuation"/>
          <w:rFonts w:ascii="Garamond" w:hAnsi="Garamond"/>
          <w:sz w:val="22"/>
          <w:szCs w:val="22"/>
        </w:rPr>
        <w:t>meurtre, une société</w:t>
      </w:r>
      <w:r w:rsidRPr="00771510">
        <w:rPr>
          <w:rFonts w:ascii="Garamond" w:hAnsi="Garamond"/>
          <w:sz w:val="22"/>
          <w:szCs w:val="22"/>
        </w:rPr>
        <w:t>. L'assassinat du duc d'Orléans, 23 novembre 1407, Paris, Gallimard, 1992.</w:t>
      </w:r>
    </w:p>
    <w:p w:rsidR="00C94CE6" w:rsidRDefault="00C94CE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Hablot</w:t>
      </w:r>
      <w:proofErr w:type="spellEnd"/>
      <w:r>
        <w:rPr>
          <w:rFonts w:ascii="Garamond" w:hAnsi="Garamond"/>
          <w:sz w:val="22"/>
          <w:szCs w:val="22"/>
        </w:rPr>
        <w:t xml:space="preserve">, Laurent, « La 'mise en signes' du livre princier à la fin du Moyen Âge. Emblématique, histoire politique et codicologie », </w:t>
      </w:r>
      <w:r w:rsidRPr="00C94CE6">
        <w:rPr>
          <w:rFonts w:ascii="Garamond" w:hAnsi="Garamond"/>
          <w:i/>
          <w:iCs/>
          <w:sz w:val="22"/>
          <w:szCs w:val="22"/>
        </w:rPr>
        <w:t>Gazette du livre médiéval</w:t>
      </w:r>
      <w:r>
        <w:rPr>
          <w:rFonts w:ascii="Garamond" w:hAnsi="Garamond"/>
          <w:sz w:val="22"/>
          <w:szCs w:val="22"/>
        </w:rPr>
        <w:t>, 36, 2000, pp. 25-35.</w:t>
      </w:r>
    </w:p>
    <w:p w:rsidR="00C94CE6" w:rsidRDefault="00C94CE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Hablot</w:t>
      </w:r>
      <w:proofErr w:type="spellEnd"/>
      <w:r>
        <w:rPr>
          <w:rFonts w:ascii="Garamond" w:hAnsi="Garamond"/>
          <w:sz w:val="22"/>
          <w:szCs w:val="22"/>
        </w:rPr>
        <w:t>, Laurent, « Emblématique et mythologie médiévale : le cygne</w:t>
      </w:r>
      <w:r w:rsidR="008A738F">
        <w:rPr>
          <w:rFonts w:ascii="Garamond" w:hAnsi="Garamond"/>
          <w:sz w:val="22"/>
          <w:szCs w:val="22"/>
        </w:rPr>
        <w:t xml:space="preserve"> enchaîné</w:t>
      </w:r>
      <w:r>
        <w:rPr>
          <w:rFonts w:ascii="Garamond" w:hAnsi="Garamond"/>
          <w:sz w:val="22"/>
          <w:szCs w:val="22"/>
        </w:rPr>
        <w:t xml:space="preserve">, une devise princière », </w:t>
      </w:r>
      <w:r w:rsidRPr="008A738F">
        <w:rPr>
          <w:rFonts w:ascii="Garamond" w:hAnsi="Garamond"/>
          <w:i/>
          <w:iCs/>
          <w:sz w:val="22"/>
          <w:szCs w:val="22"/>
        </w:rPr>
        <w:t>Histoire de l'art</w:t>
      </w:r>
      <w:r>
        <w:rPr>
          <w:rFonts w:ascii="Garamond" w:hAnsi="Garamond"/>
          <w:sz w:val="22"/>
          <w:szCs w:val="22"/>
        </w:rPr>
        <w:t>, 49, 2002, pp. 51-64.</w:t>
      </w:r>
    </w:p>
    <w:p w:rsidR="00C94CE6" w:rsidRDefault="00C94CE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Hablot</w:t>
      </w:r>
      <w:proofErr w:type="spellEnd"/>
      <w:r>
        <w:rPr>
          <w:rFonts w:ascii="Garamond" w:hAnsi="Garamond"/>
          <w:sz w:val="22"/>
          <w:szCs w:val="22"/>
        </w:rPr>
        <w:t xml:space="preserve">, Laurent, « Le décor emblématique chez les princes à la fin du Moyen Âge : un outil pour construire et qualifier l'espace », </w:t>
      </w:r>
      <w:r w:rsidRPr="00C94CE6">
        <w:rPr>
          <w:rFonts w:ascii="Garamond" w:hAnsi="Garamond"/>
          <w:i/>
          <w:iCs/>
          <w:sz w:val="22"/>
          <w:szCs w:val="22"/>
        </w:rPr>
        <w:t xml:space="preserve">Construction de l'espace au Moyen Âge. Pratiques et représentations. </w:t>
      </w:r>
      <w:proofErr w:type="spellStart"/>
      <w:r w:rsidRPr="00C94CE6">
        <w:rPr>
          <w:rFonts w:ascii="Garamond" w:hAnsi="Garamond"/>
          <w:i/>
          <w:iCs/>
          <w:sz w:val="22"/>
          <w:szCs w:val="22"/>
        </w:rPr>
        <w:t>XXXVII</w:t>
      </w:r>
      <w:r w:rsidRPr="00C94CE6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proofErr w:type="spellEnd"/>
      <w:r w:rsidRPr="00C94CE6">
        <w:rPr>
          <w:rFonts w:ascii="Garamond" w:hAnsi="Garamond"/>
          <w:i/>
          <w:iCs/>
          <w:sz w:val="22"/>
          <w:szCs w:val="22"/>
        </w:rPr>
        <w:t xml:space="preserve"> Congrès de la SHMESP</w:t>
      </w:r>
      <w:r>
        <w:rPr>
          <w:rFonts w:ascii="Garamond" w:hAnsi="Garamond"/>
          <w:sz w:val="22"/>
          <w:szCs w:val="22"/>
        </w:rPr>
        <w:t>, Paris, Éditions de la Sorbonne, 2007, pp. 147-166.</w:t>
      </w:r>
    </w:p>
    <w:p w:rsidR="00E03793" w:rsidRPr="00E03793" w:rsidRDefault="00E03793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E03793">
        <w:rPr>
          <w:rFonts w:ascii="Garamond" w:hAnsi="Garamond"/>
          <w:sz w:val="22"/>
          <w:szCs w:val="22"/>
        </w:rPr>
        <w:t>Hablot</w:t>
      </w:r>
      <w:proofErr w:type="spellEnd"/>
      <w:r w:rsidRPr="00E03793">
        <w:rPr>
          <w:rFonts w:ascii="Garamond" w:hAnsi="Garamond"/>
          <w:sz w:val="22"/>
          <w:szCs w:val="22"/>
        </w:rPr>
        <w:t>, Laurent, « Le double du prince. Emblèmes et devises à la cour : un outil politique », dans Murielle Gaude-</w:t>
      </w:r>
      <w:proofErr w:type="spellStart"/>
      <w:r w:rsidRPr="00E03793">
        <w:rPr>
          <w:rFonts w:ascii="Garamond" w:hAnsi="Garamond"/>
          <w:sz w:val="22"/>
          <w:szCs w:val="22"/>
        </w:rPr>
        <w:t>Ferragu</w:t>
      </w:r>
      <w:proofErr w:type="spellEnd"/>
      <w:r w:rsidRPr="00E03793">
        <w:rPr>
          <w:rFonts w:ascii="Garamond" w:hAnsi="Garamond"/>
          <w:sz w:val="22"/>
          <w:szCs w:val="22"/>
        </w:rPr>
        <w:t xml:space="preserve">, Bruno </w:t>
      </w:r>
      <w:proofErr w:type="spellStart"/>
      <w:r w:rsidRPr="00E03793">
        <w:rPr>
          <w:rFonts w:ascii="Garamond" w:hAnsi="Garamond"/>
          <w:sz w:val="22"/>
          <w:szCs w:val="22"/>
        </w:rPr>
        <w:t>Laurioux</w:t>
      </w:r>
      <w:proofErr w:type="spellEnd"/>
      <w:r w:rsidRPr="00E03793">
        <w:rPr>
          <w:rFonts w:ascii="Garamond" w:hAnsi="Garamond"/>
          <w:sz w:val="22"/>
          <w:szCs w:val="22"/>
        </w:rPr>
        <w:t xml:space="preserve"> et Jacques </w:t>
      </w:r>
      <w:proofErr w:type="spellStart"/>
      <w:r w:rsidRPr="00E03793">
        <w:rPr>
          <w:rFonts w:ascii="Garamond" w:hAnsi="Garamond"/>
          <w:sz w:val="22"/>
          <w:szCs w:val="22"/>
        </w:rPr>
        <w:t>Paviot</w:t>
      </w:r>
      <w:proofErr w:type="spellEnd"/>
      <w:r w:rsidRPr="00E03793">
        <w:rPr>
          <w:rFonts w:ascii="Garamond" w:hAnsi="Garamond"/>
          <w:i/>
          <w:iCs/>
          <w:sz w:val="22"/>
          <w:szCs w:val="22"/>
        </w:rPr>
        <w:t xml:space="preserve"> </w:t>
      </w:r>
      <w:r w:rsidRPr="00E03793">
        <w:rPr>
          <w:rFonts w:ascii="Garamond" w:hAnsi="Garamond"/>
          <w:sz w:val="22"/>
          <w:szCs w:val="22"/>
        </w:rPr>
        <w:t>(</w:t>
      </w:r>
      <w:proofErr w:type="spellStart"/>
      <w:r w:rsidRPr="00E03793">
        <w:rPr>
          <w:rFonts w:ascii="Garamond" w:hAnsi="Garamond"/>
          <w:sz w:val="22"/>
          <w:szCs w:val="22"/>
        </w:rPr>
        <w:t>dir</w:t>
      </w:r>
      <w:proofErr w:type="spellEnd"/>
      <w:r w:rsidRPr="00E03793">
        <w:rPr>
          <w:rFonts w:ascii="Garamond" w:hAnsi="Garamond"/>
          <w:sz w:val="22"/>
          <w:szCs w:val="22"/>
        </w:rPr>
        <w:t xml:space="preserve">.), </w:t>
      </w:r>
      <w:r w:rsidRPr="00E03793">
        <w:rPr>
          <w:rFonts w:ascii="Garamond" w:hAnsi="Garamond"/>
          <w:i/>
          <w:iCs/>
          <w:sz w:val="22"/>
          <w:szCs w:val="22"/>
        </w:rPr>
        <w:t>La cour du prince. Cour de France, cours d'Europe, XII</w:t>
      </w:r>
      <w:r w:rsidRPr="00E03793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E03793">
        <w:rPr>
          <w:rFonts w:ascii="Garamond" w:hAnsi="Garamond"/>
          <w:i/>
          <w:iCs/>
          <w:sz w:val="22"/>
          <w:szCs w:val="22"/>
        </w:rPr>
        <w:t>-XV</w:t>
      </w:r>
      <w:r w:rsidRPr="00E03793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E03793">
        <w:rPr>
          <w:rFonts w:ascii="Garamond" w:hAnsi="Garamond"/>
          <w:i/>
          <w:iCs/>
          <w:sz w:val="22"/>
          <w:szCs w:val="22"/>
        </w:rPr>
        <w:t xml:space="preserve"> siècle</w:t>
      </w:r>
      <w:r w:rsidRPr="00E03793">
        <w:rPr>
          <w:rFonts w:ascii="Garamond" w:hAnsi="Garamond"/>
          <w:sz w:val="22"/>
          <w:szCs w:val="22"/>
        </w:rPr>
        <w:t xml:space="preserve">, Paris, Honoré Champion, pp. 281-299. </w:t>
      </w:r>
    </w:p>
    <w:p w:rsidR="00202264" w:rsidRPr="00771510" w:rsidRDefault="00202264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71510">
        <w:rPr>
          <w:rFonts w:ascii="Garamond" w:hAnsi="Garamond"/>
          <w:sz w:val="22"/>
          <w:szCs w:val="22"/>
        </w:rPr>
        <w:t>Hutchinson, Emily J., « </w:t>
      </w:r>
      <w:proofErr w:type="spellStart"/>
      <w:r w:rsidRPr="00771510">
        <w:rPr>
          <w:rFonts w:ascii="Garamond" w:hAnsi="Garamond"/>
          <w:sz w:val="22"/>
          <w:szCs w:val="22"/>
        </w:rPr>
        <w:t>Defamation</w:t>
      </w:r>
      <w:proofErr w:type="spellEnd"/>
      <w:r w:rsidRPr="00771510">
        <w:rPr>
          <w:rFonts w:ascii="Garamond" w:hAnsi="Garamond"/>
          <w:sz w:val="22"/>
          <w:szCs w:val="22"/>
        </w:rPr>
        <w:t xml:space="preserve">, a </w:t>
      </w:r>
      <w:proofErr w:type="spellStart"/>
      <w:r w:rsidRPr="00771510">
        <w:rPr>
          <w:rFonts w:ascii="Garamond" w:hAnsi="Garamond"/>
          <w:sz w:val="22"/>
          <w:szCs w:val="22"/>
        </w:rPr>
        <w:t>Murder</w:t>
      </w:r>
      <w:proofErr w:type="spellEnd"/>
      <w:r w:rsidRPr="00771510">
        <w:rPr>
          <w:rFonts w:ascii="Garamond" w:hAnsi="Garamond"/>
          <w:sz w:val="22"/>
          <w:szCs w:val="22"/>
        </w:rPr>
        <w:t xml:space="preserve"> More </w:t>
      </w:r>
      <w:proofErr w:type="spellStart"/>
      <w:r w:rsidRPr="00771510">
        <w:rPr>
          <w:rFonts w:ascii="Garamond" w:hAnsi="Garamond"/>
          <w:sz w:val="22"/>
          <w:szCs w:val="22"/>
        </w:rPr>
        <w:t>Foul</w:t>
      </w:r>
      <w:proofErr w:type="spellEnd"/>
      <w:r w:rsidRPr="00771510">
        <w:rPr>
          <w:rFonts w:ascii="Garamond" w:hAnsi="Garamond"/>
          <w:sz w:val="22"/>
          <w:szCs w:val="22"/>
        </w:rPr>
        <w:t xml:space="preserve"> ? The 'Second </w:t>
      </w:r>
      <w:proofErr w:type="spellStart"/>
      <w:r w:rsidRPr="00771510">
        <w:rPr>
          <w:rFonts w:ascii="Garamond" w:hAnsi="Garamond"/>
          <w:sz w:val="22"/>
          <w:szCs w:val="22"/>
        </w:rPr>
        <w:t>Murder</w:t>
      </w:r>
      <w:proofErr w:type="spellEnd"/>
      <w:r w:rsidRPr="00771510">
        <w:rPr>
          <w:rFonts w:ascii="Garamond" w:hAnsi="Garamond"/>
          <w:sz w:val="22"/>
          <w:szCs w:val="22"/>
        </w:rPr>
        <w:t xml:space="preserve">' of Louis, Duke of Orleans (d. 1407) </w:t>
      </w:r>
      <w:proofErr w:type="spellStart"/>
      <w:r w:rsidRPr="00771510">
        <w:rPr>
          <w:rFonts w:ascii="Garamond" w:hAnsi="Garamond"/>
          <w:sz w:val="22"/>
          <w:szCs w:val="22"/>
        </w:rPr>
        <w:t>Reconsidered</w:t>
      </w:r>
      <w:proofErr w:type="spellEnd"/>
      <w:r w:rsidRPr="00771510">
        <w:rPr>
          <w:rFonts w:ascii="Garamond" w:hAnsi="Garamond"/>
          <w:sz w:val="22"/>
          <w:szCs w:val="22"/>
        </w:rPr>
        <w:t xml:space="preserve"> », dans </w:t>
      </w:r>
      <w:r w:rsidR="00950481">
        <w:rPr>
          <w:rFonts w:ascii="Garamond" w:hAnsi="Garamond"/>
          <w:sz w:val="22"/>
          <w:szCs w:val="22"/>
        </w:rPr>
        <w:t>Larissa Tracy (</w:t>
      </w:r>
      <w:proofErr w:type="spellStart"/>
      <w:r w:rsidR="00950481">
        <w:rPr>
          <w:rFonts w:ascii="Garamond" w:hAnsi="Garamond"/>
          <w:sz w:val="22"/>
          <w:szCs w:val="22"/>
        </w:rPr>
        <w:t>dir</w:t>
      </w:r>
      <w:proofErr w:type="spellEnd"/>
      <w:r w:rsidR="00950481">
        <w:rPr>
          <w:rFonts w:ascii="Garamond" w:hAnsi="Garamond"/>
          <w:sz w:val="22"/>
          <w:szCs w:val="22"/>
        </w:rPr>
        <w:t xml:space="preserve">.), </w:t>
      </w:r>
      <w:proofErr w:type="spellStart"/>
      <w:r w:rsidRPr="00370583">
        <w:rPr>
          <w:rFonts w:ascii="Garamond" w:hAnsi="Garamond"/>
          <w:i/>
          <w:iCs/>
          <w:sz w:val="22"/>
          <w:szCs w:val="22"/>
        </w:rPr>
        <w:t>Medieval</w:t>
      </w:r>
      <w:proofErr w:type="spellEnd"/>
      <w:r w:rsidRPr="00370583">
        <w:rPr>
          <w:rFonts w:ascii="Garamond" w:hAnsi="Garamond"/>
          <w:i/>
          <w:iCs/>
          <w:sz w:val="22"/>
          <w:szCs w:val="22"/>
        </w:rPr>
        <w:t xml:space="preserve"> and </w:t>
      </w:r>
      <w:proofErr w:type="spellStart"/>
      <w:r w:rsidRPr="00370583">
        <w:rPr>
          <w:rFonts w:ascii="Garamond" w:hAnsi="Garamond"/>
          <w:i/>
          <w:iCs/>
          <w:sz w:val="22"/>
          <w:szCs w:val="22"/>
        </w:rPr>
        <w:t>ea</w:t>
      </w:r>
      <w:r w:rsidR="00950481" w:rsidRPr="00370583">
        <w:rPr>
          <w:rFonts w:ascii="Garamond" w:hAnsi="Garamond"/>
          <w:i/>
          <w:iCs/>
          <w:sz w:val="22"/>
          <w:szCs w:val="22"/>
        </w:rPr>
        <w:t>r</w:t>
      </w:r>
      <w:r w:rsidRPr="00370583">
        <w:rPr>
          <w:rFonts w:ascii="Garamond" w:hAnsi="Garamond"/>
          <w:i/>
          <w:iCs/>
          <w:sz w:val="22"/>
          <w:szCs w:val="22"/>
        </w:rPr>
        <w:t>ly</w:t>
      </w:r>
      <w:proofErr w:type="spellEnd"/>
      <w:r w:rsidRPr="00370583">
        <w:rPr>
          <w:rFonts w:ascii="Garamond" w:hAnsi="Garamond"/>
          <w:i/>
          <w:iCs/>
          <w:sz w:val="22"/>
          <w:szCs w:val="22"/>
        </w:rPr>
        <w:t xml:space="preserve"> modern </w:t>
      </w:r>
      <w:proofErr w:type="spellStart"/>
      <w:r w:rsidRPr="00370583">
        <w:rPr>
          <w:rFonts w:ascii="Garamond" w:hAnsi="Garamond"/>
          <w:i/>
          <w:iCs/>
          <w:sz w:val="22"/>
          <w:szCs w:val="22"/>
        </w:rPr>
        <w:t>murder</w:t>
      </w:r>
      <w:proofErr w:type="spellEnd"/>
      <w:r w:rsidRPr="00370583">
        <w:rPr>
          <w:rFonts w:ascii="Garamond" w:hAnsi="Garamond"/>
          <w:i/>
          <w:iCs/>
          <w:sz w:val="22"/>
          <w:szCs w:val="22"/>
        </w:rPr>
        <w:t xml:space="preserve">. Legal, </w:t>
      </w:r>
      <w:proofErr w:type="spellStart"/>
      <w:r w:rsidRPr="00370583">
        <w:rPr>
          <w:rFonts w:ascii="Garamond" w:hAnsi="Garamond"/>
          <w:i/>
          <w:iCs/>
          <w:sz w:val="22"/>
          <w:szCs w:val="22"/>
        </w:rPr>
        <w:t>literary</w:t>
      </w:r>
      <w:proofErr w:type="spellEnd"/>
      <w:r w:rsidRPr="00370583">
        <w:rPr>
          <w:rFonts w:ascii="Garamond" w:hAnsi="Garamond"/>
          <w:i/>
          <w:iCs/>
          <w:sz w:val="22"/>
          <w:szCs w:val="22"/>
        </w:rPr>
        <w:t xml:space="preserve"> and </w:t>
      </w:r>
      <w:proofErr w:type="spellStart"/>
      <w:r w:rsidRPr="00370583">
        <w:rPr>
          <w:rFonts w:ascii="Garamond" w:hAnsi="Garamond"/>
          <w:i/>
          <w:iCs/>
          <w:sz w:val="22"/>
          <w:szCs w:val="22"/>
        </w:rPr>
        <w:t>historical</w:t>
      </w:r>
      <w:proofErr w:type="spellEnd"/>
      <w:r w:rsidRPr="00370583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370583">
        <w:rPr>
          <w:rFonts w:ascii="Garamond" w:hAnsi="Garamond"/>
          <w:i/>
          <w:iCs/>
          <w:sz w:val="22"/>
          <w:szCs w:val="22"/>
        </w:rPr>
        <w:t>contexts</w:t>
      </w:r>
      <w:proofErr w:type="spellEnd"/>
      <w:r w:rsidRPr="00771510">
        <w:rPr>
          <w:rFonts w:ascii="Garamond" w:hAnsi="Garamond"/>
          <w:sz w:val="22"/>
          <w:szCs w:val="22"/>
        </w:rPr>
        <w:t xml:space="preserve">, </w:t>
      </w:r>
      <w:r w:rsidR="00950481" w:rsidRPr="00950481">
        <w:rPr>
          <w:rFonts w:ascii="Garamond" w:hAnsi="Garamond"/>
          <w:sz w:val="22"/>
          <w:szCs w:val="22"/>
        </w:rPr>
        <w:t xml:space="preserve">Woodbridge, Suffolk, </w:t>
      </w:r>
      <w:proofErr w:type="spellStart"/>
      <w:r w:rsidR="00950481" w:rsidRPr="00950481">
        <w:rPr>
          <w:rFonts w:ascii="Garamond" w:hAnsi="Garamond"/>
          <w:sz w:val="22"/>
          <w:szCs w:val="22"/>
        </w:rPr>
        <w:t>Boydell</w:t>
      </w:r>
      <w:proofErr w:type="spellEnd"/>
      <w:r w:rsidR="00950481" w:rsidRPr="00950481">
        <w:rPr>
          <w:rFonts w:ascii="Garamond" w:hAnsi="Garamond"/>
          <w:sz w:val="22"/>
          <w:szCs w:val="22"/>
        </w:rPr>
        <w:t xml:space="preserve"> </w:t>
      </w:r>
      <w:proofErr w:type="spellStart"/>
      <w:r w:rsidR="00950481" w:rsidRPr="00950481">
        <w:rPr>
          <w:rFonts w:ascii="Garamond" w:hAnsi="Garamond"/>
          <w:sz w:val="22"/>
          <w:szCs w:val="22"/>
        </w:rPr>
        <w:t>Press</w:t>
      </w:r>
      <w:proofErr w:type="spellEnd"/>
      <w:r w:rsidR="00950481" w:rsidRPr="00950481">
        <w:rPr>
          <w:rFonts w:ascii="Garamond" w:hAnsi="Garamond"/>
          <w:sz w:val="22"/>
          <w:szCs w:val="22"/>
        </w:rPr>
        <w:t xml:space="preserve">, </w:t>
      </w:r>
      <w:r w:rsidRPr="00950481">
        <w:rPr>
          <w:rFonts w:ascii="Garamond" w:hAnsi="Garamond"/>
          <w:sz w:val="22"/>
          <w:szCs w:val="22"/>
        </w:rPr>
        <w:t>2</w:t>
      </w:r>
      <w:r w:rsidRPr="00771510">
        <w:rPr>
          <w:rFonts w:ascii="Garamond" w:hAnsi="Garamond"/>
          <w:sz w:val="22"/>
          <w:szCs w:val="22"/>
        </w:rPr>
        <w:t>018, pp. 254-280.</w:t>
      </w:r>
    </w:p>
    <w:p w:rsidR="00021776" w:rsidRPr="00771510" w:rsidRDefault="0002177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370583">
        <w:rPr>
          <w:rFonts w:ascii="Garamond" w:hAnsi="Garamond"/>
          <w:i/>
          <w:iCs/>
          <w:sz w:val="22"/>
          <w:szCs w:val="22"/>
        </w:rPr>
        <w:t>Jean de Berry et l'écrit. Les pratiques documentaires d'un fils de roi de France</w:t>
      </w:r>
      <w:r w:rsidRPr="00771510">
        <w:rPr>
          <w:rFonts w:ascii="Garamond" w:hAnsi="Garamond"/>
          <w:sz w:val="22"/>
          <w:szCs w:val="22"/>
        </w:rPr>
        <w:t xml:space="preserve">, </w:t>
      </w:r>
      <w:proofErr w:type="spellStart"/>
      <w:r w:rsidRPr="00771510">
        <w:rPr>
          <w:rFonts w:ascii="Garamond" w:hAnsi="Garamond"/>
          <w:sz w:val="22"/>
          <w:szCs w:val="22"/>
        </w:rPr>
        <w:t>dir</w:t>
      </w:r>
      <w:proofErr w:type="spellEnd"/>
      <w:r w:rsidRPr="00771510">
        <w:rPr>
          <w:rFonts w:ascii="Garamond" w:hAnsi="Garamond"/>
          <w:sz w:val="22"/>
          <w:szCs w:val="22"/>
        </w:rPr>
        <w:t xml:space="preserve">. Olivier </w:t>
      </w:r>
      <w:proofErr w:type="spellStart"/>
      <w:r w:rsidRPr="00771510">
        <w:rPr>
          <w:rFonts w:ascii="Garamond" w:hAnsi="Garamond"/>
          <w:sz w:val="22"/>
          <w:szCs w:val="22"/>
        </w:rPr>
        <w:t>Guyotjeannin</w:t>
      </w:r>
      <w:proofErr w:type="spellEnd"/>
      <w:r w:rsidRPr="00771510">
        <w:rPr>
          <w:rFonts w:ascii="Garamond" w:hAnsi="Garamond"/>
          <w:sz w:val="22"/>
          <w:szCs w:val="22"/>
        </w:rPr>
        <w:t xml:space="preserve"> et Olivier </w:t>
      </w:r>
      <w:proofErr w:type="spellStart"/>
      <w:r w:rsidRPr="00771510">
        <w:rPr>
          <w:rFonts w:ascii="Garamond" w:hAnsi="Garamond"/>
          <w:sz w:val="22"/>
          <w:szCs w:val="22"/>
        </w:rPr>
        <w:t>Mattéoni</w:t>
      </w:r>
      <w:proofErr w:type="spellEnd"/>
      <w:r w:rsidRPr="00771510">
        <w:rPr>
          <w:rFonts w:ascii="Garamond" w:hAnsi="Garamond"/>
          <w:sz w:val="22"/>
          <w:szCs w:val="22"/>
        </w:rPr>
        <w:t>, Paris, Éditions de la Sorbonne, 2019.</w:t>
      </w:r>
    </w:p>
    <w:p w:rsidR="00202264" w:rsidRPr="00771510" w:rsidRDefault="00202264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771510">
        <w:rPr>
          <w:rFonts w:ascii="Garamond" w:hAnsi="Garamond"/>
          <w:sz w:val="22"/>
          <w:szCs w:val="22"/>
          <w:lang w:val="fr-FR"/>
        </w:rPr>
        <w:t>Leroquais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, Victor, </w:t>
      </w:r>
      <w:r w:rsidRPr="00FA6AE9">
        <w:rPr>
          <w:rFonts w:ascii="Garamond" w:hAnsi="Garamond"/>
          <w:i/>
          <w:iCs/>
          <w:sz w:val="22"/>
          <w:szCs w:val="22"/>
          <w:lang w:val="fr-FR"/>
        </w:rPr>
        <w:t>Un livre d'heures de Jean sans Peur, duc de Bourgogne (1404-1419)</w:t>
      </w:r>
      <w:r w:rsidRPr="00771510">
        <w:rPr>
          <w:rFonts w:ascii="Garamond" w:hAnsi="Garamond"/>
          <w:sz w:val="22"/>
          <w:szCs w:val="22"/>
          <w:lang w:val="fr-FR"/>
        </w:rPr>
        <w:t xml:space="preserve">, </w:t>
      </w:r>
      <w:r w:rsidR="00771510" w:rsidRPr="00771510">
        <w:rPr>
          <w:rFonts w:ascii="Garamond" w:hAnsi="Garamond"/>
          <w:sz w:val="22"/>
          <w:szCs w:val="22"/>
          <w:lang w:val="fr-FR"/>
        </w:rPr>
        <w:t>Paris, Georges Andrieux, 1939</w:t>
      </w:r>
      <w:r w:rsidR="000123B6">
        <w:rPr>
          <w:rFonts w:ascii="Garamond" w:hAnsi="Garamond"/>
          <w:sz w:val="22"/>
          <w:szCs w:val="22"/>
          <w:lang w:val="fr-FR"/>
        </w:rPr>
        <w:t>.</w:t>
      </w:r>
    </w:p>
    <w:p w:rsidR="00202264" w:rsidRDefault="00202264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771510">
        <w:rPr>
          <w:rFonts w:ascii="Garamond" w:hAnsi="Garamond"/>
          <w:sz w:val="22"/>
          <w:szCs w:val="22"/>
          <w:lang w:val="fr-FR"/>
        </w:rPr>
        <w:lastRenderedPageBreak/>
        <w:t>Meiss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, Millard, </w:t>
      </w:r>
      <w:r w:rsidRPr="00FA6AE9">
        <w:rPr>
          <w:rFonts w:ascii="Garamond" w:hAnsi="Garamond"/>
          <w:i/>
          <w:iCs/>
          <w:sz w:val="22"/>
          <w:szCs w:val="22"/>
          <w:lang w:val="fr-FR"/>
        </w:rPr>
        <w:t xml:space="preserve">French painting in the time of Jean de </w:t>
      </w:r>
      <w:proofErr w:type="gramStart"/>
      <w:r w:rsidRPr="00FA6AE9">
        <w:rPr>
          <w:rFonts w:ascii="Garamond" w:hAnsi="Garamond"/>
          <w:i/>
          <w:iCs/>
          <w:sz w:val="22"/>
          <w:szCs w:val="22"/>
          <w:lang w:val="fr-FR"/>
        </w:rPr>
        <w:t>Berry:</w:t>
      </w:r>
      <w:proofErr w:type="gramEnd"/>
      <w:r w:rsidRPr="00FA6AE9">
        <w:rPr>
          <w:rFonts w:ascii="Garamond" w:hAnsi="Garamond"/>
          <w:i/>
          <w:iCs/>
          <w:sz w:val="22"/>
          <w:szCs w:val="22"/>
          <w:lang w:val="fr-FR"/>
        </w:rPr>
        <w:t xml:space="preserve"> The </w:t>
      </w:r>
      <w:proofErr w:type="spellStart"/>
      <w:r w:rsidRPr="00FA6AE9">
        <w:rPr>
          <w:rFonts w:ascii="Garamond" w:hAnsi="Garamond"/>
          <w:i/>
          <w:iCs/>
          <w:sz w:val="22"/>
          <w:szCs w:val="22"/>
          <w:lang w:val="fr-FR"/>
        </w:rPr>
        <w:t>late</w:t>
      </w:r>
      <w:proofErr w:type="spellEnd"/>
      <w:r w:rsidRPr="00FA6AE9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proofErr w:type="spellStart"/>
      <w:r w:rsidRPr="00FA6AE9">
        <w:rPr>
          <w:rFonts w:ascii="Garamond" w:hAnsi="Garamond"/>
          <w:i/>
          <w:iCs/>
          <w:sz w:val="22"/>
          <w:szCs w:val="22"/>
          <w:lang w:val="fr-FR"/>
        </w:rPr>
        <w:t>fourteenth</w:t>
      </w:r>
      <w:proofErr w:type="spellEnd"/>
      <w:r w:rsidRPr="00FA6AE9">
        <w:rPr>
          <w:rFonts w:ascii="Garamond" w:hAnsi="Garamond"/>
          <w:i/>
          <w:iCs/>
          <w:sz w:val="22"/>
          <w:szCs w:val="22"/>
          <w:lang w:val="fr-FR"/>
        </w:rPr>
        <w:t xml:space="preserve"> century and the patronage of the </w:t>
      </w:r>
      <w:proofErr w:type="spellStart"/>
      <w:r w:rsidRPr="00FA6AE9">
        <w:rPr>
          <w:rFonts w:ascii="Garamond" w:hAnsi="Garamond"/>
          <w:i/>
          <w:iCs/>
          <w:sz w:val="22"/>
          <w:szCs w:val="22"/>
          <w:lang w:val="fr-FR"/>
        </w:rPr>
        <w:t>duke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, Londres, </w:t>
      </w:r>
      <w:proofErr w:type="spellStart"/>
      <w:r w:rsidR="00FA6AE9">
        <w:rPr>
          <w:rFonts w:ascii="Garamond" w:hAnsi="Garamond"/>
          <w:sz w:val="22"/>
          <w:szCs w:val="22"/>
          <w:lang w:val="fr-FR"/>
        </w:rPr>
        <w:t>Phaidon</w:t>
      </w:r>
      <w:proofErr w:type="spellEnd"/>
      <w:r w:rsidR="00FA6AE9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="00FA6AE9">
        <w:rPr>
          <w:rFonts w:ascii="Garamond" w:hAnsi="Garamond"/>
          <w:sz w:val="22"/>
          <w:szCs w:val="22"/>
          <w:lang w:val="fr-FR"/>
        </w:rPr>
        <w:t>Press</w:t>
      </w:r>
      <w:proofErr w:type="spellEnd"/>
      <w:r w:rsidR="00FA6AE9">
        <w:rPr>
          <w:rFonts w:ascii="Garamond" w:hAnsi="Garamond"/>
          <w:sz w:val="22"/>
          <w:szCs w:val="22"/>
          <w:lang w:val="fr-FR"/>
        </w:rPr>
        <w:t xml:space="preserve">, </w:t>
      </w:r>
      <w:r w:rsidRPr="00771510">
        <w:rPr>
          <w:rFonts w:ascii="Garamond" w:hAnsi="Garamond"/>
          <w:sz w:val="22"/>
          <w:szCs w:val="22"/>
          <w:lang w:val="fr-FR"/>
        </w:rPr>
        <w:t>1967.</w:t>
      </w:r>
    </w:p>
    <w:p w:rsidR="00950481" w:rsidRPr="00771510" w:rsidRDefault="00950481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771510">
        <w:rPr>
          <w:rStyle w:val="CitationHTML"/>
          <w:rFonts w:ascii="Garamond" w:hAnsi="Garamond"/>
          <w:sz w:val="22"/>
          <w:szCs w:val="22"/>
        </w:rPr>
        <w:t>Miniatures flamandes : 1404-1482</w:t>
      </w:r>
      <w:r w:rsidRPr="00771510">
        <w:rPr>
          <w:rStyle w:val="ouvrage"/>
          <w:rFonts w:ascii="Garamond" w:hAnsi="Garamond"/>
          <w:sz w:val="22"/>
          <w:szCs w:val="22"/>
        </w:rPr>
        <w:t xml:space="preserve">, </w:t>
      </w:r>
      <w:proofErr w:type="spellStart"/>
      <w:r>
        <w:rPr>
          <w:rStyle w:val="ouvrage"/>
          <w:rFonts w:ascii="Garamond" w:hAnsi="Garamond"/>
          <w:sz w:val="22"/>
          <w:szCs w:val="22"/>
        </w:rPr>
        <w:t>dir</w:t>
      </w:r>
      <w:proofErr w:type="spellEnd"/>
      <w:r>
        <w:rPr>
          <w:rStyle w:val="ouvrage"/>
          <w:rFonts w:ascii="Garamond" w:hAnsi="Garamond"/>
          <w:sz w:val="22"/>
          <w:szCs w:val="22"/>
        </w:rPr>
        <w:t xml:space="preserve">. Bernard </w:t>
      </w:r>
      <w:proofErr w:type="spellStart"/>
      <w:r>
        <w:rPr>
          <w:rStyle w:val="ouvrage"/>
          <w:rFonts w:ascii="Garamond" w:hAnsi="Garamond"/>
          <w:sz w:val="22"/>
          <w:szCs w:val="22"/>
        </w:rPr>
        <w:t>Bousmane</w:t>
      </w:r>
      <w:proofErr w:type="spellEnd"/>
      <w:r>
        <w:rPr>
          <w:rStyle w:val="ouvrage"/>
          <w:rFonts w:ascii="Garamond" w:hAnsi="Garamond"/>
          <w:sz w:val="22"/>
          <w:szCs w:val="22"/>
        </w:rPr>
        <w:t xml:space="preserve"> et Thierry Delcourt, </w:t>
      </w:r>
      <w:r w:rsidRPr="00771510">
        <w:rPr>
          <w:rStyle w:val="ouvrage"/>
          <w:rFonts w:ascii="Garamond" w:hAnsi="Garamond"/>
          <w:sz w:val="22"/>
          <w:szCs w:val="22"/>
        </w:rPr>
        <w:t>Paris - Bruxelles, Bibliothèque nationale de France - Bibliothèque royale de Belgique, 2012, pp. 159-161.</w:t>
      </w:r>
    </w:p>
    <w:p w:rsidR="00771510" w:rsidRPr="00771510" w:rsidRDefault="00771510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771510">
        <w:rPr>
          <w:rFonts w:ascii="Garamond" w:hAnsi="Garamond"/>
          <w:sz w:val="22"/>
          <w:szCs w:val="22"/>
          <w:lang w:val="fr-FR"/>
        </w:rPr>
        <w:t>Mirot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, Léon, « Le livre d'heures de Jean sans Peur », </w:t>
      </w:r>
      <w:r w:rsidRPr="00BA4025">
        <w:rPr>
          <w:rFonts w:ascii="Garamond" w:hAnsi="Garamond"/>
          <w:i/>
          <w:iCs/>
          <w:sz w:val="22"/>
          <w:szCs w:val="22"/>
          <w:lang w:val="fr-FR"/>
        </w:rPr>
        <w:t>Bibliothèque de l'École des Chartes</w:t>
      </w:r>
      <w:r w:rsidRPr="00771510">
        <w:rPr>
          <w:rFonts w:ascii="Garamond" w:hAnsi="Garamond"/>
          <w:sz w:val="22"/>
          <w:szCs w:val="22"/>
          <w:lang w:val="fr-FR"/>
        </w:rPr>
        <w:t>, 101, 1940, pp. 225-229.</w:t>
      </w:r>
    </w:p>
    <w:p w:rsidR="004B7D98" w:rsidRPr="00771510" w:rsidRDefault="004B7D98" w:rsidP="004B7D98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Pr="004B7D98">
        <w:rPr>
          <w:rFonts w:ascii="Garamond" w:hAnsi="Garamond"/>
          <w:i/>
          <w:iCs/>
          <w:sz w:val="22"/>
          <w:szCs w:val="22"/>
        </w:rPr>
        <w:t xml:space="preserve">alais </w:t>
      </w:r>
      <w:r>
        <w:rPr>
          <w:rFonts w:ascii="Garamond" w:hAnsi="Garamond"/>
          <w:i/>
          <w:iCs/>
          <w:sz w:val="22"/>
          <w:szCs w:val="22"/>
        </w:rPr>
        <w:t xml:space="preserve">(Le) </w:t>
      </w:r>
      <w:r w:rsidRPr="004B7D98">
        <w:rPr>
          <w:rFonts w:ascii="Garamond" w:hAnsi="Garamond"/>
          <w:i/>
          <w:iCs/>
          <w:sz w:val="22"/>
          <w:szCs w:val="22"/>
        </w:rPr>
        <w:t>et son décor au temps de Jean de Berry</w:t>
      </w:r>
      <w:r w:rsidRPr="00771510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éd. Alain </w:t>
      </w:r>
      <w:proofErr w:type="spellStart"/>
      <w:r>
        <w:rPr>
          <w:rFonts w:ascii="Garamond" w:hAnsi="Garamond"/>
          <w:sz w:val="22"/>
          <w:szCs w:val="22"/>
        </w:rPr>
        <w:t>Salamagne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771510">
        <w:rPr>
          <w:rFonts w:ascii="Garamond" w:hAnsi="Garamond"/>
          <w:sz w:val="22"/>
          <w:szCs w:val="22"/>
        </w:rPr>
        <w:t xml:space="preserve">Tours, </w:t>
      </w:r>
      <w:r>
        <w:rPr>
          <w:rFonts w:ascii="Garamond" w:hAnsi="Garamond"/>
          <w:sz w:val="22"/>
          <w:szCs w:val="22"/>
        </w:rPr>
        <w:t xml:space="preserve">Presses universitaires François Rabelais, </w:t>
      </w:r>
      <w:r w:rsidRPr="00771510">
        <w:rPr>
          <w:rFonts w:ascii="Garamond" w:hAnsi="Garamond"/>
          <w:sz w:val="22"/>
          <w:szCs w:val="22"/>
        </w:rPr>
        <w:t>2010</w:t>
      </w:r>
      <w:r>
        <w:rPr>
          <w:rFonts w:ascii="Garamond" w:hAnsi="Garamond"/>
          <w:sz w:val="22"/>
          <w:szCs w:val="22"/>
        </w:rPr>
        <w:t>.</w:t>
      </w:r>
    </w:p>
    <w:p w:rsidR="00202264" w:rsidRDefault="00202264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BA4025">
        <w:rPr>
          <w:rFonts w:ascii="Garamond" w:hAnsi="Garamond"/>
          <w:i/>
          <w:iCs/>
          <w:sz w:val="22"/>
          <w:szCs w:val="22"/>
          <w:lang w:val="fr-FR"/>
        </w:rPr>
        <w:t>Paris 1400. Les arts sous Charles VI</w:t>
      </w:r>
      <w:r w:rsidRPr="00771510">
        <w:rPr>
          <w:rFonts w:ascii="Garamond" w:hAnsi="Garamond"/>
          <w:sz w:val="22"/>
          <w:szCs w:val="22"/>
          <w:lang w:val="fr-FR"/>
        </w:rPr>
        <w:t xml:space="preserve">, </w:t>
      </w:r>
      <w:proofErr w:type="spellStart"/>
      <w:r w:rsidRPr="00771510">
        <w:rPr>
          <w:rFonts w:ascii="Garamond" w:hAnsi="Garamond"/>
          <w:sz w:val="22"/>
          <w:szCs w:val="22"/>
          <w:lang w:val="fr-FR"/>
        </w:rPr>
        <w:t>dir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. François Avril et Élisabeth </w:t>
      </w:r>
      <w:proofErr w:type="spellStart"/>
      <w:r w:rsidRPr="00771510">
        <w:rPr>
          <w:rFonts w:ascii="Garamond" w:hAnsi="Garamond"/>
          <w:sz w:val="22"/>
          <w:szCs w:val="22"/>
          <w:lang w:val="fr-FR"/>
        </w:rPr>
        <w:t>Taburet</w:t>
      </w:r>
      <w:proofErr w:type="spellEnd"/>
      <w:r w:rsidRPr="00771510">
        <w:rPr>
          <w:rFonts w:ascii="Garamond" w:hAnsi="Garamond"/>
          <w:sz w:val="22"/>
          <w:szCs w:val="22"/>
          <w:lang w:val="fr-FR"/>
        </w:rPr>
        <w:t xml:space="preserve">-Delahaye, Paris, </w:t>
      </w:r>
      <w:r w:rsidR="00BA4025">
        <w:rPr>
          <w:rFonts w:ascii="Garamond" w:hAnsi="Garamond"/>
          <w:sz w:val="22"/>
          <w:szCs w:val="22"/>
          <w:lang w:val="fr-FR"/>
        </w:rPr>
        <w:t xml:space="preserve">Fayard, </w:t>
      </w:r>
      <w:r w:rsidRPr="00771510">
        <w:rPr>
          <w:rFonts w:ascii="Garamond" w:hAnsi="Garamond"/>
          <w:sz w:val="22"/>
          <w:szCs w:val="22"/>
          <w:lang w:val="fr-FR"/>
        </w:rPr>
        <w:t>2004.</w:t>
      </w:r>
    </w:p>
    <w:p w:rsidR="003C5C21" w:rsidRPr="003C5C21" w:rsidRDefault="003C5C21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66C1B">
        <w:rPr>
          <w:rFonts w:ascii="Garamond" w:hAnsi="Garamond"/>
          <w:i/>
          <w:iCs/>
          <w:sz w:val="22"/>
          <w:szCs w:val="22"/>
          <w:lang w:val="fr-FR"/>
        </w:rPr>
        <w:t xml:space="preserve">Patrons, </w:t>
      </w:r>
      <w:proofErr w:type="spellStart"/>
      <w:r w:rsidRPr="00766C1B">
        <w:rPr>
          <w:rFonts w:ascii="Garamond" w:hAnsi="Garamond"/>
          <w:i/>
          <w:iCs/>
          <w:sz w:val="22"/>
          <w:szCs w:val="22"/>
          <w:lang w:val="fr-FR"/>
        </w:rPr>
        <w:t>authors</w:t>
      </w:r>
      <w:proofErr w:type="spellEnd"/>
      <w:r w:rsidRPr="00766C1B">
        <w:rPr>
          <w:rFonts w:ascii="Garamond" w:hAnsi="Garamond"/>
          <w:i/>
          <w:iCs/>
          <w:sz w:val="22"/>
          <w:szCs w:val="22"/>
          <w:lang w:val="fr-FR"/>
        </w:rPr>
        <w:t xml:space="preserve"> and workshops : books and book production in Paris </w:t>
      </w:r>
      <w:proofErr w:type="spellStart"/>
      <w:r w:rsidRPr="00766C1B">
        <w:rPr>
          <w:rFonts w:ascii="Garamond" w:hAnsi="Garamond"/>
          <w:i/>
          <w:iCs/>
          <w:sz w:val="22"/>
          <w:szCs w:val="22"/>
          <w:lang w:val="fr-FR"/>
        </w:rPr>
        <w:t>around</w:t>
      </w:r>
      <w:proofErr w:type="spellEnd"/>
      <w:r w:rsidRPr="00766C1B">
        <w:rPr>
          <w:rFonts w:ascii="Garamond" w:hAnsi="Garamond"/>
          <w:i/>
          <w:iCs/>
          <w:sz w:val="22"/>
          <w:szCs w:val="22"/>
          <w:lang w:val="fr-FR"/>
        </w:rPr>
        <w:t xml:space="preserve"> 1400</w:t>
      </w:r>
      <w:r w:rsidRPr="00766C1B">
        <w:rPr>
          <w:rFonts w:ascii="Garamond" w:hAnsi="Garamond"/>
          <w:sz w:val="22"/>
          <w:szCs w:val="22"/>
          <w:lang w:val="fr-FR"/>
        </w:rPr>
        <w:t xml:space="preserve">, éd. </w:t>
      </w:r>
      <w:proofErr w:type="spellStart"/>
      <w:r w:rsidRPr="00766C1B">
        <w:rPr>
          <w:rFonts w:ascii="Garamond" w:hAnsi="Garamond"/>
          <w:sz w:val="22"/>
          <w:szCs w:val="22"/>
          <w:lang w:val="fr-FR"/>
        </w:rPr>
        <w:t>Godfried</w:t>
      </w:r>
      <w:proofErr w:type="spellEnd"/>
      <w:r w:rsidRPr="00766C1B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766C1B">
        <w:rPr>
          <w:rFonts w:ascii="Garamond" w:hAnsi="Garamond"/>
          <w:sz w:val="22"/>
          <w:szCs w:val="22"/>
          <w:lang w:val="fr-FR"/>
        </w:rPr>
        <w:t>Croenen</w:t>
      </w:r>
      <w:proofErr w:type="spellEnd"/>
      <w:r w:rsidRPr="00766C1B">
        <w:rPr>
          <w:rFonts w:ascii="Garamond" w:hAnsi="Garamond"/>
          <w:sz w:val="22"/>
          <w:szCs w:val="22"/>
          <w:lang w:val="fr-FR"/>
        </w:rPr>
        <w:t xml:space="preserve"> et Peter </w:t>
      </w:r>
      <w:r w:rsidRPr="00766C1B">
        <w:rPr>
          <w:rFonts w:ascii="Garamond" w:hAnsi="Garamond"/>
          <w:sz w:val="22"/>
          <w:szCs w:val="22"/>
        </w:rPr>
        <w:t xml:space="preserve">Ainsworth, Louvain - Paris, Dudley MA - Peeters, </w:t>
      </w:r>
      <w:r w:rsidRPr="00766C1B">
        <w:rPr>
          <w:rFonts w:ascii="Garamond" w:hAnsi="Garamond"/>
          <w:sz w:val="22"/>
          <w:szCs w:val="22"/>
          <w:lang w:val="fr-FR"/>
        </w:rPr>
        <w:t>2006.</w:t>
      </w:r>
    </w:p>
    <w:p w:rsidR="00021776" w:rsidRPr="00771510" w:rsidRDefault="0002177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71510">
        <w:rPr>
          <w:rFonts w:ascii="Garamond" w:hAnsi="Garamond"/>
          <w:sz w:val="22"/>
          <w:szCs w:val="22"/>
        </w:rPr>
        <w:t xml:space="preserve">Raynaud, Clémence, « Le mausolée du duc Jean de Berry », </w:t>
      </w:r>
      <w:r w:rsidRPr="006F0F53">
        <w:rPr>
          <w:rFonts w:ascii="Garamond" w:hAnsi="Garamond"/>
          <w:i/>
          <w:iCs/>
          <w:sz w:val="22"/>
          <w:szCs w:val="22"/>
        </w:rPr>
        <w:t>Les dossiers d'archéologie</w:t>
      </w:r>
      <w:r w:rsidRPr="00771510">
        <w:rPr>
          <w:rFonts w:ascii="Garamond" w:hAnsi="Garamond"/>
          <w:sz w:val="22"/>
          <w:szCs w:val="22"/>
        </w:rPr>
        <w:t>, 311, 2006, pp. 80-87.</w:t>
      </w:r>
    </w:p>
    <w:p w:rsidR="00021776" w:rsidRDefault="0002177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71510">
        <w:rPr>
          <w:rFonts w:ascii="Garamond" w:hAnsi="Garamond"/>
          <w:sz w:val="22"/>
          <w:szCs w:val="22"/>
        </w:rPr>
        <w:t xml:space="preserve">Raynaud, Clémence, « 'Ad instar capelle </w:t>
      </w:r>
      <w:proofErr w:type="spellStart"/>
      <w:r w:rsidRPr="00771510">
        <w:rPr>
          <w:rFonts w:ascii="Garamond" w:hAnsi="Garamond"/>
          <w:sz w:val="22"/>
          <w:szCs w:val="22"/>
        </w:rPr>
        <w:t>regie</w:t>
      </w:r>
      <w:proofErr w:type="spellEnd"/>
      <w:r w:rsidRPr="00771510">
        <w:rPr>
          <w:rFonts w:ascii="Garamond" w:hAnsi="Garamond"/>
          <w:sz w:val="22"/>
          <w:szCs w:val="22"/>
        </w:rPr>
        <w:t xml:space="preserve"> </w:t>
      </w:r>
      <w:proofErr w:type="spellStart"/>
      <w:r w:rsidRPr="00771510">
        <w:rPr>
          <w:rFonts w:ascii="Garamond" w:hAnsi="Garamond"/>
          <w:sz w:val="22"/>
          <w:szCs w:val="22"/>
        </w:rPr>
        <w:t>parisiensis</w:t>
      </w:r>
      <w:proofErr w:type="spellEnd"/>
      <w:r w:rsidRPr="00771510">
        <w:rPr>
          <w:rFonts w:ascii="Garamond" w:hAnsi="Garamond"/>
          <w:sz w:val="22"/>
          <w:szCs w:val="22"/>
        </w:rPr>
        <w:t xml:space="preserve">': la Sainte-Chapelle de Bourges, le grand dessein du duc de Berry », </w:t>
      </w:r>
      <w:r w:rsidRPr="004B7D98">
        <w:rPr>
          <w:rFonts w:ascii="Garamond" w:hAnsi="Garamond"/>
          <w:i/>
          <w:iCs/>
          <w:sz w:val="22"/>
          <w:szCs w:val="22"/>
        </w:rPr>
        <w:t>Bulletin monumental</w:t>
      </w:r>
      <w:r w:rsidRPr="00771510">
        <w:rPr>
          <w:rFonts w:ascii="Garamond" w:hAnsi="Garamond"/>
          <w:sz w:val="22"/>
          <w:szCs w:val="22"/>
        </w:rPr>
        <w:t>, 162, 2004, pp. 289-302.</w:t>
      </w:r>
    </w:p>
    <w:p w:rsidR="00FE3614" w:rsidRPr="00FE3614" w:rsidRDefault="00FE3614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FE3614">
        <w:rPr>
          <w:rFonts w:ascii="Garamond" w:hAnsi="Garamond"/>
          <w:sz w:val="22"/>
          <w:szCs w:val="22"/>
        </w:rPr>
        <w:t xml:space="preserve">Rao, Ricardo, </w:t>
      </w:r>
      <w:r w:rsidRPr="00FE3614">
        <w:rPr>
          <w:rFonts w:ascii="Garamond" w:hAnsi="Garamond"/>
          <w:i/>
          <w:iCs/>
          <w:sz w:val="22"/>
          <w:szCs w:val="22"/>
        </w:rPr>
        <w:t>Le Temps des loups. Histoire culturelle et environnementale d'un animal fabuleux</w:t>
      </w:r>
      <w:r w:rsidRPr="00FE3614">
        <w:rPr>
          <w:rFonts w:ascii="Garamond" w:hAnsi="Garamond"/>
          <w:sz w:val="22"/>
          <w:szCs w:val="22"/>
        </w:rPr>
        <w:t xml:space="preserve">, Avignon, </w:t>
      </w:r>
      <w:r>
        <w:rPr>
          <w:rFonts w:ascii="Garamond" w:hAnsi="Garamond"/>
          <w:sz w:val="22"/>
          <w:szCs w:val="22"/>
        </w:rPr>
        <w:t>É</w:t>
      </w:r>
      <w:r w:rsidRPr="00FE3614">
        <w:rPr>
          <w:rFonts w:ascii="Garamond" w:hAnsi="Garamond"/>
          <w:sz w:val="22"/>
          <w:szCs w:val="22"/>
        </w:rPr>
        <w:t>ditions universitaires d'Avignon, 2023</w:t>
      </w:r>
      <w:r>
        <w:rPr>
          <w:rFonts w:ascii="Garamond" w:hAnsi="Garamond"/>
          <w:sz w:val="22"/>
          <w:szCs w:val="22"/>
        </w:rPr>
        <w:t>.</w:t>
      </w:r>
    </w:p>
    <w:p w:rsidR="002F1579" w:rsidRPr="00771510" w:rsidRDefault="00021776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4B7D98">
        <w:rPr>
          <w:rFonts w:ascii="Garamond" w:hAnsi="Garamond"/>
          <w:i/>
          <w:iCs/>
          <w:sz w:val="22"/>
          <w:szCs w:val="22"/>
        </w:rPr>
        <w:t xml:space="preserve">Très </w:t>
      </w:r>
      <w:r w:rsidR="004B7D98">
        <w:rPr>
          <w:rFonts w:ascii="Garamond" w:hAnsi="Garamond"/>
          <w:i/>
          <w:iCs/>
          <w:sz w:val="22"/>
          <w:szCs w:val="22"/>
        </w:rPr>
        <w:t xml:space="preserve">(Les) </w:t>
      </w:r>
      <w:r w:rsidRPr="004B7D98">
        <w:rPr>
          <w:rFonts w:ascii="Garamond" w:hAnsi="Garamond"/>
          <w:i/>
          <w:iCs/>
          <w:sz w:val="22"/>
          <w:szCs w:val="22"/>
        </w:rPr>
        <w:t>riches heures du duc de Berry et l'enluminure en France au début du XV</w:t>
      </w:r>
      <w:r w:rsidRPr="004B7D98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4B7D98">
        <w:rPr>
          <w:rFonts w:ascii="Garamond" w:hAnsi="Garamond"/>
          <w:i/>
          <w:iCs/>
          <w:sz w:val="22"/>
          <w:szCs w:val="22"/>
        </w:rPr>
        <w:t xml:space="preserve"> siècle</w:t>
      </w:r>
      <w:r w:rsidRPr="00771510">
        <w:rPr>
          <w:rFonts w:ascii="Garamond" w:hAnsi="Garamond"/>
          <w:sz w:val="22"/>
          <w:szCs w:val="22"/>
        </w:rPr>
        <w:t xml:space="preserve">, </w:t>
      </w:r>
      <w:r w:rsidR="004B7D98">
        <w:rPr>
          <w:rFonts w:ascii="Garamond" w:hAnsi="Garamond"/>
          <w:sz w:val="22"/>
          <w:szCs w:val="22"/>
        </w:rPr>
        <w:t xml:space="preserve">éd. Patricia Stirnemann, </w:t>
      </w:r>
      <w:r w:rsidRPr="00771510">
        <w:rPr>
          <w:rFonts w:ascii="Garamond" w:hAnsi="Garamond"/>
          <w:sz w:val="22"/>
          <w:szCs w:val="22"/>
        </w:rPr>
        <w:t xml:space="preserve">Paris, </w:t>
      </w:r>
      <w:r w:rsidR="004B7D98">
        <w:rPr>
          <w:rFonts w:ascii="Garamond" w:hAnsi="Garamond"/>
          <w:sz w:val="22"/>
          <w:szCs w:val="22"/>
        </w:rPr>
        <w:t>Somogy</w:t>
      </w:r>
      <w:r w:rsidR="00164B36">
        <w:rPr>
          <w:rFonts w:ascii="Garamond" w:hAnsi="Garamond"/>
          <w:sz w:val="22"/>
          <w:szCs w:val="22"/>
        </w:rPr>
        <w:t> </w:t>
      </w:r>
      <w:r w:rsidR="004B7D98">
        <w:rPr>
          <w:rFonts w:ascii="Garamond" w:hAnsi="Garamond"/>
          <w:sz w:val="22"/>
          <w:szCs w:val="22"/>
        </w:rPr>
        <w:t>-</w:t>
      </w:r>
      <w:r w:rsidR="00164B36">
        <w:rPr>
          <w:rFonts w:ascii="Garamond" w:hAnsi="Garamond"/>
          <w:sz w:val="22"/>
          <w:szCs w:val="22"/>
        </w:rPr>
        <w:t> </w:t>
      </w:r>
      <w:r w:rsidR="004B7D98">
        <w:rPr>
          <w:rFonts w:ascii="Garamond" w:hAnsi="Garamond"/>
          <w:sz w:val="22"/>
          <w:szCs w:val="22"/>
        </w:rPr>
        <w:t xml:space="preserve">Musée Condé, </w:t>
      </w:r>
      <w:r w:rsidRPr="00771510">
        <w:rPr>
          <w:rFonts w:ascii="Garamond" w:hAnsi="Garamond"/>
          <w:sz w:val="22"/>
          <w:szCs w:val="22"/>
        </w:rPr>
        <w:t xml:space="preserve">2004. </w:t>
      </w:r>
    </w:p>
    <w:p w:rsidR="00C00915" w:rsidRPr="00771510" w:rsidRDefault="00202264" w:rsidP="00771510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71510">
        <w:rPr>
          <w:rFonts w:ascii="Garamond" w:hAnsi="Garamond"/>
          <w:sz w:val="22"/>
          <w:szCs w:val="22"/>
        </w:rPr>
        <w:t xml:space="preserve">Willard, </w:t>
      </w:r>
      <w:proofErr w:type="spellStart"/>
      <w:r w:rsidRPr="00771510">
        <w:rPr>
          <w:rFonts w:ascii="Garamond" w:hAnsi="Garamond"/>
          <w:sz w:val="22"/>
          <w:szCs w:val="22"/>
        </w:rPr>
        <w:t>Charity</w:t>
      </w:r>
      <w:proofErr w:type="spellEnd"/>
      <w:r w:rsidRPr="00771510">
        <w:rPr>
          <w:rFonts w:ascii="Garamond" w:hAnsi="Garamond"/>
          <w:sz w:val="22"/>
          <w:szCs w:val="22"/>
        </w:rPr>
        <w:t xml:space="preserve"> Cannon, « The </w:t>
      </w:r>
      <w:proofErr w:type="spellStart"/>
      <w:r w:rsidRPr="00771510">
        <w:rPr>
          <w:rFonts w:ascii="Garamond" w:hAnsi="Garamond"/>
          <w:sz w:val="22"/>
          <w:szCs w:val="22"/>
        </w:rPr>
        <w:t>manuscripts</w:t>
      </w:r>
      <w:proofErr w:type="spellEnd"/>
      <w:r w:rsidRPr="00771510">
        <w:rPr>
          <w:rFonts w:ascii="Garamond" w:hAnsi="Garamond"/>
          <w:sz w:val="22"/>
          <w:szCs w:val="22"/>
        </w:rPr>
        <w:t xml:space="preserve"> of Jean </w:t>
      </w:r>
      <w:proofErr w:type="spellStart"/>
      <w:r w:rsidRPr="00771510">
        <w:rPr>
          <w:rFonts w:ascii="Garamond" w:hAnsi="Garamond"/>
          <w:sz w:val="22"/>
          <w:szCs w:val="22"/>
        </w:rPr>
        <w:t>Petit's</w:t>
      </w:r>
      <w:proofErr w:type="spellEnd"/>
      <w:r w:rsidRPr="00771510">
        <w:rPr>
          <w:rFonts w:ascii="Garamond" w:hAnsi="Garamond"/>
          <w:sz w:val="22"/>
          <w:szCs w:val="22"/>
        </w:rPr>
        <w:t xml:space="preserve"> </w:t>
      </w:r>
      <w:r w:rsidRPr="00771510">
        <w:rPr>
          <w:rFonts w:ascii="Garamond" w:hAnsi="Garamond"/>
          <w:i/>
          <w:iCs/>
          <w:sz w:val="22"/>
          <w:szCs w:val="22"/>
        </w:rPr>
        <w:t>Justification</w:t>
      </w:r>
      <w:r w:rsidRPr="00771510">
        <w:rPr>
          <w:rFonts w:ascii="Garamond" w:hAnsi="Garamond"/>
          <w:sz w:val="22"/>
          <w:szCs w:val="22"/>
        </w:rPr>
        <w:t xml:space="preserve">: </w:t>
      </w:r>
      <w:proofErr w:type="spellStart"/>
      <w:r w:rsidRPr="00771510">
        <w:rPr>
          <w:rFonts w:ascii="Garamond" w:hAnsi="Garamond"/>
          <w:sz w:val="22"/>
          <w:szCs w:val="22"/>
        </w:rPr>
        <w:t>some</w:t>
      </w:r>
      <w:proofErr w:type="spellEnd"/>
      <w:r w:rsidRPr="00771510">
        <w:rPr>
          <w:rFonts w:ascii="Garamond" w:hAnsi="Garamond"/>
          <w:sz w:val="22"/>
          <w:szCs w:val="22"/>
        </w:rPr>
        <w:t xml:space="preserve"> </w:t>
      </w:r>
      <w:proofErr w:type="spellStart"/>
      <w:r w:rsidRPr="00771510">
        <w:rPr>
          <w:rFonts w:ascii="Garamond" w:hAnsi="Garamond"/>
          <w:sz w:val="22"/>
          <w:szCs w:val="22"/>
        </w:rPr>
        <w:t>Burgundian</w:t>
      </w:r>
      <w:proofErr w:type="spellEnd"/>
      <w:r w:rsidRPr="00771510">
        <w:rPr>
          <w:rFonts w:ascii="Garamond" w:hAnsi="Garamond"/>
          <w:sz w:val="22"/>
          <w:szCs w:val="22"/>
        </w:rPr>
        <w:t xml:space="preserve"> propaganda </w:t>
      </w:r>
      <w:proofErr w:type="spellStart"/>
      <w:r w:rsidRPr="00771510">
        <w:rPr>
          <w:rFonts w:ascii="Garamond" w:hAnsi="Garamond"/>
          <w:sz w:val="22"/>
          <w:szCs w:val="22"/>
        </w:rPr>
        <w:t>methods</w:t>
      </w:r>
      <w:proofErr w:type="spellEnd"/>
      <w:r w:rsidRPr="00771510">
        <w:rPr>
          <w:rFonts w:ascii="Garamond" w:hAnsi="Garamond"/>
          <w:sz w:val="22"/>
          <w:szCs w:val="22"/>
        </w:rPr>
        <w:t xml:space="preserve"> of the </w:t>
      </w:r>
      <w:proofErr w:type="spellStart"/>
      <w:r w:rsidRPr="00771510">
        <w:rPr>
          <w:rFonts w:ascii="Garamond" w:hAnsi="Garamond"/>
          <w:sz w:val="22"/>
          <w:szCs w:val="22"/>
        </w:rPr>
        <w:t>early</w:t>
      </w:r>
      <w:proofErr w:type="spellEnd"/>
      <w:r w:rsidRPr="00771510">
        <w:rPr>
          <w:rFonts w:ascii="Garamond" w:hAnsi="Garamond"/>
          <w:sz w:val="22"/>
          <w:szCs w:val="22"/>
        </w:rPr>
        <w:t xml:space="preserve"> </w:t>
      </w:r>
      <w:proofErr w:type="spellStart"/>
      <w:r w:rsidRPr="00771510">
        <w:rPr>
          <w:rFonts w:ascii="Garamond" w:hAnsi="Garamond"/>
          <w:sz w:val="22"/>
          <w:szCs w:val="22"/>
        </w:rPr>
        <w:t>fifteenth</w:t>
      </w:r>
      <w:proofErr w:type="spellEnd"/>
      <w:r w:rsidRPr="00771510">
        <w:rPr>
          <w:rFonts w:ascii="Garamond" w:hAnsi="Garamond"/>
          <w:sz w:val="22"/>
          <w:szCs w:val="22"/>
        </w:rPr>
        <w:t xml:space="preserve"> century », </w:t>
      </w:r>
      <w:proofErr w:type="spellStart"/>
      <w:r w:rsidRPr="00771510">
        <w:rPr>
          <w:rFonts w:ascii="Garamond" w:hAnsi="Garamond"/>
          <w:i/>
          <w:iCs/>
          <w:sz w:val="22"/>
          <w:szCs w:val="22"/>
        </w:rPr>
        <w:t>Studi</w:t>
      </w:r>
      <w:proofErr w:type="spellEnd"/>
      <w:r w:rsidRPr="00771510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771510">
        <w:rPr>
          <w:rFonts w:ascii="Garamond" w:hAnsi="Garamond"/>
          <w:i/>
          <w:iCs/>
          <w:sz w:val="22"/>
          <w:szCs w:val="22"/>
        </w:rPr>
        <w:t>francesi</w:t>
      </w:r>
      <w:proofErr w:type="spellEnd"/>
      <w:r w:rsidRPr="00771510">
        <w:rPr>
          <w:rFonts w:ascii="Garamond" w:hAnsi="Garamond"/>
          <w:sz w:val="22"/>
          <w:szCs w:val="22"/>
        </w:rPr>
        <w:t>, 3, 1969, pp. 271-280.</w:t>
      </w:r>
    </w:p>
    <w:p w:rsidR="00C00915" w:rsidRPr="001D7A3C" w:rsidRDefault="00C00915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:rsidR="00AB4D08" w:rsidRDefault="00AB4D08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1D7A3C">
        <w:rPr>
          <w:rFonts w:ascii="Garamond" w:hAnsi="Garamond"/>
          <w:b/>
          <w:bCs/>
          <w:sz w:val="22"/>
          <w:szCs w:val="22"/>
          <w:lang w:val="fr-FR"/>
        </w:rPr>
        <w:t>Animal et dispositif palatial : le cheval au palais</w:t>
      </w:r>
    </w:p>
    <w:p w:rsidR="00E06852" w:rsidRPr="00AF7251" w:rsidRDefault="00E06852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AF7251">
        <w:rPr>
          <w:rStyle w:val="Accentuation"/>
          <w:rFonts w:ascii="Garamond" w:hAnsi="Garamond"/>
          <w:sz w:val="22"/>
          <w:szCs w:val="22"/>
        </w:rPr>
        <w:t>Architecture et vie sociale. L’organisation intérieure des grandes demeures à la fin du Moyen Âge et à la Renaissance,</w:t>
      </w:r>
      <w:r w:rsidRPr="00AF7251">
        <w:rPr>
          <w:rFonts w:ascii="Garamond" w:hAnsi="Garamond"/>
          <w:sz w:val="22"/>
          <w:szCs w:val="22"/>
        </w:rPr>
        <w:t xml:space="preserve"> </w:t>
      </w:r>
      <w:proofErr w:type="spellStart"/>
      <w:r w:rsidRPr="00AF7251">
        <w:rPr>
          <w:rFonts w:ascii="Garamond" w:hAnsi="Garamond"/>
          <w:sz w:val="22"/>
          <w:szCs w:val="22"/>
        </w:rPr>
        <w:t>dir</w:t>
      </w:r>
      <w:proofErr w:type="spellEnd"/>
      <w:r w:rsidRPr="00AF7251">
        <w:rPr>
          <w:rFonts w:ascii="Garamond" w:hAnsi="Garamond"/>
          <w:sz w:val="22"/>
          <w:szCs w:val="22"/>
        </w:rPr>
        <w:t>. Jean Guillaume, Paris, Picard, 2003.</w:t>
      </w:r>
    </w:p>
    <w:p w:rsidR="00264234" w:rsidRDefault="00264234" w:rsidP="00D637D6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AF7251">
        <w:rPr>
          <w:rFonts w:ascii="Garamond" w:hAnsi="Garamond"/>
          <w:b w:val="0"/>
          <w:bCs w:val="0"/>
          <w:sz w:val="22"/>
          <w:szCs w:val="22"/>
        </w:rPr>
        <w:t xml:space="preserve">Boucheron, Patrick, « </w:t>
      </w:r>
      <w:r w:rsidRPr="00AF7251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Non </w:t>
      </w:r>
      <w:proofErr w:type="spellStart"/>
      <w:r w:rsidRPr="00AF7251">
        <w:rPr>
          <w:rFonts w:ascii="Garamond" w:hAnsi="Garamond"/>
          <w:b w:val="0"/>
          <w:bCs w:val="0"/>
          <w:i/>
          <w:iCs/>
          <w:sz w:val="22"/>
          <w:szCs w:val="22"/>
        </w:rPr>
        <w:t>domus</w:t>
      </w:r>
      <w:proofErr w:type="spellEnd"/>
      <w:r w:rsidRPr="00AF7251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AF7251">
        <w:rPr>
          <w:rFonts w:ascii="Garamond" w:hAnsi="Garamond"/>
          <w:b w:val="0"/>
          <w:bCs w:val="0"/>
          <w:i/>
          <w:iCs/>
          <w:sz w:val="22"/>
          <w:szCs w:val="22"/>
        </w:rPr>
        <w:t>ista</w:t>
      </w:r>
      <w:proofErr w:type="spellEnd"/>
      <w:r w:rsidRPr="00AF7251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AF7251">
        <w:rPr>
          <w:rFonts w:ascii="Garamond" w:hAnsi="Garamond"/>
          <w:b w:val="0"/>
          <w:bCs w:val="0"/>
          <w:i/>
          <w:iCs/>
          <w:sz w:val="22"/>
          <w:szCs w:val="22"/>
        </w:rPr>
        <w:t>sed</w:t>
      </w:r>
      <w:proofErr w:type="spellEnd"/>
      <w:r w:rsidRPr="00AF7251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AF7251">
        <w:rPr>
          <w:rFonts w:ascii="Garamond" w:hAnsi="Garamond"/>
          <w:b w:val="0"/>
          <w:bCs w:val="0"/>
          <w:i/>
          <w:iCs/>
          <w:sz w:val="22"/>
          <w:szCs w:val="22"/>
        </w:rPr>
        <w:t>urbs</w:t>
      </w:r>
      <w:proofErr w:type="spellEnd"/>
      <w:r w:rsidRPr="00AF7251">
        <w:rPr>
          <w:rFonts w:ascii="Garamond" w:hAnsi="Garamond"/>
          <w:b w:val="0"/>
          <w:bCs w:val="0"/>
          <w:sz w:val="22"/>
          <w:szCs w:val="22"/>
        </w:rPr>
        <w:t xml:space="preserve"> : palais princiers et environnement urbain au Quattrocento (Milan, Mantoue, Urbino) », dans </w:t>
      </w:r>
      <w:r w:rsidRPr="00D637D6">
        <w:rPr>
          <w:rFonts w:ascii="Garamond" w:hAnsi="Garamond"/>
          <w:b w:val="0"/>
          <w:bCs w:val="0"/>
          <w:i/>
          <w:iCs/>
          <w:sz w:val="22"/>
          <w:szCs w:val="22"/>
        </w:rPr>
        <w:t>Les palais dans la ville. Espaces urbains et lieux de la puissance publique dans la Méditerranée médiévale,</w:t>
      </w:r>
      <w:r w:rsidRPr="00AF7251">
        <w:rPr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 w:rsidRPr="00AF7251">
        <w:rPr>
          <w:rFonts w:ascii="Garamond" w:hAnsi="Garamond"/>
          <w:b w:val="0"/>
          <w:bCs w:val="0"/>
          <w:sz w:val="22"/>
          <w:szCs w:val="22"/>
        </w:rPr>
        <w:t>dir</w:t>
      </w:r>
      <w:proofErr w:type="spellEnd"/>
      <w:r w:rsidRPr="00AF7251">
        <w:rPr>
          <w:rFonts w:ascii="Garamond" w:hAnsi="Garamond"/>
          <w:b w:val="0"/>
          <w:bCs w:val="0"/>
          <w:sz w:val="22"/>
          <w:szCs w:val="22"/>
        </w:rPr>
        <w:t xml:space="preserve">. Patrick Boucheron et Jacques </w:t>
      </w:r>
      <w:proofErr w:type="spellStart"/>
      <w:r w:rsidRPr="00AF7251">
        <w:rPr>
          <w:rFonts w:ascii="Garamond" w:hAnsi="Garamond"/>
          <w:b w:val="0"/>
          <w:bCs w:val="0"/>
          <w:sz w:val="22"/>
          <w:szCs w:val="22"/>
        </w:rPr>
        <w:t>Chiffoleau</w:t>
      </w:r>
      <w:proofErr w:type="spellEnd"/>
      <w:r w:rsidRPr="00AF7251">
        <w:rPr>
          <w:rFonts w:ascii="Garamond" w:hAnsi="Garamond"/>
          <w:b w:val="0"/>
          <w:bCs w:val="0"/>
          <w:sz w:val="22"/>
          <w:szCs w:val="22"/>
        </w:rPr>
        <w:t>, Lyon, Presses universitaires de Lyon, 2004, pp. 249-284.</w:t>
      </w:r>
    </w:p>
    <w:p w:rsidR="00BB1238" w:rsidRDefault="00BB1238" w:rsidP="00D637D6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sz w:val="22"/>
          <w:szCs w:val="22"/>
        </w:rPr>
        <w:t>Chapelot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>, Jean, « L'écurie du roi aux XIIIe-XIVe siècle : organisation et fonctionnement d'un grand service de l'Hôtel</w:t>
      </w:r>
      <w:r w:rsidR="00164B36">
        <w:rPr>
          <w:rFonts w:ascii="Garamond" w:hAnsi="Garamond"/>
          <w:b w:val="0"/>
          <w:bCs w:val="0"/>
          <w:sz w:val="22"/>
          <w:szCs w:val="22"/>
        </w:rPr>
        <w:t> </w:t>
      </w:r>
      <w:r>
        <w:rPr>
          <w:rFonts w:ascii="Garamond" w:hAnsi="Garamond"/>
          <w:b w:val="0"/>
          <w:bCs w:val="0"/>
          <w:sz w:val="22"/>
          <w:szCs w:val="22"/>
        </w:rPr>
        <w:t xml:space="preserve">», dans </w:t>
      </w:r>
      <w:r w:rsidRPr="00D637D6">
        <w:rPr>
          <w:rFonts w:ascii="Garamond" w:hAnsi="Garamond"/>
          <w:b w:val="0"/>
          <w:bCs w:val="0"/>
          <w:i/>
          <w:iCs/>
          <w:sz w:val="22"/>
          <w:szCs w:val="22"/>
        </w:rPr>
        <w:t>Le Cheval au Moyen Âge</w:t>
      </w:r>
      <w:r w:rsidRPr="00D637D6"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 w:rsidRPr="00D637D6">
        <w:rPr>
          <w:rFonts w:ascii="Garamond" w:hAnsi="Garamond"/>
          <w:b w:val="0"/>
          <w:bCs w:val="0"/>
          <w:sz w:val="22"/>
          <w:szCs w:val="22"/>
        </w:rPr>
        <w:t>dir</w:t>
      </w:r>
      <w:proofErr w:type="spellEnd"/>
      <w:r w:rsidRPr="00D637D6">
        <w:rPr>
          <w:rFonts w:ascii="Garamond" w:hAnsi="Garamond"/>
          <w:b w:val="0"/>
          <w:bCs w:val="0"/>
          <w:sz w:val="22"/>
          <w:szCs w:val="22"/>
        </w:rPr>
        <w:t xml:space="preserve">. Élisabeth </w:t>
      </w:r>
      <w:r w:rsidR="000B5FAF">
        <w:rPr>
          <w:rFonts w:ascii="Garamond" w:hAnsi="Garamond"/>
          <w:b w:val="0"/>
          <w:bCs w:val="0"/>
          <w:sz w:val="22"/>
          <w:szCs w:val="22"/>
        </w:rPr>
        <w:t>Lorans</w:t>
      </w:r>
      <w:r w:rsidRPr="00D637D6">
        <w:rPr>
          <w:rFonts w:ascii="Garamond" w:hAnsi="Garamond"/>
          <w:b w:val="0"/>
          <w:bCs w:val="0"/>
          <w:sz w:val="22"/>
          <w:szCs w:val="22"/>
        </w:rPr>
        <w:t>, Tours, Presses universitaires François</w:t>
      </w:r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D637D6">
        <w:rPr>
          <w:rFonts w:ascii="Garamond" w:hAnsi="Garamond"/>
          <w:b w:val="0"/>
          <w:bCs w:val="0"/>
          <w:sz w:val="22"/>
          <w:szCs w:val="22"/>
        </w:rPr>
        <w:t>Rabelais, 2017</w:t>
      </w:r>
      <w:r>
        <w:rPr>
          <w:rFonts w:ascii="Garamond" w:hAnsi="Garamond"/>
          <w:b w:val="0"/>
          <w:bCs w:val="0"/>
          <w:sz w:val="22"/>
          <w:szCs w:val="22"/>
        </w:rPr>
        <w:t xml:space="preserve">, pp. 179-244. </w:t>
      </w:r>
    </w:p>
    <w:p w:rsidR="00D637D6" w:rsidRPr="00D637D6" w:rsidRDefault="00D637D6" w:rsidP="00D637D6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D637D6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Cheval </w:t>
      </w:r>
      <w:r w:rsidR="00A02EFD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(Le) </w:t>
      </w:r>
      <w:r w:rsidRPr="00D637D6">
        <w:rPr>
          <w:rFonts w:ascii="Garamond" w:hAnsi="Garamond"/>
          <w:b w:val="0"/>
          <w:bCs w:val="0"/>
          <w:i/>
          <w:iCs/>
          <w:sz w:val="22"/>
          <w:szCs w:val="22"/>
        </w:rPr>
        <w:t>au Moyen Âge</w:t>
      </w:r>
      <w:r w:rsidRPr="00D637D6"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 w:rsidRPr="00D637D6">
        <w:rPr>
          <w:rFonts w:ascii="Garamond" w:hAnsi="Garamond"/>
          <w:b w:val="0"/>
          <w:bCs w:val="0"/>
          <w:sz w:val="22"/>
          <w:szCs w:val="22"/>
        </w:rPr>
        <w:t>dir</w:t>
      </w:r>
      <w:proofErr w:type="spellEnd"/>
      <w:r w:rsidRPr="00D637D6">
        <w:rPr>
          <w:rFonts w:ascii="Garamond" w:hAnsi="Garamond"/>
          <w:b w:val="0"/>
          <w:bCs w:val="0"/>
          <w:sz w:val="22"/>
          <w:szCs w:val="22"/>
        </w:rPr>
        <w:t xml:space="preserve">. Élisabeth </w:t>
      </w:r>
      <w:r w:rsidRPr="00D637D6">
        <w:rPr>
          <w:rFonts w:ascii="Garamond" w:hAnsi="Garamond"/>
          <w:b w:val="0"/>
          <w:bCs w:val="0"/>
          <w:smallCaps/>
          <w:sz w:val="22"/>
          <w:szCs w:val="22"/>
        </w:rPr>
        <w:t>Lorans</w:t>
      </w:r>
      <w:r w:rsidRPr="00D637D6">
        <w:rPr>
          <w:rFonts w:ascii="Garamond" w:hAnsi="Garamond"/>
          <w:b w:val="0"/>
          <w:bCs w:val="0"/>
          <w:sz w:val="22"/>
          <w:szCs w:val="22"/>
        </w:rPr>
        <w:t>, Tours, Presses universitaires François</w:t>
      </w:r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D637D6">
        <w:rPr>
          <w:rFonts w:ascii="Garamond" w:hAnsi="Garamond"/>
          <w:b w:val="0"/>
          <w:bCs w:val="0"/>
          <w:sz w:val="22"/>
          <w:szCs w:val="22"/>
        </w:rPr>
        <w:t>Rabelais, 2017.</w:t>
      </w:r>
    </w:p>
    <w:p w:rsidR="00D637D6" w:rsidRPr="00AF7251" w:rsidRDefault="00D637D6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D637D6">
        <w:rPr>
          <w:rFonts w:ascii="Garamond" w:hAnsi="Garamond"/>
          <w:i/>
          <w:iCs/>
          <w:sz w:val="22"/>
          <w:szCs w:val="22"/>
        </w:rPr>
        <w:t xml:space="preserve">Francesco di Giorgio alla </w:t>
      </w:r>
      <w:proofErr w:type="spellStart"/>
      <w:r w:rsidRPr="00D637D6">
        <w:rPr>
          <w:rFonts w:ascii="Garamond" w:hAnsi="Garamond"/>
          <w:i/>
          <w:iCs/>
          <w:sz w:val="22"/>
          <w:szCs w:val="22"/>
        </w:rPr>
        <w:t>corte</w:t>
      </w:r>
      <w:proofErr w:type="spellEnd"/>
      <w:r w:rsidRPr="00D637D6">
        <w:rPr>
          <w:rFonts w:ascii="Garamond" w:hAnsi="Garamond"/>
          <w:i/>
          <w:iCs/>
          <w:sz w:val="22"/>
          <w:szCs w:val="22"/>
        </w:rPr>
        <w:t xml:space="preserve"> di Federico da </w:t>
      </w:r>
      <w:proofErr w:type="spellStart"/>
      <w:r w:rsidRPr="00D637D6">
        <w:rPr>
          <w:rFonts w:ascii="Garamond" w:hAnsi="Garamond"/>
          <w:i/>
          <w:iCs/>
          <w:sz w:val="22"/>
          <w:szCs w:val="22"/>
        </w:rPr>
        <w:t>Montefletro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dir</w:t>
      </w:r>
      <w:proofErr w:type="spellEnd"/>
      <w:r>
        <w:rPr>
          <w:rFonts w:ascii="Garamond" w:hAnsi="Garamond"/>
          <w:sz w:val="22"/>
          <w:szCs w:val="22"/>
        </w:rPr>
        <w:t xml:space="preserve">. Francesco Paolo Fiore, </w:t>
      </w:r>
      <w:proofErr w:type="spellStart"/>
      <w:r>
        <w:rPr>
          <w:rFonts w:ascii="Garamond" w:hAnsi="Garamond"/>
          <w:sz w:val="22"/>
          <w:szCs w:val="22"/>
        </w:rPr>
        <w:t>Olschki</w:t>
      </w:r>
      <w:proofErr w:type="spellEnd"/>
      <w:r>
        <w:rPr>
          <w:rFonts w:ascii="Garamond" w:hAnsi="Garamond"/>
          <w:sz w:val="22"/>
          <w:szCs w:val="22"/>
        </w:rPr>
        <w:t xml:space="preserve">, Florence, 2004. </w:t>
      </w:r>
    </w:p>
    <w:p w:rsidR="00E545F9" w:rsidRPr="00AF7251" w:rsidRDefault="00E545F9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AF7251">
        <w:rPr>
          <w:rFonts w:ascii="Garamond" w:hAnsi="Garamond"/>
          <w:sz w:val="22"/>
          <w:szCs w:val="22"/>
          <w:lang w:val="fr-FR"/>
        </w:rPr>
        <w:t>Gaugain</w:t>
      </w:r>
      <w:proofErr w:type="spellEnd"/>
      <w:r w:rsidRPr="00AF7251">
        <w:rPr>
          <w:rFonts w:ascii="Garamond" w:hAnsi="Garamond"/>
          <w:sz w:val="22"/>
          <w:szCs w:val="22"/>
          <w:lang w:val="fr-FR"/>
        </w:rPr>
        <w:t xml:space="preserve">, Lucie, </w:t>
      </w:r>
      <w:r w:rsidRPr="00D637D6">
        <w:rPr>
          <w:rFonts w:ascii="Garamond" w:hAnsi="Garamond"/>
          <w:i/>
          <w:iCs/>
          <w:sz w:val="22"/>
          <w:szCs w:val="22"/>
          <w:lang w:val="fr-FR"/>
        </w:rPr>
        <w:t>Amboise. Un château dans la ville, Tours</w:t>
      </w:r>
      <w:r w:rsidRPr="00AF7251">
        <w:rPr>
          <w:rFonts w:ascii="Garamond" w:hAnsi="Garamond"/>
          <w:sz w:val="22"/>
          <w:szCs w:val="22"/>
          <w:lang w:val="fr-FR"/>
        </w:rPr>
        <w:t xml:space="preserve">, </w:t>
      </w:r>
      <w:r w:rsidRPr="00AF7251">
        <w:rPr>
          <w:rFonts w:ascii="Garamond" w:hAnsi="Garamond"/>
          <w:sz w:val="22"/>
          <w:szCs w:val="22"/>
        </w:rPr>
        <w:t>Presses universitaires François-Rabelais - Presses Universitaires de Rennes, 2014.</w:t>
      </w:r>
    </w:p>
    <w:p w:rsidR="00580B8B" w:rsidRPr="00AF7251" w:rsidRDefault="00580B8B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AF7251">
        <w:rPr>
          <w:rStyle w:val="familyname"/>
          <w:rFonts w:ascii="Garamond" w:hAnsi="Garamond"/>
          <w:sz w:val="22"/>
          <w:szCs w:val="22"/>
        </w:rPr>
        <w:t>Gaugain</w:t>
      </w:r>
      <w:proofErr w:type="spellEnd"/>
      <w:r w:rsidRPr="00AF7251">
        <w:rPr>
          <w:rStyle w:val="lev"/>
          <w:rFonts w:ascii="Garamond" w:hAnsi="Garamond"/>
          <w:b w:val="0"/>
          <w:bCs w:val="0"/>
          <w:sz w:val="22"/>
          <w:szCs w:val="22"/>
        </w:rPr>
        <w:t xml:space="preserve">, Lucie, </w:t>
      </w:r>
      <w:proofErr w:type="spellStart"/>
      <w:r w:rsidRPr="00AF7251">
        <w:rPr>
          <w:rStyle w:val="familyname"/>
          <w:rFonts w:ascii="Garamond" w:hAnsi="Garamond"/>
          <w:sz w:val="22"/>
          <w:szCs w:val="22"/>
        </w:rPr>
        <w:t>Bréheret</w:t>
      </w:r>
      <w:proofErr w:type="spellEnd"/>
      <w:r w:rsidRPr="00AF7251">
        <w:rPr>
          <w:rStyle w:val="lev"/>
          <w:rFonts w:ascii="Garamond" w:hAnsi="Garamond"/>
          <w:b w:val="0"/>
          <w:bCs w:val="0"/>
          <w:sz w:val="22"/>
          <w:szCs w:val="22"/>
        </w:rPr>
        <w:t xml:space="preserve">, Jean-Gabriel, </w:t>
      </w:r>
      <w:proofErr w:type="spellStart"/>
      <w:r w:rsidRPr="00AF7251">
        <w:rPr>
          <w:rStyle w:val="familyname"/>
          <w:rFonts w:ascii="Garamond" w:hAnsi="Garamond"/>
          <w:sz w:val="22"/>
          <w:szCs w:val="22"/>
        </w:rPr>
        <w:t>Mechling</w:t>
      </w:r>
      <w:proofErr w:type="spellEnd"/>
      <w:r w:rsidRPr="00AF7251">
        <w:rPr>
          <w:rStyle w:val="familyname"/>
          <w:rFonts w:ascii="Garamond" w:hAnsi="Garamond"/>
          <w:sz w:val="22"/>
          <w:szCs w:val="22"/>
        </w:rPr>
        <w:t xml:space="preserve">, </w:t>
      </w:r>
      <w:r w:rsidRPr="00AF7251">
        <w:rPr>
          <w:rStyle w:val="lev"/>
          <w:rFonts w:ascii="Garamond" w:hAnsi="Garamond"/>
          <w:b w:val="0"/>
          <w:bCs w:val="0"/>
          <w:sz w:val="22"/>
          <w:szCs w:val="22"/>
        </w:rPr>
        <w:t xml:space="preserve">Jean-Michel et </w:t>
      </w:r>
      <w:r w:rsidRPr="00AF7251">
        <w:rPr>
          <w:rStyle w:val="familyname"/>
          <w:rFonts w:ascii="Garamond" w:hAnsi="Garamond"/>
          <w:sz w:val="22"/>
          <w:szCs w:val="22"/>
        </w:rPr>
        <w:t>Prigent</w:t>
      </w:r>
      <w:r w:rsidRPr="00AF7251">
        <w:rPr>
          <w:rFonts w:ascii="Garamond" w:hAnsi="Garamond"/>
          <w:sz w:val="22"/>
          <w:szCs w:val="22"/>
        </w:rPr>
        <w:t xml:space="preserve">, Daniel, « Pierres, mortiers et parements de la tour des Minimes au regard du compte de construction de 1495-1496, des investigations archéologiques et des analyses pétrographiques », </w:t>
      </w:r>
      <w:proofErr w:type="spellStart"/>
      <w:r w:rsidRPr="00AF7251">
        <w:rPr>
          <w:rStyle w:val="Accentuation"/>
          <w:rFonts w:ascii="Garamond" w:hAnsi="Garamond"/>
          <w:sz w:val="22"/>
          <w:szCs w:val="22"/>
        </w:rPr>
        <w:t>ArcheoSciences</w:t>
      </w:r>
      <w:proofErr w:type="spellEnd"/>
      <w:r w:rsidRPr="00AF7251">
        <w:rPr>
          <w:rFonts w:ascii="Garamond" w:hAnsi="Garamond"/>
          <w:sz w:val="22"/>
          <w:szCs w:val="22"/>
        </w:rPr>
        <w:t>, 41/1, 2017, 25-43.</w:t>
      </w:r>
    </w:p>
    <w:p w:rsidR="00AF7251" w:rsidRDefault="00AF7251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AF7251">
        <w:rPr>
          <w:rFonts w:ascii="Garamond" w:hAnsi="Garamond"/>
          <w:sz w:val="22"/>
          <w:szCs w:val="22"/>
        </w:rPr>
        <w:t xml:space="preserve">Gille, </w:t>
      </w:r>
      <w:r>
        <w:rPr>
          <w:rFonts w:ascii="Garamond" w:hAnsi="Garamond"/>
          <w:sz w:val="22"/>
          <w:szCs w:val="22"/>
        </w:rPr>
        <w:t xml:space="preserve">Bertrand, </w:t>
      </w:r>
      <w:r w:rsidRPr="00AF7251">
        <w:rPr>
          <w:rFonts w:ascii="Garamond" w:hAnsi="Garamond"/>
          <w:i/>
          <w:iCs/>
          <w:sz w:val="22"/>
          <w:szCs w:val="22"/>
        </w:rPr>
        <w:t>Les ingénieurs de la Renaissance</w:t>
      </w:r>
      <w:r w:rsidRPr="00AF725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AF7251">
        <w:rPr>
          <w:rFonts w:ascii="Garamond" w:hAnsi="Garamond"/>
          <w:sz w:val="22"/>
          <w:szCs w:val="22"/>
        </w:rPr>
        <w:t xml:space="preserve">Paris, </w:t>
      </w:r>
      <w:r>
        <w:rPr>
          <w:rFonts w:ascii="Garamond" w:hAnsi="Garamond"/>
          <w:sz w:val="22"/>
          <w:szCs w:val="22"/>
        </w:rPr>
        <w:t xml:space="preserve">Hermann, </w:t>
      </w:r>
      <w:r w:rsidRPr="00AF7251">
        <w:rPr>
          <w:rFonts w:ascii="Garamond" w:hAnsi="Garamond"/>
          <w:sz w:val="22"/>
          <w:szCs w:val="22"/>
        </w:rPr>
        <w:t>1964</w:t>
      </w:r>
      <w:r w:rsidR="00D637D6">
        <w:rPr>
          <w:rFonts w:ascii="Garamond" w:hAnsi="Garamond"/>
          <w:sz w:val="22"/>
          <w:szCs w:val="22"/>
        </w:rPr>
        <w:t>.</w:t>
      </w:r>
    </w:p>
    <w:p w:rsidR="00D637D6" w:rsidRDefault="00D637D6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Malipca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Cuello</w:t>
      </w:r>
      <w:proofErr w:type="spellEnd"/>
      <w:r>
        <w:rPr>
          <w:rFonts w:ascii="Garamond" w:hAnsi="Garamond"/>
          <w:sz w:val="22"/>
          <w:szCs w:val="22"/>
        </w:rPr>
        <w:t xml:space="preserve">, Antonio, « La Alhambra y Granada. De </w:t>
      </w:r>
      <w:proofErr w:type="spellStart"/>
      <w:r>
        <w:rPr>
          <w:rFonts w:ascii="Garamond" w:hAnsi="Garamond"/>
          <w:sz w:val="22"/>
          <w:szCs w:val="22"/>
        </w:rPr>
        <w:t>fortaleza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ciudad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palatina</w:t>
      </w:r>
      <w:proofErr w:type="spellEnd"/>
      <w:r>
        <w:rPr>
          <w:rFonts w:ascii="Garamond" w:hAnsi="Garamond"/>
          <w:sz w:val="22"/>
          <w:szCs w:val="22"/>
        </w:rPr>
        <w:t xml:space="preserve"> », </w:t>
      </w:r>
      <w:r w:rsidRPr="00D637D6">
        <w:rPr>
          <w:rFonts w:ascii="Garamond" w:hAnsi="Garamond"/>
          <w:i/>
          <w:iCs/>
          <w:sz w:val="22"/>
          <w:szCs w:val="22"/>
        </w:rPr>
        <w:t>Les palais dans la ville. Espaces urbains et lieux de la puissance publique dans la Méditerranée médiévale</w:t>
      </w:r>
      <w:r w:rsidRPr="00AF7251">
        <w:rPr>
          <w:rFonts w:ascii="Garamond" w:hAnsi="Garamond"/>
          <w:sz w:val="22"/>
          <w:szCs w:val="22"/>
        </w:rPr>
        <w:t xml:space="preserve">, </w:t>
      </w:r>
      <w:proofErr w:type="spellStart"/>
      <w:r w:rsidRPr="00AF7251">
        <w:rPr>
          <w:rFonts w:ascii="Garamond" w:hAnsi="Garamond"/>
          <w:sz w:val="22"/>
          <w:szCs w:val="22"/>
        </w:rPr>
        <w:t>dir</w:t>
      </w:r>
      <w:proofErr w:type="spellEnd"/>
      <w:r w:rsidRPr="00AF7251">
        <w:rPr>
          <w:rFonts w:ascii="Garamond" w:hAnsi="Garamond"/>
          <w:sz w:val="22"/>
          <w:szCs w:val="22"/>
        </w:rPr>
        <w:t xml:space="preserve">. Patrick Boucheron et Jacques </w:t>
      </w:r>
      <w:proofErr w:type="spellStart"/>
      <w:r w:rsidRPr="00AF7251">
        <w:rPr>
          <w:rFonts w:ascii="Garamond" w:hAnsi="Garamond"/>
          <w:sz w:val="22"/>
          <w:szCs w:val="22"/>
        </w:rPr>
        <w:t>Chiffoleau</w:t>
      </w:r>
      <w:proofErr w:type="spellEnd"/>
      <w:r w:rsidRPr="00AF7251">
        <w:rPr>
          <w:rFonts w:ascii="Garamond" w:hAnsi="Garamond"/>
          <w:sz w:val="22"/>
          <w:szCs w:val="22"/>
        </w:rPr>
        <w:t>, Lyon, Presses universitaires de Lyon, 2004,</w:t>
      </w:r>
      <w:r>
        <w:rPr>
          <w:rFonts w:ascii="Garamond" w:hAnsi="Garamond"/>
          <w:sz w:val="22"/>
          <w:szCs w:val="22"/>
        </w:rPr>
        <w:t xml:space="preserve"> pp. 285-311.</w:t>
      </w:r>
    </w:p>
    <w:p w:rsidR="00BB1238" w:rsidRDefault="00BB1238" w:rsidP="00BB1238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sz w:val="22"/>
          <w:szCs w:val="22"/>
        </w:rPr>
      </w:pPr>
      <w:r w:rsidRPr="00BB1238">
        <w:rPr>
          <w:rFonts w:ascii="Garamond" w:hAnsi="Garamond"/>
          <w:b w:val="0"/>
          <w:bCs w:val="0"/>
          <w:sz w:val="22"/>
          <w:szCs w:val="22"/>
        </w:rPr>
        <w:t>Mane, Perrine, et Alexandre-Bidon, Danièle, « '</w:t>
      </w:r>
      <w:r w:rsidRPr="00BB1238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Il est </w:t>
      </w:r>
      <w:proofErr w:type="spellStart"/>
      <w:r w:rsidRPr="00BB1238">
        <w:rPr>
          <w:rFonts w:ascii="Garamond" w:hAnsi="Garamond"/>
          <w:b w:val="0"/>
          <w:bCs w:val="0"/>
          <w:i/>
          <w:iCs/>
          <w:sz w:val="22"/>
          <w:szCs w:val="22"/>
        </w:rPr>
        <w:t>tems</w:t>
      </w:r>
      <w:proofErr w:type="spellEnd"/>
      <w:r w:rsidRPr="00BB1238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de fermer </w:t>
      </w:r>
      <w:proofErr w:type="spellStart"/>
      <w:r w:rsidRPr="00BB1238">
        <w:rPr>
          <w:rFonts w:ascii="Garamond" w:hAnsi="Garamond"/>
          <w:b w:val="0"/>
          <w:bCs w:val="0"/>
          <w:i/>
          <w:iCs/>
          <w:sz w:val="22"/>
          <w:szCs w:val="22"/>
        </w:rPr>
        <w:t>lestable</w:t>
      </w:r>
      <w:proofErr w:type="spellEnd"/>
      <w:r w:rsidRPr="00BB1238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B1238">
        <w:rPr>
          <w:rFonts w:ascii="Garamond" w:hAnsi="Garamond"/>
          <w:b w:val="0"/>
          <w:bCs w:val="0"/>
          <w:i/>
          <w:iCs/>
          <w:sz w:val="22"/>
          <w:szCs w:val="22"/>
        </w:rPr>
        <w:t>quant</w:t>
      </w:r>
      <w:proofErr w:type="spellEnd"/>
      <w:r w:rsidRPr="00BB1238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le cheval et perdu</w:t>
      </w:r>
      <w:r w:rsidRPr="00BB1238">
        <w:rPr>
          <w:rFonts w:ascii="Garamond" w:hAnsi="Garamond"/>
          <w:b w:val="0"/>
          <w:bCs w:val="0"/>
          <w:sz w:val="22"/>
          <w:szCs w:val="22"/>
        </w:rPr>
        <w:t>'. L'iconographie de l'écurie du XIII</w:t>
      </w:r>
      <w:r w:rsidRPr="00BB1238">
        <w:rPr>
          <w:rFonts w:ascii="Garamond" w:hAnsi="Garamond"/>
          <w:b w:val="0"/>
          <w:bCs w:val="0"/>
          <w:sz w:val="22"/>
          <w:szCs w:val="22"/>
          <w:vertAlign w:val="superscript"/>
        </w:rPr>
        <w:t>e</w:t>
      </w:r>
      <w:r w:rsidRPr="00BB1238">
        <w:rPr>
          <w:rFonts w:ascii="Garamond" w:hAnsi="Garamond"/>
          <w:b w:val="0"/>
          <w:bCs w:val="0"/>
          <w:sz w:val="22"/>
          <w:szCs w:val="22"/>
        </w:rPr>
        <w:t xml:space="preserve"> au XVI</w:t>
      </w:r>
      <w:r w:rsidRPr="00BB1238">
        <w:rPr>
          <w:rFonts w:ascii="Garamond" w:hAnsi="Garamond"/>
          <w:b w:val="0"/>
          <w:bCs w:val="0"/>
          <w:sz w:val="22"/>
          <w:szCs w:val="22"/>
          <w:vertAlign w:val="superscript"/>
        </w:rPr>
        <w:t>e</w:t>
      </w:r>
      <w:r w:rsidRPr="00BB1238">
        <w:rPr>
          <w:rFonts w:ascii="Garamond" w:hAnsi="Garamond"/>
          <w:b w:val="0"/>
          <w:bCs w:val="0"/>
          <w:sz w:val="22"/>
          <w:szCs w:val="22"/>
        </w:rPr>
        <w:t xml:space="preserve"> siècle, dans </w:t>
      </w:r>
      <w:r w:rsidRPr="00BB1238">
        <w:rPr>
          <w:rFonts w:ascii="Garamond" w:hAnsi="Garamond"/>
          <w:b w:val="0"/>
          <w:bCs w:val="0"/>
          <w:i/>
          <w:iCs/>
          <w:sz w:val="22"/>
          <w:szCs w:val="22"/>
        </w:rPr>
        <w:t>Le Cheval au Moyen Âge</w:t>
      </w:r>
      <w:r w:rsidRPr="00BB1238"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 w:rsidRPr="00BB1238">
        <w:rPr>
          <w:rFonts w:ascii="Garamond" w:hAnsi="Garamond"/>
          <w:b w:val="0"/>
          <w:bCs w:val="0"/>
          <w:sz w:val="22"/>
          <w:szCs w:val="22"/>
        </w:rPr>
        <w:t>dir</w:t>
      </w:r>
      <w:proofErr w:type="spellEnd"/>
      <w:r w:rsidRPr="00BB1238">
        <w:rPr>
          <w:rFonts w:ascii="Garamond" w:hAnsi="Garamond"/>
          <w:b w:val="0"/>
          <w:bCs w:val="0"/>
          <w:sz w:val="22"/>
          <w:szCs w:val="22"/>
        </w:rPr>
        <w:t>. Élisabeth</w:t>
      </w:r>
      <w:r w:rsidR="000B5FAF">
        <w:rPr>
          <w:rFonts w:ascii="Garamond" w:hAnsi="Garamond"/>
          <w:b w:val="0"/>
          <w:bCs w:val="0"/>
          <w:sz w:val="22"/>
          <w:szCs w:val="22"/>
        </w:rPr>
        <w:t xml:space="preserve"> Lorans</w:t>
      </w:r>
      <w:r w:rsidRPr="00BB1238">
        <w:rPr>
          <w:rFonts w:ascii="Garamond" w:hAnsi="Garamond"/>
          <w:b w:val="0"/>
          <w:bCs w:val="0"/>
          <w:sz w:val="22"/>
          <w:szCs w:val="22"/>
        </w:rPr>
        <w:t>, Tours, Presses universitaires François Rabelais, 2017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r w:rsidRPr="00BB1238">
        <w:rPr>
          <w:rFonts w:ascii="Garamond" w:hAnsi="Garamond"/>
          <w:b w:val="0"/>
          <w:bCs w:val="0"/>
          <w:sz w:val="22"/>
          <w:szCs w:val="22"/>
        </w:rPr>
        <w:t>pp. 245-272.</w:t>
      </w:r>
      <w:r>
        <w:rPr>
          <w:rFonts w:ascii="Garamond" w:hAnsi="Garamond"/>
          <w:sz w:val="22"/>
          <w:szCs w:val="22"/>
        </w:rPr>
        <w:t xml:space="preserve"> </w:t>
      </w:r>
    </w:p>
    <w:p w:rsidR="001463F9" w:rsidRPr="00AF7251" w:rsidRDefault="00E06852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AF7251">
        <w:rPr>
          <w:rFonts w:ascii="Garamond" w:hAnsi="Garamond"/>
          <w:sz w:val="22"/>
          <w:szCs w:val="22"/>
        </w:rPr>
        <w:t>Salamagne</w:t>
      </w:r>
      <w:proofErr w:type="spellEnd"/>
      <w:r w:rsidRPr="00AF7251">
        <w:rPr>
          <w:rFonts w:ascii="Garamond" w:hAnsi="Garamond"/>
          <w:sz w:val="22"/>
          <w:szCs w:val="22"/>
        </w:rPr>
        <w:t xml:space="preserve">, </w:t>
      </w:r>
      <w:r w:rsidR="001463F9" w:rsidRPr="00AF7251">
        <w:rPr>
          <w:rFonts w:ascii="Garamond" w:hAnsi="Garamond"/>
          <w:sz w:val="22"/>
          <w:szCs w:val="22"/>
        </w:rPr>
        <w:t>Alain, « Les écuries dans le château médiéval », dans</w:t>
      </w:r>
      <w:r w:rsidR="001463F9" w:rsidRPr="00AF7251">
        <w:rPr>
          <w:rStyle w:val="Accentuation"/>
          <w:rFonts w:ascii="Garamond" w:hAnsi="Garamond"/>
          <w:sz w:val="22"/>
          <w:szCs w:val="22"/>
        </w:rPr>
        <w:t xml:space="preserve"> Architecture équestre : hauts lieux dédiés au cheval en Europe,</w:t>
      </w:r>
      <w:r w:rsidR="001463F9" w:rsidRPr="00AF7251">
        <w:rPr>
          <w:rFonts w:ascii="Garamond" w:hAnsi="Garamond"/>
          <w:sz w:val="22"/>
          <w:szCs w:val="22"/>
        </w:rPr>
        <w:t xml:space="preserve"> </w:t>
      </w:r>
      <w:proofErr w:type="spellStart"/>
      <w:r w:rsidR="001463F9" w:rsidRPr="00AF7251">
        <w:rPr>
          <w:rFonts w:ascii="Garamond" w:hAnsi="Garamond"/>
          <w:sz w:val="22"/>
          <w:szCs w:val="22"/>
        </w:rPr>
        <w:t>dir</w:t>
      </w:r>
      <w:proofErr w:type="spellEnd"/>
      <w:r w:rsidR="001463F9" w:rsidRPr="00AF7251">
        <w:rPr>
          <w:rFonts w:ascii="Garamond" w:hAnsi="Garamond"/>
          <w:sz w:val="22"/>
          <w:szCs w:val="22"/>
        </w:rPr>
        <w:t xml:space="preserve">. Pascal </w:t>
      </w:r>
      <w:proofErr w:type="spellStart"/>
      <w:r w:rsidR="001463F9" w:rsidRPr="00AF7251">
        <w:rPr>
          <w:rFonts w:ascii="Garamond" w:hAnsi="Garamond"/>
          <w:sz w:val="22"/>
          <w:szCs w:val="22"/>
        </w:rPr>
        <w:t>Liévaux</w:t>
      </w:r>
      <w:proofErr w:type="spellEnd"/>
      <w:r w:rsidR="001463F9" w:rsidRPr="00AF7251">
        <w:rPr>
          <w:rFonts w:ascii="Garamond" w:hAnsi="Garamond"/>
          <w:sz w:val="22"/>
          <w:szCs w:val="22"/>
        </w:rPr>
        <w:t xml:space="preserve"> et Patrice Franchet d’</w:t>
      </w:r>
      <w:proofErr w:type="spellStart"/>
      <w:r w:rsidR="001463F9" w:rsidRPr="00AF7251">
        <w:rPr>
          <w:rFonts w:ascii="Garamond" w:hAnsi="Garamond"/>
          <w:sz w:val="22"/>
          <w:szCs w:val="22"/>
        </w:rPr>
        <w:t>Espèrey</w:t>
      </w:r>
      <w:proofErr w:type="spellEnd"/>
      <w:r w:rsidR="001463F9" w:rsidRPr="00AF7251">
        <w:rPr>
          <w:rFonts w:ascii="Garamond" w:hAnsi="Garamond"/>
          <w:sz w:val="22"/>
          <w:szCs w:val="22"/>
        </w:rPr>
        <w:t>, Arles, Actes Sud, 2010, pp. 23-39</w:t>
      </w:r>
    </w:p>
    <w:p w:rsidR="00AF7251" w:rsidRDefault="00AF7251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AF7251">
        <w:rPr>
          <w:rFonts w:ascii="Garamond" w:hAnsi="Garamond"/>
          <w:sz w:val="22"/>
          <w:szCs w:val="22"/>
        </w:rPr>
        <w:t>Tönnesmann</w:t>
      </w:r>
      <w:proofErr w:type="spellEnd"/>
      <w:r w:rsidRPr="00AF7251">
        <w:rPr>
          <w:rFonts w:ascii="Garamond" w:hAnsi="Garamond"/>
          <w:sz w:val="22"/>
          <w:szCs w:val="22"/>
        </w:rPr>
        <w:t xml:space="preserve">, Andreas, « Le palais ducal d’Urbino. Humanisme et réalité sociale », dans </w:t>
      </w:r>
      <w:r w:rsidRPr="00AF7251">
        <w:rPr>
          <w:rStyle w:val="Accentuation"/>
          <w:rFonts w:ascii="Garamond" w:hAnsi="Garamond"/>
          <w:sz w:val="22"/>
          <w:szCs w:val="22"/>
        </w:rPr>
        <w:t>Architecture et vie sociale. L’organisation intérieure des grandes demeures à la fin du Moyen Âge et à la Renaissance,</w:t>
      </w:r>
      <w:r w:rsidRPr="00AF7251">
        <w:rPr>
          <w:rFonts w:ascii="Garamond" w:hAnsi="Garamond"/>
          <w:sz w:val="22"/>
          <w:szCs w:val="22"/>
        </w:rPr>
        <w:t xml:space="preserve"> </w:t>
      </w:r>
      <w:proofErr w:type="spellStart"/>
      <w:r w:rsidRPr="00AF7251">
        <w:rPr>
          <w:rFonts w:ascii="Garamond" w:hAnsi="Garamond"/>
          <w:sz w:val="22"/>
          <w:szCs w:val="22"/>
        </w:rPr>
        <w:t>dir</w:t>
      </w:r>
      <w:proofErr w:type="spellEnd"/>
      <w:r w:rsidRPr="00AF7251">
        <w:rPr>
          <w:rFonts w:ascii="Garamond" w:hAnsi="Garamond"/>
          <w:sz w:val="22"/>
          <w:szCs w:val="22"/>
        </w:rPr>
        <w:t>. Jean Guillaume, Paris, 2003, p. 137-153.</w:t>
      </w:r>
    </w:p>
    <w:p w:rsidR="00D637D6" w:rsidRPr="00D637D6" w:rsidRDefault="00D637D6" w:rsidP="00D637D6">
      <w:pPr>
        <w:spacing w:before="60"/>
        <w:ind w:left="142" w:hanging="142"/>
        <w:jc w:val="both"/>
        <w:rPr>
          <w:rFonts w:ascii="Garamond" w:hAnsi="Garamond"/>
          <w:b/>
          <w:bCs/>
          <w:sz w:val="22"/>
          <w:szCs w:val="22"/>
          <w:lang w:val="fr-FR"/>
        </w:rPr>
      </w:pPr>
      <w:proofErr w:type="spellStart"/>
      <w:r w:rsidRPr="00AF7251">
        <w:rPr>
          <w:rFonts w:ascii="Garamond" w:hAnsi="Garamond"/>
          <w:sz w:val="22"/>
          <w:szCs w:val="22"/>
        </w:rPr>
        <w:t>Volpe</w:t>
      </w:r>
      <w:proofErr w:type="spellEnd"/>
      <w:r w:rsidRPr="00AF725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Gianni, </w:t>
      </w:r>
      <w:r w:rsidRPr="00AF7251">
        <w:rPr>
          <w:rStyle w:val="Accentuation"/>
          <w:rFonts w:ascii="Garamond" w:hAnsi="Garamond"/>
          <w:sz w:val="22"/>
          <w:szCs w:val="22"/>
        </w:rPr>
        <w:t xml:space="preserve">Francesco di Giorgio. </w:t>
      </w:r>
      <w:proofErr w:type="spellStart"/>
      <w:r w:rsidRPr="00AF7251">
        <w:rPr>
          <w:rStyle w:val="Accentuation"/>
          <w:rFonts w:ascii="Garamond" w:hAnsi="Garamond"/>
          <w:sz w:val="22"/>
          <w:szCs w:val="22"/>
        </w:rPr>
        <w:t>Architetture</w:t>
      </w:r>
      <w:proofErr w:type="spellEnd"/>
      <w:r w:rsidRPr="00AF7251">
        <w:rPr>
          <w:rStyle w:val="Accentuation"/>
          <w:rFonts w:ascii="Garamond" w:hAnsi="Garamond"/>
          <w:sz w:val="22"/>
          <w:szCs w:val="22"/>
        </w:rPr>
        <w:t xml:space="preserve"> </w:t>
      </w:r>
      <w:proofErr w:type="spellStart"/>
      <w:r w:rsidRPr="00AF7251">
        <w:rPr>
          <w:rStyle w:val="Accentuation"/>
          <w:rFonts w:ascii="Garamond" w:hAnsi="Garamond"/>
          <w:sz w:val="22"/>
          <w:szCs w:val="22"/>
        </w:rPr>
        <w:t>nel</w:t>
      </w:r>
      <w:proofErr w:type="spellEnd"/>
      <w:r w:rsidRPr="00AF7251">
        <w:rPr>
          <w:rStyle w:val="Accentuation"/>
          <w:rFonts w:ascii="Garamond" w:hAnsi="Garamond"/>
          <w:sz w:val="22"/>
          <w:szCs w:val="22"/>
        </w:rPr>
        <w:t xml:space="preserve"> </w:t>
      </w:r>
      <w:proofErr w:type="spellStart"/>
      <w:r w:rsidRPr="00AF7251">
        <w:rPr>
          <w:rStyle w:val="Accentuation"/>
          <w:rFonts w:ascii="Garamond" w:hAnsi="Garamond"/>
          <w:sz w:val="22"/>
          <w:szCs w:val="22"/>
        </w:rPr>
        <w:t>ducato</w:t>
      </w:r>
      <w:proofErr w:type="spellEnd"/>
      <w:r w:rsidRPr="00AF7251">
        <w:rPr>
          <w:rStyle w:val="Accentuation"/>
          <w:rFonts w:ascii="Garamond" w:hAnsi="Garamond"/>
          <w:sz w:val="22"/>
          <w:szCs w:val="22"/>
        </w:rPr>
        <w:t xml:space="preserve"> di Urbino</w:t>
      </w:r>
      <w:r w:rsidRPr="00AF7251">
        <w:rPr>
          <w:rFonts w:ascii="Garamond" w:hAnsi="Garamond"/>
          <w:sz w:val="22"/>
          <w:szCs w:val="22"/>
        </w:rPr>
        <w:t xml:space="preserve">, Milano, </w:t>
      </w:r>
      <w:proofErr w:type="spellStart"/>
      <w:r w:rsidRPr="00AF7251">
        <w:rPr>
          <w:rFonts w:ascii="Garamond" w:hAnsi="Garamond"/>
          <w:sz w:val="22"/>
          <w:szCs w:val="22"/>
        </w:rPr>
        <w:t>CittàStudi</w:t>
      </w:r>
      <w:proofErr w:type="spellEnd"/>
      <w:r w:rsidRPr="00AF7251">
        <w:rPr>
          <w:rFonts w:ascii="Garamond" w:hAnsi="Garamond"/>
          <w:sz w:val="22"/>
          <w:szCs w:val="22"/>
        </w:rPr>
        <w:t>, 1991.</w:t>
      </w:r>
    </w:p>
    <w:p w:rsidR="001463F9" w:rsidRDefault="00E06852" w:rsidP="00D637D6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AF7251">
        <w:rPr>
          <w:rFonts w:ascii="Garamond" w:hAnsi="Garamond"/>
          <w:sz w:val="22"/>
          <w:szCs w:val="22"/>
        </w:rPr>
        <w:lastRenderedPageBreak/>
        <w:t>Whitteley</w:t>
      </w:r>
      <w:proofErr w:type="spellEnd"/>
      <w:r w:rsidRPr="00AF7251">
        <w:rPr>
          <w:rFonts w:ascii="Garamond" w:hAnsi="Garamond"/>
          <w:sz w:val="22"/>
          <w:szCs w:val="22"/>
        </w:rPr>
        <w:t xml:space="preserve">, Mary, </w:t>
      </w:r>
      <w:r w:rsidR="001463F9" w:rsidRPr="00AF7251">
        <w:rPr>
          <w:rFonts w:ascii="Garamond" w:hAnsi="Garamond"/>
          <w:sz w:val="22"/>
          <w:szCs w:val="22"/>
        </w:rPr>
        <w:t>« Écuries royales et princières en France à la fin du Moyen Âge », dans</w:t>
      </w:r>
      <w:r w:rsidR="001463F9" w:rsidRPr="00AF7251">
        <w:rPr>
          <w:rStyle w:val="Accentuation"/>
          <w:rFonts w:ascii="Garamond" w:hAnsi="Garamond"/>
          <w:sz w:val="22"/>
          <w:szCs w:val="22"/>
        </w:rPr>
        <w:t xml:space="preserve"> Architecture équestre : hauts lieux dédiés au cheval en Europe,</w:t>
      </w:r>
      <w:r w:rsidR="001463F9" w:rsidRPr="00AF7251">
        <w:rPr>
          <w:rFonts w:ascii="Garamond" w:hAnsi="Garamond"/>
          <w:sz w:val="22"/>
          <w:szCs w:val="22"/>
        </w:rPr>
        <w:t xml:space="preserve"> </w:t>
      </w:r>
      <w:proofErr w:type="spellStart"/>
      <w:r w:rsidR="001463F9" w:rsidRPr="00AF7251">
        <w:rPr>
          <w:rFonts w:ascii="Garamond" w:hAnsi="Garamond"/>
          <w:sz w:val="22"/>
          <w:szCs w:val="22"/>
        </w:rPr>
        <w:t>dir</w:t>
      </w:r>
      <w:proofErr w:type="spellEnd"/>
      <w:r w:rsidR="001463F9" w:rsidRPr="00AF7251">
        <w:rPr>
          <w:rFonts w:ascii="Garamond" w:hAnsi="Garamond"/>
          <w:sz w:val="22"/>
          <w:szCs w:val="22"/>
        </w:rPr>
        <w:t xml:space="preserve">. Pascal </w:t>
      </w:r>
      <w:proofErr w:type="spellStart"/>
      <w:r w:rsidR="001463F9" w:rsidRPr="00AF7251">
        <w:rPr>
          <w:rFonts w:ascii="Garamond" w:hAnsi="Garamond"/>
          <w:sz w:val="22"/>
          <w:szCs w:val="22"/>
        </w:rPr>
        <w:t>Liévaux</w:t>
      </w:r>
      <w:proofErr w:type="spellEnd"/>
      <w:r w:rsidR="001463F9" w:rsidRPr="00AF7251">
        <w:rPr>
          <w:rFonts w:ascii="Garamond" w:hAnsi="Garamond"/>
          <w:sz w:val="22"/>
          <w:szCs w:val="22"/>
        </w:rPr>
        <w:t xml:space="preserve"> et Patrice Franchet d’</w:t>
      </w:r>
      <w:proofErr w:type="spellStart"/>
      <w:r w:rsidR="001463F9" w:rsidRPr="00AF7251">
        <w:rPr>
          <w:rFonts w:ascii="Garamond" w:hAnsi="Garamond"/>
          <w:sz w:val="22"/>
          <w:szCs w:val="22"/>
        </w:rPr>
        <w:t>Espèrey</w:t>
      </w:r>
      <w:proofErr w:type="spellEnd"/>
      <w:r w:rsidR="001463F9" w:rsidRPr="00AF7251">
        <w:rPr>
          <w:rFonts w:ascii="Garamond" w:hAnsi="Garamond"/>
          <w:sz w:val="22"/>
          <w:szCs w:val="22"/>
        </w:rPr>
        <w:t>, Arles, Actes Sud, 2010, p. 39-46.</w:t>
      </w:r>
    </w:p>
    <w:p w:rsidR="00E545F9" w:rsidRPr="001D7A3C" w:rsidRDefault="00E545F9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:rsidR="00AB4D08" w:rsidRPr="001D7A3C" w:rsidRDefault="00AB4D08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1D7A3C">
        <w:rPr>
          <w:rFonts w:ascii="Garamond" w:hAnsi="Garamond"/>
          <w:b/>
          <w:bCs/>
          <w:sz w:val="22"/>
          <w:szCs w:val="22"/>
          <w:lang w:val="fr-FR"/>
        </w:rPr>
        <w:t>L'animal dans l'alimentation princière</w:t>
      </w:r>
    </w:p>
    <w:p w:rsidR="00B65B7E" w:rsidRPr="00CE50BE" w:rsidRDefault="00B65B7E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CE50BE">
        <w:rPr>
          <w:rFonts w:ascii="Garamond" w:hAnsi="Garamond"/>
          <w:sz w:val="22"/>
          <w:szCs w:val="22"/>
        </w:rPr>
        <w:t>Autrand</w:t>
      </w:r>
      <w:proofErr w:type="spellEnd"/>
      <w:r w:rsidRPr="00CE50BE">
        <w:rPr>
          <w:rFonts w:ascii="Garamond" w:hAnsi="Garamond"/>
          <w:sz w:val="22"/>
          <w:szCs w:val="22"/>
        </w:rPr>
        <w:t xml:space="preserve">, Françoise, « Mémoire et cérémonial : la visite de l’empereur Charles IV à Paris en 1378 d’après les </w:t>
      </w:r>
      <w:r w:rsidRPr="00CE50BE">
        <w:rPr>
          <w:rStyle w:val="Accentuation"/>
          <w:rFonts w:ascii="Garamond" w:hAnsi="Garamond"/>
          <w:sz w:val="22"/>
          <w:szCs w:val="22"/>
        </w:rPr>
        <w:t>Grandes Chroniques de France</w:t>
      </w:r>
      <w:r w:rsidRPr="00CE50BE">
        <w:rPr>
          <w:rFonts w:ascii="Garamond" w:hAnsi="Garamond"/>
          <w:sz w:val="22"/>
          <w:szCs w:val="22"/>
        </w:rPr>
        <w:t xml:space="preserve"> et Christine de </w:t>
      </w:r>
      <w:proofErr w:type="spellStart"/>
      <w:r w:rsidRPr="00CE50BE">
        <w:rPr>
          <w:rFonts w:ascii="Garamond" w:hAnsi="Garamond"/>
          <w:sz w:val="22"/>
          <w:szCs w:val="22"/>
        </w:rPr>
        <w:t>Pizan</w:t>
      </w:r>
      <w:proofErr w:type="spellEnd"/>
      <w:r w:rsidRPr="00CE50BE">
        <w:rPr>
          <w:rFonts w:ascii="Garamond" w:hAnsi="Garamond"/>
          <w:sz w:val="22"/>
          <w:szCs w:val="22"/>
        </w:rPr>
        <w:t> », dans L</w:t>
      </w:r>
      <w:r w:rsidR="00D21565">
        <w:rPr>
          <w:rFonts w:ascii="Garamond" w:hAnsi="Garamond"/>
          <w:sz w:val="22"/>
          <w:szCs w:val="22"/>
        </w:rPr>
        <w:t>iliane Dulac</w:t>
      </w:r>
      <w:r w:rsidRPr="00CE50BE">
        <w:rPr>
          <w:rFonts w:ascii="Garamond" w:hAnsi="Garamond"/>
          <w:sz w:val="22"/>
          <w:szCs w:val="22"/>
        </w:rPr>
        <w:t xml:space="preserve"> et B</w:t>
      </w:r>
      <w:r w:rsidR="00D21565">
        <w:rPr>
          <w:rFonts w:ascii="Garamond" w:hAnsi="Garamond"/>
          <w:sz w:val="22"/>
          <w:szCs w:val="22"/>
        </w:rPr>
        <w:t xml:space="preserve">ernard </w:t>
      </w:r>
      <w:proofErr w:type="spellStart"/>
      <w:r w:rsidR="00D21565">
        <w:rPr>
          <w:rFonts w:ascii="Garamond" w:hAnsi="Garamond"/>
          <w:sz w:val="22"/>
          <w:szCs w:val="22"/>
        </w:rPr>
        <w:t>Ribémont</w:t>
      </w:r>
      <w:proofErr w:type="spellEnd"/>
      <w:r w:rsidR="00D21565">
        <w:rPr>
          <w:rFonts w:ascii="Garamond" w:hAnsi="Garamond"/>
          <w:sz w:val="22"/>
          <w:szCs w:val="22"/>
        </w:rPr>
        <w:t xml:space="preserve"> </w:t>
      </w:r>
      <w:proofErr w:type="spellStart"/>
      <w:r w:rsidRPr="00CE50BE">
        <w:rPr>
          <w:rFonts w:ascii="Garamond" w:hAnsi="Garamond"/>
          <w:sz w:val="22"/>
          <w:szCs w:val="22"/>
        </w:rPr>
        <w:t>dir</w:t>
      </w:r>
      <w:proofErr w:type="spellEnd"/>
      <w:r w:rsidRPr="00CE50BE">
        <w:rPr>
          <w:rFonts w:ascii="Garamond" w:hAnsi="Garamond"/>
          <w:sz w:val="22"/>
          <w:szCs w:val="22"/>
        </w:rPr>
        <w:t xml:space="preserve">., </w:t>
      </w:r>
      <w:r w:rsidRPr="00CE50BE">
        <w:rPr>
          <w:rStyle w:val="Accentuation"/>
          <w:rFonts w:ascii="Garamond" w:hAnsi="Garamond"/>
          <w:sz w:val="22"/>
          <w:szCs w:val="22"/>
        </w:rPr>
        <w:t xml:space="preserve">Une femme de lettres au Moyen Âge. Études autour de Christine de </w:t>
      </w:r>
      <w:proofErr w:type="spellStart"/>
      <w:r w:rsidRPr="00CE50BE">
        <w:rPr>
          <w:rStyle w:val="Accentuation"/>
          <w:rFonts w:ascii="Garamond" w:hAnsi="Garamond"/>
          <w:sz w:val="22"/>
          <w:szCs w:val="22"/>
        </w:rPr>
        <w:t>Pizan</w:t>
      </w:r>
      <w:proofErr w:type="spellEnd"/>
      <w:r w:rsidRPr="00CE50BE">
        <w:rPr>
          <w:rFonts w:ascii="Garamond" w:hAnsi="Garamond"/>
          <w:sz w:val="22"/>
          <w:szCs w:val="22"/>
        </w:rPr>
        <w:t xml:space="preserve">, Orléans, </w:t>
      </w:r>
      <w:r w:rsidR="00D21565">
        <w:rPr>
          <w:rFonts w:ascii="Garamond" w:hAnsi="Garamond"/>
          <w:sz w:val="22"/>
          <w:szCs w:val="22"/>
        </w:rPr>
        <w:t xml:space="preserve">Paradigme, </w:t>
      </w:r>
      <w:r w:rsidRPr="00CE50BE">
        <w:rPr>
          <w:rFonts w:ascii="Garamond" w:hAnsi="Garamond"/>
          <w:sz w:val="22"/>
          <w:szCs w:val="22"/>
        </w:rPr>
        <w:t>1995, p. 91-103.</w:t>
      </w:r>
    </w:p>
    <w:p w:rsidR="00ED5084" w:rsidRPr="00CE50BE" w:rsidRDefault="00ED508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Englebert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Annick, « Transmission et mise en scènes d'un 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savoir</w:t>
      </w:r>
      <w:r w:rsidR="00A77DC9" w:rsidRPr="00CE50BE">
        <w:rPr>
          <w:rFonts w:ascii="Garamond" w:hAnsi="Garamond"/>
          <w:sz w:val="22"/>
          <w:szCs w:val="22"/>
          <w:lang w:val="fr-FR"/>
        </w:rPr>
        <w:t xml:space="preserve"> </w:t>
      </w:r>
      <w:r w:rsidRPr="00CE50BE">
        <w:rPr>
          <w:rFonts w:ascii="Garamond" w:hAnsi="Garamond"/>
          <w:sz w:val="22"/>
          <w:szCs w:val="22"/>
          <w:lang w:val="fr-FR"/>
        </w:rPr>
        <w:t>faire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 dans le Fait de 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cuysine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 de Maître 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Ch</w:t>
      </w:r>
      <w:r w:rsidR="00F8292E">
        <w:rPr>
          <w:rFonts w:ascii="Garamond" w:hAnsi="Garamond"/>
          <w:sz w:val="22"/>
          <w:szCs w:val="22"/>
          <w:lang w:val="fr-FR"/>
        </w:rPr>
        <w:t>i</w:t>
      </w:r>
      <w:r w:rsidRPr="00CE50BE">
        <w:rPr>
          <w:rFonts w:ascii="Garamond" w:hAnsi="Garamond"/>
          <w:sz w:val="22"/>
          <w:szCs w:val="22"/>
          <w:lang w:val="fr-FR"/>
        </w:rPr>
        <w:t>quart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</w:t>
      </w:r>
      <w:r w:rsidRPr="00E56C13">
        <w:rPr>
          <w:rFonts w:ascii="Garamond" w:hAnsi="Garamond"/>
          <w:i/>
          <w:iCs/>
          <w:sz w:val="22"/>
          <w:szCs w:val="22"/>
          <w:lang w:val="fr-FR"/>
        </w:rPr>
        <w:t>Le</w:t>
      </w:r>
      <w:r w:rsidR="00F8292E">
        <w:rPr>
          <w:rFonts w:ascii="Garamond" w:hAnsi="Garamond"/>
          <w:i/>
          <w:iCs/>
          <w:sz w:val="22"/>
          <w:szCs w:val="22"/>
          <w:lang w:val="fr-FR"/>
        </w:rPr>
        <w:t> </w:t>
      </w:r>
      <w:r w:rsidRPr="00E56C13">
        <w:rPr>
          <w:rFonts w:ascii="Garamond" w:hAnsi="Garamond"/>
          <w:i/>
          <w:iCs/>
          <w:sz w:val="22"/>
          <w:szCs w:val="22"/>
          <w:lang w:val="fr-FR"/>
        </w:rPr>
        <w:t>Moyen Âge</w:t>
      </w:r>
      <w:r w:rsidRPr="00CE50BE">
        <w:rPr>
          <w:rFonts w:ascii="Garamond" w:hAnsi="Garamond"/>
          <w:sz w:val="22"/>
          <w:szCs w:val="22"/>
          <w:lang w:val="fr-FR"/>
        </w:rPr>
        <w:t xml:space="preserve">, 114, 2008, pp. 93-110. </w:t>
      </w:r>
    </w:p>
    <w:p w:rsidR="00ED5084" w:rsidRPr="00CE50BE" w:rsidRDefault="00ED508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Gauffre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>-Fayolle, Nadège, « Mieux connaître les carrières et les fonctions du personnel des cuisines princières. Le</w:t>
      </w:r>
      <w:r w:rsidR="00F8292E">
        <w:rPr>
          <w:rFonts w:ascii="Garamond" w:hAnsi="Garamond"/>
          <w:sz w:val="22"/>
          <w:szCs w:val="22"/>
          <w:lang w:val="fr-FR"/>
        </w:rPr>
        <w:t> </w:t>
      </w:r>
      <w:r w:rsidRPr="00CE50BE">
        <w:rPr>
          <w:rFonts w:ascii="Garamond" w:hAnsi="Garamond"/>
          <w:sz w:val="22"/>
          <w:szCs w:val="22"/>
          <w:lang w:val="fr-FR"/>
        </w:rPr>
        <w:t xml:space="preserve">cuisinier Maître 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Chiquart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 à la cour de Savoie sous Amédée VIII (1391-1439) », </w:t>
      </w:r>
      <w:r w:rsidRPr="00E56C13">
        <w:rPr>
          <w:rFonts w:ascii="Garamond" w:hAnsi="Garamond"/>
          <w:i/>
          <w:iCs/>
          <w:sz w:val="22"/>
          <w:szCs w:val="22"/>
          <w:lang w:val="fr-FR"/>
        </w:rPr>
        <w:t xml:space="preserve">Food and </w:t>
      </w:r>
      <w:proofErr w:type="spellStart"/>
      <w:r w:rsidRPr="00E56C13">
        <w:rPr>
          <w:rFonts w:ascii="Garamond" w:hAnsi="Garamond"/>
          <w:i/>
          <w:iCs/>
          <w:sz w:val="22"/>
          <w:szCs w:val="22"/>
          <w:lang w:val="fr-FR"/>
        </w:rPr>
        <w:t>history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>, 12/3, 2014, pp. 57-84.</w:t>
      </w:r>
    </w:p>
    <w:p w:rsidR="00B65B7E" w:rsidRPr="00CE50BE" w:rsidRDefault="00B65B7E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CE50BE">
        <w:rPr>
          <w:rFonts w:ascii="Garamond" w:hAnsi="Garamond"/>
          <w:sz w:val="22"/>
          <w:szCs w:val="22"/>
        </w:rPr>
        <w:t xml:space="preserve">Anne D. </w:t>
      </w:r>
      <w:proofErr w:type="spellStart"/>
      <w:r w:rsidRPr="00CE50BE">
        <w:rPr>
          <w:rFonts w:ascii="Garamond" w:hAnsi="Garamond"/>
          <w:sz w:val="22"/>
          <w:szCs w:val="22"/>
        </w:rPr>
        <w:t>Hedeman</w:t>
      </w:r>
      <w:proofErr w:type="spellEnd"/>
      <w:r w:rsidRPr="00CE50BE">
        <w:rPr>
          <w:rFonts w:ascii="Garamond" w:hAnsi="Garamond"/>
          <w:sz w:val="22"/>
          <w:szCs w:val="22"/>
        </w:rPr>
        <w:t xml:space="preserve">, « Les perceptions de l’image royale à travers les miniatures : l’exemple des Grandes Chroniques de France », in </w:t>
      </w:r>
      <w:r w:rsidRPr="00CE50BE">
        <w:rPr>
          <w:rStyle w:val="Accentuation"/>
          <w:rFonts w:ascii="Garamond" w:hAnsi="Garamond"/>
          <w:sz w:val="22"/>
          <w:szCs w:val="22"/>
        </w:rPr>
        <w:t>Pratiques de la culture écrite en France au XV</w:t>
      </w:r>
      <w:r w:rsidRPr="00CE50BE">
        <w:rPr>
          <w:rStyle w:val="Accentuation"/>
          <w:rFonts w:ascii="Garamond" w:hAnsi="Garamond"/>
          <w:sz w:val="22"/>
          <w:szCs w:val="22"/>
          <w:vertAlign w:val="superscript"/>
        </w:rPr>
        <w:t xml:space="preserve">e </w:t>
      </w:r>
      <w:r w:rsidRPr="00CE50BE">
        <w:rPr>
          <w:rStyle w:val="Accentuation"/>
          <w:rFonts w:ascii="Garamond" w:hAnsi="Garamond"/>
          <w:sz w:val="22"/>
          <w:szCs w:val="22"/>
        </w:rPr>
        <w:t>siècles. Actes du colloque international du CNRS, Paris, 16-18 mai 1992</w:t>
      </w:r>
      <w:r w:rsidRPr="00CE50BE">
        <w:rPr>
          <w:rFonts w:ascii="Garamond" w:hAnsi="Garamond"/>
          <w:sz w:val="22"/>
          <w:szCs w:val="22"/>
        </w:rPr>
        <w:t xml:space="preserve">, éd. Monique </w:t>
      </w:r>
      <w:proofErr w:type="spellStart"/>
      <w:r w:rsidRPr="00CE50BE">
        <w:rPr>
          <w:rFonts w:ascii="Garamond" w:hAnsi="Garamond"/>
          <w:sz w:val="22"/>
          <w:szCs w:val="22"/>
        </w:rPr>
        <w:t>Ornato</w:t>
      </w:r>
      <w:proofErr w:type="spellEnd"/>
      <w:r w:rsidRPr="00CE50BE">
        <w:rPr>
          <w:rFonts w:ascii="Garamond" w:hAnsi="Garamond"/>
          <w:sz w:val="22"/>
          <w:szCs w:val="22"/>
        </w:rPr>
        <w:t xml:space="preserve"> et Nicole Pons, Louvain-la-Neuve, Fédération internationale des Instituts d’Études médiévales, 1995, p</w:t>
      </w:r>
      <w:r w:rsidR="00E56C13">
        <w:rPr>
          <w:rFonts w:ascii="Garamond" w:hAnsi="Garamond"/>
          <w:sz w:val="22"/>
          <w:szCs w:val="22"/>
        </w:rPr>
        <w:t>p</w:t>
      </w:r>
      <w:r w:rsidRPr="00CE50BE">
        <w:rPr>
          <w:rFonts w:ascii="Garamond" w:hAnsi="Garamond"/>
          <w:sz w:val="22"/>
          <w:szCs w:val="22"/>
        </w:rPr>
        <w:t>. 539-549.</w:t>
      </w:r>
    </w:p>
    <w:p w:rsidR="00ED5084" w:rsidRPr="00E56C13" w:rsidRDefault="00ED5084" w:rsidP="00E56C13">
      <w:pPr>
        <w:pStyle w:val="Titre2"/>
        <w:spacing w:before="60" w:beforeAutospacing="0" w:after="0" w:afterAutospacing="0"/>
        <w:jc w:val="both"/>
        <w:rPr>
          <w:rFonts w:ascii="Garamond" w:hAnsi="Garamond"/>
          <w:b w:val="0"/>
          <w:bCs w:val="0"/>
          <w:sz w:val="22"/>
          <w:szCs w:val="22"/>
          <w:lang w:val="fr-FR"/>
        </w:rPr>
      </w:pPr>
      <w:proofErr w:type="spellStart"/>
      <w:r w:rsidRPr="00E56C13">
        <w:rPr>
          <w:rFonts w:ascii="Garamond" w:hAnsi="Garamond"/>
          <w:b w:val="0"/>
          <w:bCs w:val="0"/>
          <w:sz w:val="22"/>
          <w:szCs w:val="22"/>
          <w:lang w:val="fr-FR"/>
        </w:rPr>
        <w:t>Laurioux</w:t>
      </w:r>
      <w:proofErr w:type="spellEnd"/>
      <w:r w:rsidRPr="00E56C13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, Bruno, « Les menus de banquets dans les livres de cuisine de la fin du Moyen Âge », dans </w:t>
      </w:r>
      <w:r w:rsidR="00E56C13" w:rsidRPr="00E56C13">
        <w:rPr>
          <w:rStyle w:val="Accentuation"/>
          <w:rFonts w:ascii="Garamond" w:hAnsi="Garamond"/>
          <w:b w:val="0"/>
          <w:bCs w:val="0"/>
          <w:sz w:val="22"/>
          <w:szCs w:val="22"/>
        </w:rPr>
        <w:t>La Sociabilité à table</w:t>
      </w:r>
      <w:r w:rsidR="00E56C13" w:rsidRPr="00E56C13">
        <w:rPr>
          <w:rFonts w:ascii="Garamond" w:hAnsi="Garamond"/>
          <w:b w:val="0"/>
          <w:bCs w:val="0"/>
          <w:sz w:val="22"/>
          <w:szCs w:val="22"/>
        </w:rPr>
        <w:t xml:space="preserve">. </w:t>
      </w:r>
      <w:r w:rsidR="00E56C13" w:rsidRPr="00E56C13">
        <w:rPr>
          <w:rFonts w:ascii="Garamond" w:hAnsi="Garamond"/>
          <w:b w:val="0"/>
          <w:bCs w:val="0"/>
          <w:i/>
          <w:iCs/>
          <w:sz w:val="22"/>
          <w:szCs w:val="22"/>
        </w:rPr>
        <w:t>Commensalité et convivialité à travers les âges</w:t>
      </w:r>
      <w:r w:rsidRPr="00E56C13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, </w:t>
      </w:r>
      <w:r w:rsidR="00E56C13" w:rsidRPr="00E56C13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éd. </w:t>
      </w:r>
      <w:r w:rsidR="00E56C13" w:rsidRPr="00E56C13">
        <w:rPr>
          <w:rFonts w:ascii="Garamond" w:hAnsi="Garamond"/>
          <w:b w:val="0"/>
          <w:bCs w:val="0"/>
          <w:sz w:val="22"/>
          <w:szCs w:val="22"/>
        </w:rPr>
        <w:t xml:space="preserve">Martin </w:t>
      </w:r>
      <w:proofErr w:type="spellStart"/>
      <w:r w:rsidR="00E56C13" w:rsidRPr="00E56C13">
        <w:rPr>
          <w:rFonts w:ascii="Garamond" w:hAnsi="Garamond"/>
          <w:b w:val="0"/>
          <w:bCs w:val="0"/>
          <w:sz w:val="22"/>
          <w:szCs w:val="22"/>
        </w:rPr>
        <w:t>Aurell</w:t>
      </w:r>
      <w:proofErr w:type="spellEnd"/>
      <w:r w:rsidR="00E56C13" w:rsidRPr="00E56C13">
        <w:rPr>
          <w:rFonts w:ascii="Garamond" w:hAnsi="Garamond"/>
          <w:b w:val="0"/>
          <w:bCs w:val="0"/>
          <w:sz w:val="22"/>
          <w:szCs w:val="22"/>
        </w:rPr>
        <w:t xml:space="preserve">, Olivier Dumoulin et Françoise </w:t>
      </w:r>
      <w:proofErr w:type="spellStart"/>
      <w:r w:rsidR="00E56C13" w:rsidRPr="00E56C13">
        <w:rPr>
          <w:rFonts w:ascii="Garamond" w:hAnsi="Garamond"/>
          <w:b w:val="0"/>
          <w:bCs w:val="0"/>
          <w:sz w:val="22"/>
          <w:szCs w:val="22"/>
        </w:rPr>
        <w:t>Thélamon</w:t>
      </w:r>
      <w:proofErr w:type="spellEnd"/>
      <w:r w:rsidR="00E56C13" w:rsidRPr="00E56C13">
        <w:rPr>
          <w:rFonts w:ascii="Garamond" w:hAnsi="Garamond"/>
          <w:b w:val="0"/>
          <w:bCs w:val="0"/>
          <w:sz w:val="22"/>
          <w:szCs w:val="22"/>
        </w:rPr>
        <w:t xml:space="preserve">, Rouen, Publications de l'université de Rouen, </w:t>
      </w:r>
      <w:r w:rsidRPr="00E56C13">
        <w:rPr>
          <w:rFonts w:ascii="Garamond" w:hAnsi="Garamond"/>
          <w:b w:val="0"/>
          <w:bCs w:val="0"/>
          <w:sz w:val="22"/>
          <w:szCs w:val="22"/>
          <w:lang w:val="fr-FR"/>
        </w:rPr>
        <w:t>1992, pp. 273-282.</w:t>
      </w:r>
    </w:p>
    <w:p w:rsidR="00C34E64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Bruno, </w:t>
      </w:r>
      <w:r w:rsidRPr="006B6107">
        <w:rPr>
          <w:rFonts w:ascii="Garamond" w:hAnsi="Garamond"/>
          <w:i/>
          <w:iCs/>
          <w:sz w:val="22"/>
          <w:szCs w:val="22"/>
          <w:lang w:val="fr-FR"/>
        </w:rPr>
        <w:t>Le règne de Taillevent. Livres et pratiques culinaires à la fin du Moyen Âge</w:t>
      </w:r>
      <w:r w:rsidRPr="00CE50BE">
        <w:rPr>
          <w:rFonts w:ascii="Garamond" w:hAnsi="Garamond"/>
          <w:sz w:val="22"/>
          <w:szCs w:val="22"/>
          <w:lang w:val="fr-FR"/>
        </w:rPr>
        <w:t xml:space="preserve">, Paris, </w:t>
      </w:r>
      <w:r w:rsidR="009B2284">
        <w:rPr>
          <w:rFonts w:ascii="Garamond" w:hAnsi="Garamond"/>
          <w:sz w:val="22"/>
          <w:szCs w:val="22"/>
          <w:lang w:val="fr-FR"/>
        </w:rPr>
        <w:t xml:space="preserve">Publications de la Sorbonne, </w:t>
      </w:r>
      <w:r w:rsidRPr="00CE50BE">
        <w:rPr>
          <w:rFonts w:ascii="Garamond" w:hAnsi="Garamond"/>
          <w:sz w:val="22"/>
          <w:szCs w:val="22"/>
          <w:lang w:val="fr-FR"/>
        </w:rPr>
        <w:t>1997.</w:t>
      </w:r>
    </w:p>
    <w:p w:rsidR="00C34E64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Bruno, </w:t>
      </w:r>
      <w:r w:rsidRPr="006B6107">
        <w:rPr>
          <w:rFonts w:ascii="Garamond" w:hAnsi="Garamond"/>
          <w:i/>
          <w:iCs/>
          <w:sz w:val="22"/>
          <w:szCs w:val="22"/>
          <w:lang w:val="fr-FR"/>
        </w:rPr>
        <w:t>Les livres de cuisine médiévaux</w:t>
      </w:r>
      <w:r w:rsidRPr="00CE50BE">
        <w:rPr>
          <w:rFonts w:ascii="Garamond" w:hAnsi="Garamond"/>
          <w:sz w:val="22"/>
          <w:szCs w:val="22"/>
          <w:lang w:val="fr-FR"/>
        </w:rPr>
        <w:t xml:space="preserve">, Turnhout, </w:t>
      </w:r>
      <w:proofErr w:type="spellStart"/>
      <w:r w:rsidR="006B6107">
        <w:rPr>
          <w:rFonts w:ascii="Garamond" w:hAnsi="Garamond"/>
          <w:sz w:val="22"/>
          <w:szCs w:val="22"/>
          <w:lang w:val="fr-FR"/>
        </w:rPr>
        <w:t>Brepols</w:t>
      </w:r>
      <w:proofErr w:type="spellEnd"/>
      <w:r w:rsidR="006B6107">
        <w:rPr>
          <w:rFonts w:ascii="Garamond" w:hAnsi="Garamond"/>
          <w:sz w:val="22"/>
          <w:szCs w:val="22"/>
          <w:lang w:val="fr-FR"/>
        </w:rPr>
        <w:t xml:space="preserve">, </w:t>
      </w:r>
      <w:r w:rsidRPr="00CE50BE">
        <w:rPr>
          <w:rFonts w:ascii="Garamond" w:hAnsi="Garamond"/>
          <w:sz w:val="22"/>
          <w:szCs w:val="22"/>
          <w:lang w:val="fr-FR"/>
        </w:rPr>
        <w:t>1997.</w:t>
      </w:r>
    </w:p>
    <w:p w:rsidR="00C34E64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>, Bruno (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dir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.), </w:t>
      </w:r>
      <w:r w:rsidRPr="003A4789">
        <w:rPr>
          <w:rFonts w:ascii="Garamond" w:hAnsi="Garamond"/>
          <w:i/>
          <w:iCs/>
          <w:sz w:val="22"/>
          <w:szCs w:val="22"/>
          <w:lang w:val="fr-FR"/>
        </w:rPr>
        <w:t>Manger au Moyen Âge : pratiques et discours alimentaires en Europe aux XIV</w:t>
      </w:r>
      <w:r w:rsidRPr="003A4789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Pr="003A4789">
        <w:rPr>
          <w:rFonts w:ascii="Garamond" w:hAnsi="Garamond"/>
          <w:i/>
          <w:iCs/>
          <w:sz w:val="22"/>
          <w:szCs w:val="22"/>
          <w:lang w:val="fr-FR"/>
        </w:rPr>
        <w:t xml:space="preserve"> et XV</w:t>
      </w:r>
      <w:r w:rsidRPr="003A4789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Pr="003A4789">
        <w:rPr>
          <w:rFonts w:ascii="Garamond" w:hAnsi="Garamond"/>
          <w:i/>
          <w:iCs/>
          <w:sz w:val="22"/>
          <w:szCs w:val="22"/>
          <w:lang w:val="fr-FR"/>
        </w:rPr>
        <w:t xml:space="preserve"> siècles</w:t>
      </w:r>
      <w:r w:rsidRPr="00CE50BE">
        <w:rPr>
          <w:rFonts w:ascii="Garamond" w:hAnsi="Garamond"/>
          <w:sz w:val="22"/>
          <w:szCs w:val="22"/>
          <w:lang w:val="fr-FR"/>
        </w:rPr>
        <w:t xml:space="preserve">, Paris, </w:t>
      </w:r>
      <w:r w:rsidR="003A4789">
        <w:rPr>
          <w:rFonts w:ascii="Garamond" w:hAnsi="Garamond"/>
          <w:sz w:val="22"/>
          <w:szCs w:val="22"/>
          <w:lang w:val="fr-FR"/>
        </w:rPr>
        <w:t xml:space="preserve">Hachette, </w:t>
      </w:r>
      <w:r w:rsidRPr="00CE50BE">
        <w:rPr>
          <w:rFonts w:ascii="Garamond" w:hAnsi="Garamond"/>
          <w:sz w:val="22"/>
          <w:szCs w:val="22"/>
          <w:lang w:val="fr-FR"/>
        </w:rPr>
        <w:t xml:space="preserve">2002. </w:t>
      </w:r>
    </w:p>
    <w:p w:rsidR="00C34E64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Bruno, </w:t>
      </w:r>
      <w:r w:rsidRPr="003A4789">
        <w:rPr>
          <w:rFonts w:ascii="Garamond" w:hAnsi="Garamond"/>
          <w:i/>
          <w:iCs/>
          <w:sz w:val="22"/>
          <w:szCs w:val="22"/>
          <w:lang w:val="fr-FR"/>
        </w:rPr>
        <w:t>Une histoire culinaire du Moyen Âge</w:t>
      </w:r>
      <w:r w:rsidRPr="00CE50BE">
        <w:rPr>
          <w:rFonts w:ascii="Garamond" w:hAnsi="Garamond"/>
          <w:sz w:val="22"/>
          <w:szCs w:val="22"/>
          <w:lang w:val="fr-FR"/>
        </w:rPr>
        <w:t xml:space="preserve">, Paris, </w:t>
      </w:r>
      <w:r w:rsidR="003A4789">
        <w:rPr>
          <w:rFonts w:ascii="Garamond" w:hAnsi="Garamond"/>
          <w:sz w:val="22"/>
          <w:szCs w:val="22"/>
          <w:lang w:val="fr-FR"/>
        </w:rPr>
        <w:t xml:space="preserve">Honoré Champion, </w:t>
      </w:r>
      <w:r w:rsidRPr="00CE50BE">
        <w:rPr>
          <w:rFonts w:ascii="Garamond" w:hAnsi="Garamond"/>
          <w:sz w:val="22"/>
          <w:szCs w:val="22"/>
          <w:lang w:val="fr-FR"/>
        </w:rPr>
        <w:t xml:space="preserve">2005. </w:t>
      </w:r>
    </w:p>
    <w:p w:rsidR="00C34E64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>, Bruno, « Alimentation de cour, alimentation à la cour au Moyen Âge : nouvelles orientations de recherche</w:t>
      </w:r>
      <w:r w:rsidR="00164B36">
        <w:rPr>
          <w:rFonts w:ascii="Garamond" w:hAnsi="Garamond"/>
          <w:sz w:val="22"/>
          <w:szCs w:val="22"/>
          <w:lang w:val="fr-FR"/>
        </w:rPr>
        <w:t> </w:t>
      </w:r>
      <w:r w:rsidRPr="00CE50BE">
        <w:rPr>
          <w:rFonts w:ascii="Garamond" w:hAnsi="Garamond"/>
          <w:sz w:val="22"/>
          <w:szCs w:val="22"/>
          <w:lang w:val="fr-FR"/>
        </w:rPr>
        <w:t xml:space="preserve">», </w:t>
      </w:r>
      <w:r w:rsidRPr="003A4789">
        <w:rPr>
          <w:rFonts w:ascii="Garamond" w:hAnsi="Garamond"/>
          <w:i/>
          <w:iCs/>
          <w:sz w:val="22"/>
          <w:szCs w:val="22"/>
          <w:lang w:val="fr-FR"/>
        </w:rPr>
        <w:t xml:space="preserve">Food and </w:t>
      </w:r>
      <w:proofErr w:type="spellStart"/>
      <w:r w:rsidRPr="003A4789">
        <w:rPr>
          <w:rFonts w:ascii="Garamond" w:hAnsi="Garamond"/>
          <w:i/>
          <w:iCs/>
          <w:sz w:val="22"/>
          <w:szCs w:val="22"/>
          <w:lang w:val="fr-FR"/>
        </w:rPr>
        <w:t>history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>, 4</w:t>
      </w:r>
      <w:r w:rsidR="003A4789">
        <w:rPr>
          <w:rFonts w:ascii="Garamond" w:hAnsi="Garamond"/>
          <w:sz w:val="22"/>
          <w:szCs w:val="22"/>
          <w:lang w:val="fr-FR"/>
        </w:rPr>
        <w:t>/</w:t>
      </w:r>
      <w:r w:rsidRPr="00CE50BE">
        <w:rPr>
          <w:rFonts w:ascii="Garamond" w:hAnsi="Garamond"/>
          <w:sz w:val="22"/>
          <w:szCs w:val="22"/>
          <w:lang w:val="fr-FR"/>
        </w:rPr>
        <w:t>1, 2006, pp. 9-28.</w:t>
      </w:r>
    </w:p>
    <w:p w:rsidR="00C34E64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Bruno, </w:t>
      </w:r>
      <w:r w:rsidRPr="00910437">
        <w:rPr>
          <w:rFonts w:ascii="Garamond" w:hAnsi="Garamond"/>
          <w:i/>
          <w:iCs/>
          <w:sz w:val="22"/>
          <w:szCs w:val="22"/>
          <w:lang w:val="fr-FR"/>
        </w:rPr>
        <w:t>Écrits et images de la g</w:t>
      </w:r>
      <w:r w:rsidR="00ED5084" w:rsidRPr="00910437">
        <w:rPr>
          <w:rFonts w:ascii="Garamond" w:hAnsi="Garamond"/>
          <w:i/>
          <w:iCs/>
          <w:sz w:val="22"/>
          <w:szCs w:val="22"/>
          <w:lang w:val="fr-FR"/>
        </w:rPr>
        <w:t>a</w:t>
      </w:r>
      <w:r w:rsidRPr="00910437">
        <w:rPr>
          <w:rFonts w:ascii="Garamond" w:hAnsi="Garamond"/>
          <w:i/>
          <w:iCs/>
          <w:sz w:val="22"/>
          <w:szCs w:val="22"/>
          <w:lang w:val="fr-FR"/>
        </w:rPr>
        <w:t>stronomie médiévale</w:t>
      </w:r>
      <w:r w:rsidRPr="00CE50BE">
        <w:rPr>
          <w:rFonts w:ascii="Garamond" w:hAnsi="Garamond"/>
          <w:sz w:val="22"/>
          <w:szCs w:val="22"/>
          <w:lang w:val="fr-FR"/>
        </w:rPr>
        <w:t xml:space="preserve">, Paris, </w:t>
      </w:r>
      <w:r w:rsidR="00910437">
        <w:rPr>
          <w:rFonts w:ascii="Garamond" w:hAnsi="Garamond"/>
          <w:sz w:val="22"/>
          <w:szCs w:val="22"/>
          <w:lang w:val="fr-FR"/>
        </w:rPr>
        <w:t xml:space="preserve">BnF, </w:t>
      </w:r>
      <w:r w:rsidRPr="00CE50BE">
        <w:rPr>
          <w:rFonts w:ascii="Garamond" w:hAnsi="Garamond"/>
          <w:sz w:val="22"/>
          <w:szCs w:val="22"/>
          <w:lang w:val="fr-FR"/>
        </w:rPr>
        <w:t>2011.</w:t>
      </w:r>
    </w:p>
    <w:p w:rsidR="00C34E64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CE50B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>, Bruno, « Manger par le menu. Fonctions et formes des listes de mets aux XIV</w:t>
      </w:r>
      <w:r w:rsidRPr="00164B36">
        <w:rPr>
          <w:rFonts w:ascii="Garamond" w:hAnsi="Garamond"/>
          <w:sz w:val="22"/>
          <w:szCs w:val="22"/>
          <w:vertAlign w:val="superscript"/>
          <w:lang w:val="fr-FR"/>
        </w:rPr>
        <w:t>e</w:t>
      </w:r>
      <w:r w:rsidRPr="00CE50BE">
        <w:rPr>
          <w:rFonts w:ascii="Garamond" w:hAnsi="Garamond"/>
          <w:sz w:val="22"/>
          <w:szCs w:val="22"/>
          <w:lang w:val="fr-FR"/>
        </w:rPr>
        <w:t xml:space="preserve"> et XV</w:t>
      </w:r>
      <w:r w:rsidRPr="00164B36">
        <w:rPr>
          <w:rFonts w:ascii="Garamond" w:hAnsi="Garamond"/>
          <w:sz w:val="22"/>
          <w:szCs w:val="22"/>
          <w:vertAlign w:val="superscript"/>
          <w:lang w:val="fr-FR"/>
        </w:rPr>
        <w:t>e</w:t>
      </w:r>
      <w:r w:rsidRPr="00CE50BE">
        <w:rPr>
          <w:rFonts w:ascii="Garamond" w:hAnsi="Garamond"/>
          <w:sz w:val="22"/>
          <w:szCs w:val="22"/>
          <w:lang w:val="fr-FR"/>
        </w:rPr>
        <w:t xml:space="preserve"> siècle », dans </w:t>
      </w:r>
      <w:r w:rsidRPr="00B82280">
        <w:rPr>
          <w:rFonts w:ascii="Garamond" w:hAnsi="Garamond"/>
          <w:i/>
          <w:iCs/>
          <w:sz w:val="22"/>
          <w:szCs w:val="22"/>
          <w:lang w:val="fr-FR"/>
        </w:rPr>
        <w:t>Le</w:t>
      </w:r>
      <w:r w:rsidR="00F8292E">
        <w:rPr>
          <w:rFonts w:ascii="Garamond" w:hAnsi="Garamond"/>
          <w:i/>
          <w:iCs/>
          <w:sz w:val="22"/>
          <w:szCs w:val="22"/>
          <w:lang w:val="fr-FR"/>
        </w:rPr>
        <w:t> </w:t>
      </w:r>
      <w:r w:rsidRPr="00B82280">
        <w:rPr>
          <w:rFonts w:ascii="Garamond" w:hAnsi="Garamond"/>
          <w:i/>
          <w:iCs/>
          <w:sz w:val="22"/>
          <w:szCs w:val="22"/>
          <w:lang w:val="fr-FR"/>
        </w:rPr>
        <w:t>pouvoir des listes au Moyen Âge</w:t>
      </w:r>
      <w:r w:rsidR="00D84670" w:rsidRPr="00B82280">
        <w:rPr>
          <w:rFonts w:ascii="Garamond" w:hAnsi="Garamond"/>
          <w:i/>
          <w:iCs/>
          <w:sz w:val="22"/>
          <w:szCs w:val="22"/>
          <w:lang w:val="fr-FR"/>
        </w:rPr>
        <w:t xml:space="preserve"> - II. </w:t>
      </w:r>
      <w:r w:rsidRPr="00B82280">
        <w:rPr>
          <w:rFonts w:ascii="Garamond" w:hAnsi="Garamond"/>
          <w:i/>
          <w:iCs/>
          <w:sz w:val="22"/>
          <w:szCs w:val="22"/>
          <w:lang w:val="fr-FR"/>
        </w:rPr>
        <w:t>Listes d'objets, listes de personnes</w:t>
      </w:r>
      <w:r w:rsidRPr="00CE50BE">
        <w:rPr>
          <w:rFonts w:ascii="Garamond" w:hAnsi="Garamond"/>
          <w:sz w:val="22"/>
          <w:szCs w:val="22"/>
          <w:lang w:val="fr-FR"/>
        </w:rPr>
        <w:t xml:space="preserve">, </w:t>
      </w:r>
      <w:r w:rsidR="00D84670">
        <w:rPr>
          <w:rFonts w:ascii="Garamond" w:hAnsi="Garamond"/>
          <w:sz w:val="22"/>
          <w:szCs w:val="22"/>
          <w:lang w:val="fr-FR"/>
        </w:rPr>
        <w:t xml:space="preserve">éd. Étienne </w:t>
      </w:r>
      <w:proofErr w:type="spellStart"/>
      <w:r w:rsidR="00D84670">
        <w:rPr>
          <w:rFonts w:ascii="Garamond" w:hAnsi="Garamond"/>
          <w:sz w:val="22"/>
          <w:szCs w:val="22"/>
          <w:lang w:val="fr-FR"/>
        </w:rPr>
        <w:t>Anheim</w:t>
      </w:r>
      <w:proofErr w:type="spellEnd"/>
      <w:r w:rsidR="00D84670">
        <w:rPr>
          <w:rFonts w:ascii="Garamond" w:hAnsi="Garamond"/>
          <w:sz w:val="22"/>
          <w:szCs w:val="22"/>
          <w:lang w:val="fr-FR"/>
        </w:rPr>
        <w:t xml:space="preserve">, Laurent Feller, Madeleine </w:t>
      </w:r>
      <w:proofErr w:type="spellStart"/>
      <w:r w:rsidR="00D84670">
        <w:rPr>
          <w:rFonts w:ascii="Garamond" w:hAnsi="Garamond"/>
          <w:sz w:val="22"/>
          <w:szCs w:val="22"/>
          <w:lang w:val="fr-FR"/>
        </w:rPr>
        <w:t>Jeay</w:t>
      </w:r>
      <w:proofErr w:type="spellEnd"/>
      <w:r w:rsidR="00D84670">
        <w:rPr>
          <w:rFonts w:ascii="Garamond" w:hAnsi="Garamond"/>
          <w:sz w:val="22"/>
          <w:szCs w:val="22"/>
          <w:lang w:val="fr-FR"/>
        </w:rPr>
        <w:t xml:space="preserve"> et G</w:t>
      </w:r>
      <w:r w:rsidR="00F8112F">
        <w:rPr>
          <w:rFonts w:ascii="Garamond" w:hAnsi="Garamond"/>
          <w:sz w:val="22"/>
          <w:szCs w:val="22"/>
          <w:lang w:val="fr-FR"/>
        </w:rPr>
        <w:t>i</w:t>
      </w:r>
      <w:r w:rsidR="00D84670">
        <w:rPr>
          <w:rFonts w:ascii="Garamond" w:hAnsi="Garamond"/>
          <w:sz w:val="22"/>
          <w:szCs w:val="22"/>
          <w:lang w:val="fr-FR"/>
        </w:rPr>
        <w:t>ul</w:t>
      </w:r>
      <w:r w:rsidR="00F8112F">
        <w:rPr>
          <w:rFonts w:ascii="Garamond" w:hAnsi="Garamond"/>
          <w:sz w:val="22"/>
          <w:szCs w:val="22"/>
          <w:lang w:val="fr-FR"/>
        </w:rPr>
        <w:t>i</w:t>
      </w:r>
      <w:r w:rsidR="00D84670">
        <w:rPr>
          <w:rFonts w:ascii="Garamond" w:hAnsi="Garamond"/>
          <w:sz w:val="22"/>
          <w:szCs w:val="22"/>
          <w:lang w:val="fr-FR"/>
        </w:rPr>
        <w:t xml:space="preserve">ano Milani, Paris, éditions de la Sorbonne, </w:t>
      </w:r>
      <w:r w:rsidRPr="00CE50BE">
        <w:rPr>
          <w:rFonts w:ascii="Garamond" w:hAnsi="Garamond"/>
          <w:sz w:val="22"/>
          <w:szCs w:val="22"/>
          <w:lang w:val="fr-FR"/>
        </w:rPr>
        <w:t xml:space="preserve">2020, pp. 177-194. </w:t>
      </w:r>
    </w:p>
    <w:p w:rsidR="00C34E64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B82280">
        <w:rPr>
          <w:rFonts w:ascii="Garamond" w:hAnsi="Garamond"/>
          <w:i/>
          <w:iCs/>
          <w:sz w:val="22"/>
          <w:szCs w:val="22"/>
        </w:rPr>
        <w:t>Pour une histoire de la viande: fabrique et représentations de l'Antiquité à nos jours</w:t>
      </w:r>
      <w:r w:rsidRPr="00CE50BE">
        <w:rPr>
          <w:rFonts w:ascii="Garamond" w:hAnsi="Garamond"/>
          <w:sz w:val="22"/>
          <w:szCs w:val="22"/>
        </w:rPr>
        <w:t xml:space="preserve">, éd. Marie-Pierre </w:t>
      </w:r>
      <w:proofErr w:type="spellStart"/>
      <w:r w:rsidRPr="00CE50BE">
        <w:rPr>
          <w:rFonts w:ascii="Garamond" w:hAnsi="Garamond"/>
          <w:sz w:val="22"/>
          <w:szCs w:val="22"/>
        </w:rPr>
        <w:t>Horard</w:t>
      </w:r>
      <w:proofErr w:type="spellEnd"/>
      <w:r w:rsidRPr="00CE50BE">
        <w:rPr>
          <w:rFonts w:ascii="Garamond" w:hAnsi="Garamond"/>
          <w:sz w:val="22"/>
          <w:szCs w:val="22"/>
        </w:rPr>
        <w:t xml:space="preserve"> et Bruno </w:t>
      </w:r>
      <w:proofErr w:type="spellStart"/>
      <w:r w:rsidRPr="00CE50BE">
        <w:rPr>
          <w:rFonts w:ascii="Garamond" w:hAnsi="Garamond"/>
          <w:sz w:val="22"/>
          <w:szCs w:val="22"/>
        </w:rPr>
        <w:t>Laurioux</w:t>
      </w:r>
      <w:proofErr w:type="spellEnd"/>
      <w:r w:rsidRPr="00CE50BE">
        <w:rPr>
          <w:rFonts w:ascii="Garamond" w:hAnsi="Garamond"/>
          <w:sz w:val="22"/>
          <w:szCs w:val="22"/>
        </w:rPr>
        <w:t>, Rennes</w:t>
      </w:r>
      <w:r w:rsidR="00B82280">
        <w:rPr>
          <w:rFonts w:ascii="Garamond" w:hAnsi="Garamond"/>
          <w:sz w:val="22"/>
          <w:szCs w:val="22"/>
        </w:rPr>
        <w:t xml:space="preserve"> - Tours, Presses universitaires de Rennes - Presses universitaires François Rabelais</w:t>
      </w:r>
      <w:r w:rsidRPr="00CE50BE">
        <w:rPr>
          <w:rFonts w:ascii="Garamond" w:hAnsi="Garamond"/>
          <w:sz w:val="22"/>
          <w:szCs w:val="22"/>
        </w:rPr>
        <w:t xml:space="preserve">, 2017. </w:t>
      </w:r>
    </w:p>
    <w:p w:rsidR="00756AB8" w:rsidRPr="00CE50BE" w:rsidRDefault="00C34E6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CE50BE">
        <w:rPr>
          <w:rFonts w:ascii="Garamond" w:hAnsi="Garamond"/>
          <w:sz w:val="22"/>
          <w:szCs w:val="22"/>
          <w:lang w:val="fr-FR"/>
        </w:rPr>
        <w:t>Rey-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Delqué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Monique, « Le gibier à poils d'après le 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Ménagier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 et le 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Viandier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 », </w:t>
      </w:r>
      <w:r w:rsidRPr="00105671">
        <w:rPr>
          <w:rFonts w:ascii="Garamond" w:hAnsi="Garamond"/>
          <w:sz w:val="22"/>
          <w:szCs w:val="22"/>
          <w:lang w:val="fr-FR"/>
        </w:rPr>
        <w:t>dans</w:t>
      </w:r>
      <w:r w:rsidRPr="00B82280">
        <w:rPr>
          <w:rFonts w:ascii="Garamond" w:hAnsi="Garamond"/>
          <w:i/>
          <w:iCs/>
          <w:sz w:val="22"/>
          <w:szCs w:val="22"/>
          <w:lang w:val="fr-FR"/>
        </w:rPr>
        <w:t xml:space="preserve"> Plaisirs et manières de tables aux XIV</w:t>
      </w:r>
      <w:r w:rsidRPr="00B82280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="00F8292E">
        <w:rPr>
          <w:rFonts w:ascii="Garamond" w:hAnsi="Garamond"/>
          <w:i/>
          <w:iCs/>
          <w:sz w:val="22"/>
          <w:szCs w:val="22"/>
          <w:lang w:val="fr-FR"/>
        </w:rPr>
        <w:t> </w:t>
      </w:r>
      <w:r w:rsidRPr="00B82280">
        <w:rPr>
          <w:rFonts w:ascii="Garamond" w:hAnsi="Garamond"/>
          <w:i/>
          <w:iCs/>
          <w:sz w:val="22"/>
          <w:szCs w:val="22"/>
          <w:lang w:val="fr-FR"/>
        </w:rPr>
        <w:t>et XV</w:t>
      </w:r>
      <w:r w:rsidRPr="00B82280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Pr="00B82280">
        <w:rPr>
          <w:rFonts w:ascii="Garamond" w:hAnsi="Garamond"/>
          <w:i/>
          <w:iCs/>
          <w:sz w:val="22"/>
          <w:szCs w:val="22"/>
          <w:lang w:val="fr-FR"/>
        </w:rPr>
        <w:t xml:space="preserve"> siècles</w:t>
      </w:r>
      <w:r w:rsidRPr="00CE50BE">
        <w:rPr>
          <w:rFonts w:ascii="Garamond" w:hAnsi="Garamond"/>
          <w:sz w:val="22"/>
          <w:szCs w:val="22"/>
          <w:lang w:val="fr-FR"/>
        </w:rPr>
        <w:t xml:space="preserve">, </w:t>
      </w:r>
      <w:r w:rsidR="00B82280">
        <w:rPr>
          <w:rFonts w:ascii="Garamond" w:hAnsi="Garamond"/>
          <w:sz w:val="22"/>
          <w:szCs w:val="22"/>
          <w:lang w:val="fr-FR"/>
        </w:rPr>
        <w:t xml:space="preserve">éd., id., Toulouse, Musée des Augustins, </w:t>
      </w:r>
      <w:r w:rsidRPr="00CE50BE">
        <w:rPr>
          <w:rFonts w:ascii="Garamond" w:hAnsi="Garamond"/>
          <w:sz w:val="22"/>
          <w:szCs w:val="22"/>
          <w:lang w:val="fr-FR"/>
        </w:rPr>
        <w:t>1992, pp. 33-51.</w:t>
      </w:r>
    </w:p>
    <w:p w:rsidR="00B65B7E" w:rsidRPr="00CE50BE" w:rsidRDefault="00B65B7E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CE50BE">
        <w:rPr>
          <w:rFonts w:ascii="Garamond" w:hAnsi="Garamond"/>
          <w:sz w:val="22"/>
          <w:szCs w:val="22"/>
          <w:lang w:val="fr-FR"/>
        </w:rPr>
        <w:t>Rey-</w:t>
      </w:r>
      <w:proofErr w:type="spellStart"/>
      <w:r w:rsidRPr="00CE50BE">
        <w:rPr>
          <w:rFonts w:ascii="Garamond" w:hAnsi="Garamond"/>
          <w:sz w:val="22"/>
          <w:szCs w:val="22"/>
          <w:lang w:val="fr-FR"/>
        </w:rPr>
        <w:t>Delqué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Monique, « La préparation des aliments, un véritable "art de cuire" », dans </w:t>
      </w:r>
      <w:r w:rsidRPr="00164B36">
        <w:rPr>
          <w:rFonts w:ascii="Garamond" w:hAnsi="Garamond"/>
          <w:i/>
          <w:iCs/>
          <w:sz w:val="22"/>
          <w:szCs w:val="22"/>
          <w:lang w:val="fr-FR"/>
        </w:rPr>
        <w:t>Vivre au Moyen Âge. Archéologie du quotidien en Normandie, XIII</w:t>
      </w:r>
      <w:r w:rsidRPr="00164B36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Pr="00164B36">
        <w:rPr>
          <w:rFonts w:ascii="Garamond" w:hAnsi="Garamond"/>
          <w:i/>
          <w:iCs/>
          <w:sz w:val="22"/>
          <w:szCs w:val="22"/>
          <w:lang w:val="fr-FR"/>
        </w:rPr>
        <w:t>-XVe siècles</w:t>
      </w:r>
      <w:r w:rsidR="00B82280">
        <w:rPr>
          <w:rFonts w:ascii="Garamond" w:hAnsi="Garamond"/>
          <w:sz w:val="22"/>
          <w:szCs w:val="22"/>
          <w:lang w:val="fr-FR"/>
        </w:rPr>
        <w:t>, éd. Sandrine Berthelot, Jean-Yves Marine et Monique Rey-</w:t>
      </w:r>
      <w:proofErr w:type="spellStart"/>
      <w:r w:rsidR="00B82280">
        <w:rPr>
          <w:rFonts w:ascii="Garamond" w:hAnsi="Garamond"/>
          <w:sz w:val="22"/>
          <w:szCs w:val="22"/>
          <w:lang w:val="fr-FR"/>
        </w:rPr>
        <w:t>Dalqué</w:t>
      </w:r>
      <w:proofErr w:type="spellEnd"/>
      <w:r w:rsidRPr="00CE50BE">
        <w:rPr>
          <w:rFonts w:ascii="Garamond" w:hAnsi="Garamond"/>
          <w:sz w:val="22"/>
          <w:szCs w:val="22"/>
          <w:lang w:val="fr-FR"/>
        </w:rPr>
        <w:t xml:space="preserve">, 2002, </w:t>
      </w:r>
      <w:r w:rsidR="00B82280">
        <w:rPr>
          <w:rFonts w:ascii="Garamond" w:hAnsi="Garamond"/>
          <w:sz w:val="22"/>
          <w:szCs w:val="22"/>
          <w:lang w:val="fr-FR"/>
        </w:rPr>
        <w:t xml:space="preserve">Paris, Milano - Cinq Continents, </w:t>
      </w:r>
      <w:r w:rsidRPr="00CE50BE">
        <w:rPr>
          <w:rFonts w:ascii="Garamond" w:hAnsi="Garamond"/>
          <w:sz w:val="22"/>
          <w:szCs w:val="22"/>
          <w:lang w:val="fr-FR"/>
        </w:rPr>
        <w:t xml:space="preserve">pp. 25-28. </w:t>
      </w:r>
    </w:p>
    <w:p w:rsidR="00756AB8" w:rsidRPr="00CE50BE" w:rsidRDefault="00ED508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CE50BE">
        <w:rPr>
          <w:rFonts w:ascii="Garamond" w:hAnsi="Garamond"/>
          <w:sz w:val="22"/>
          <w:szCs w:val="22"/>
        </w:rPr>
        <w:t>Naso</w:t>
      </w:r>
      <w:proofErr w:type="spellEnd"/>
      <w:r w:rsidRPr="00CE50BE">
        <w:rPr>
          <w:rFonts w:ascii="Garamond" w:hAnsi="Garamond"/>
          <w:sz w:val="22"/>
          <w:szCs w:val="22"/>
        </w:rPr>
        <w:t xml:space="preserve">, Irma, « Maître </w:t>
      </w:r>
      <w:proofErr w:type="spellStart"/>
      <w:r w:rsidRPr="00CE50BE">
        <w:rPr>
          <w:rFonts w:ascii="Garamond" w:hAnsi="Garamond"/>
          <w:sz w:val="22"/>
          <w:szCs w:val="22"/>
        </w:rPr>
        <w:t>Chiquart</w:t>
      </w:r>
      <w:proofErr w:type="spellEnd"/>
      <w:r w:rsidRPr="00CE50BE">
        <w:rPr>
          <w:rFonts w:ascii="Garamond" w:hAnsi="Garamond"/>
          <w:sz w:val="22"/>
          <w:szCs w:val="22"/>
        </w:rPr>
        <w:t xml:space="preserve">. Cook and Master of </w:t>
      </w:r>
      <w:proofErr w:type="spellStart"/>
      <w:r w:rsidRPr="00CE50BE">
        <w:rPr>
          <w:rFonts w:ascii="Garamond" w:hAnsi="Garamond"/>
          <w:sz w:val="22"/>
          <w:szCs w:val="22"/>
        </w:rPr>
        <w:t>Ceremonies</w:t>
      </w:r>
      <w:proofErr w:type="spellEnd"/>
      <w:r w:rsidRPr="00CE50BE">
        <w:rPr>
          <w:rFonts w:ascii="Garamond" w:hAnsi="Garamond"/>
          <w:sz w:val="22"/>
          <w:szCs w:val="22"/>
        </w:rPr>
        <w:t xml:space="preserve"> at the Court of Amadeus VIII of Savoy », </w:t>
      </w:r>
      <w:r w:rsidRPr="00B82280">
        <w:rPr>
          <w:rFonts w:ascii="Garamond" w:hAnsi="Garamond"/>
          <w:i/>
          <w:iCs/>
          <w:sz w:val="22"/>
          <w:szCs w:val="22"/>
        </w:rPr>
        <w:t xml:space="preserve">Food and </w:t>
      </w:r>
      <w:proofErr w:type="spellStart"/>
      <w:r w:rsidRPr="00B82280">
        <w:rPr>
          <w:rFonts w:ascii="Garamond" w:hAnsi="Garamond"/>
          <w:i/>
          <w:iCs/>
          <w:sz w:val="22"/>
          <w:szCs w:val="22"/>
        </w:rPr>
        <w:t>history</w:t>
      </w:r>
      <w:proofErr w:type="spellEnd"/>
      <w:r w:rsidRPr="00CE50BE">
        <w:rPr>
          <w:rFonts w:ascii="Garamond" w:hAnsi="Garamond"/>
          <w:sz w:val="22"/>
          <w:szCs w:val="22"/>
        </w:rPr>
        <w:t>, 21/2, 2023, pp. 31-54.</w:t>
      </w:r>
    </w:p>
    <w:p w:rsidR="00756AB8" w:rsidRPr="00CE50BE" w:rsidRDefault="00ED5084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CE50BE">
        <w:rPr>
          <w:rFonts w:ascii="Garamond" w:hAnsi="Garamond"/>
          <w:sz w:val="22"/>
          <w:szCs w:val="22"/>
        </w:rPr>
        <w:t>Sardella</w:t>
      </w:r>
      <w:proofErr w:type="spellEnd"/>
      <w:r w:rsidRPr="00CE50BE">
        <w:rPr>
          <w:rFonts w:ascii="Garamond" w:hAnsi="Garamond"/>
          <w:sz w:val="22"/>
          <w:szCs w:val="22"/>
        </w:rPr>
        <w:t xml:space="preserve">, Jean-Yves, « Approche de la cuisine médiévale. </w:t>
      </w:r>
      <w:proofErr w:type="spellStart"/>
      <w:r w:rsidRPr="00CE50BE">
        <w:rPr>
          <w:rFonts w:ascii="Garamond" w:hAnsi="Garamond"/>
          <w:sz w:val="22"/>
          <w:szCs w:val="22"/>
        </w:rPr>
        <w:t>Chiquart</w:t>
      </w:r>
      <w:proofErr w:type="spellEnd"/>
      <w:r w:rsidRPr="00CE50BE">
        <w:rPr>
          <w:rFonts w:ascii="Garamond" w:hAnsi="Garamond"/>
          <w:sz w:val="22"/>
          <w:szCs w:val="22"/>
        </w:rPr>
        <w:t xml:space="preserve"> à la cour d'Amédée VIII de Savoie », </w:t>
      </w:r>
      <w:r w:rsidRPr="00B82280">
        <w:rPr>
          <w:rFonts w:ascii="Garamond" w:hAnsi="Garamond"/>
          <w:i/>
          <w:iCs/>
          <w:sz w:val="22"/>
          <w:szCs w:val="22"/>
        </w:rPr>
        <w:t>Revue savoisienne</w:t>
      </w:r>
      <w:r w:rsidRPr="00CE50BE">
        <w:rPr>
          <w:rFonts w:ascii="Garamond" w:hAnsi="Garamond"/>
          <w:sz w:val="22"/>
          <w:szCs w:val="22"/>
        </w:rPr>
        <w:t xml:space="preserve">, 157, 2017, pp. 25-45. </w:t>
      </w:r>
    </w:p>
    <w:p w:rsidR="00A426B0" w:rsidRPr="00CE50BE" w:rsidRDefault="00B65B7E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CE50BE">
        <w:rPr>
          <w:rFonts w:ascii="Garamond" w:hAnsi="Garamond"/>
          <w:sz w:val="22"/>
          <w:szCs w:val="22"/>
        </w:rPr>
        <w:t xml:space="preserve">Thomas, Marcel, « La visite de l’empereur Charles IV en France, d’après l’exemplaire des </w:t>
      </w:r>
      <w:r w:rsidRPr="00CE50BE">
        <w:rPr>
          <w:rStyle w:val="Accentuation"/>
          <w:rFonts w:ascii="Garamond" w:hAnsi="Garamond"/>
          <w:sz w:val="22"/>
          <w:szCs w:val="22"/>
        </w:rPr>
        <w:t xml:space="preserve">Grandes Chroniques de France </w:t>
      </w:r>
      <w:r w:rsidRPr="00CE50BE">
        <w:rPr>
          <w:rFonts w:ascii="Garamond" w:hAnsi="Garamond"/>
          <w:sz w:val="22"/>
          <w:szCs w:val="22"/>
        </w:rPr>
        <w:t xml:space="preserve">exécuté pour le roi Charles V », </w:t>
      </w:r>
      <w:r w:rsidR="00B82280">
        <w:rPr>
          <w:rFonts w:ascii="Garamond" w:hAnsi="Garamond"/>
          <w:sz w:val="22"/>
          <w:szCs w:val="22"/>
        </w:rPr>
        <w:t>dans</w:t>
      </w:r>
      <w:r w:rsidRPr="00CE50BE">
        <w:rPr>
          <w:rFonts w:ascii="Garamond" w:hAnsi="Garamond"/>
          <w:sz w:val="22"/>
          <w:szCs w:val="22"/>
        </w:rPr>
        <w:t xml:space="preserve"> </w:t>
      </w:r>
      <w:proofErr w:type="spellStart"/>
      <w:r w:rsidRPr="00CE50BE">
        <w:rPr>
          <w:rStyle w:val="Accentuation"/>
          <w:rFonts w:ascii="Garamond" w:hAnsi="Garamond"/>
          <w:sz w:val="22"/>
          <w:szCs w:val="22"/>
        </w:rPr>
        <w:t>VI</w:t>
      </w:r>
      <w:r w:rsidRPr="00CE50BE">
        <w:rPr>
          <w:rStyle w:val="Accentuation"/>
          <w:rFonts w:ascii="Garamond" w:hAnsi="Garamond"/>
          <w:sz w:val="22"/>
          <w:szCs w:val="22"/>
          <w:vertAlign w:val="superscript"/>
        </w:rPr>
        <w:t>th</w:t>
      </w:r>
      <w:proofErr w:type="spellEnd"/>
      <w:r w:rsidRPr="00CE50BE">
        <w:rPr>
          <w:rStyle w:val="Accentuation"/>
          <w:rFonts w:ascii="Garamond" w:hAnsi="Garamond"/>
          <w:sz w:val="22"/>
          <w:szCs w:val="22"/>
          <w:vertAlign w:val="superscript"/>
        </w:rPr>
        <w:t xml:space="preserve"> </w:t>
      </w:r>
      <w:r w:rsidRPr="00CE50BE">
        <w:rPr>
          <w:rStyle w:val="Accentuation"/>
          <w:rFonts w:ascii="Garamond" w:hAnsi="Garamond"/>
          <w:sz w:val="22"/>
          <w:szCs w:val="22"/>
        </w:rPr>
        <w:t xml:space="preserve">international </w:t>
      </w:r>
      <w:proofErr w:type="spellStart"/>
      <w:r w:rsidRPr="00CE50BE">
        <w:rPr>
          <w:rStyle w:val="Accentuation"/>
          <w:rFonts w:ascii="Garamond" w:hAnsi="Garamond"/>
          <w:sz w:val="22"/>
          <w:szCs w:val="22"/>
        </w:rPr>
        <w:t>congress</w:t>
      </w:r>
      <w:proofErr w:type="spellEnd"/>
      <w:r w:rsidRPr="00CE50BE">
        <w:rPr>
          <w:rStyle w:val="Accentuation"/>
          <w:rFonts w:ascii="Garamond" w:hAnsi="Garamond"/>
          <w:sz w:val="22"/>
          <w:szCs w:val="22"/>
        </w:rPr>
        <w:t xml:space="preserve"> of bibliophiles, </w:t>
      </w:r>
      <w:r w:rsidRPr="00CE50BE">
        <w:rPr>
          <w:rFonts w:ascii="Garamond" w:hAnsi="Garamond"/>
          <w:sz w:val="22"/>
          <w:szCs w:val="22"/>
        </w:rPr>
        <w:t xml:space="preserve">éd. </w:t>
      </w:r>
      <w:proofErr w:type="spellStart"/>
      <w:r w:rsidRPr="00CE50BE">
        <w:rPr>
          <w:rFonts w:ascii="Garamond" w:hAnsi="Garamond"/>
          <w:sz w:val="22"/>
          <w:szCs w:val="22"/>
        </w:rPr>
        <w:t>Laurenz</w:t>
      </w:r>
      <w:proofErr w:type="spellEnd"/>
      <w:r w:rsidR="00105671">
        <w:rPr>
          <w:rFonts w:ascii="Garamond" w:hAnsi="Garamond"/>
          <w:sz w:val="22"/>
          <w:szCs w:val="22"/>
        </w:rPr>
        <w:t xml:space="preserve"> </w:t>
      </w:r>
      <w:proofErr w:type="spellStart"/>
      <w:r w:rsidR="00105671">
        <w:rPr>
          <w:rFonts w:ascii="Garamond" w:hAnsi="Garamond"/>
          <w:sz w:val="22"/>
          <w:szCs w:val="22"/>
        </w:rPr>
        <w:t>Strebl</w:t>
      </w:r>
      <w:proofErr w:type="spellEnd"/>
      <w:r w:rsidRPr="00CE50BE">
        <w:rPr>
          <w:rFonts w:ascii="Garamond" w:hAnsi="Garamond"/>
          <w:sz w:val="22"/>
          <w:szCs w:val="22"/>
        </w:rPr>
        <w:t xml:space="preserve">, </w:t>
      </w:r>
      <w:r w:rsidR="00B82280">
        <w:rPr>
          <w:rFonts w:ascii="Garamond" w:hAnsi="Garamond"/>
          <w:sz w:val="22"/>
          <w:szCs w:val="22"/>
        </w:rPr>
        <w:t>Vienne</w:t>
      </w:r>
      <w:r w:rsidRPr="00CE50BE">
        <w:rPr>
          <w:rFonts w:ascii="Garamond" w:hAnsi="Garamond"/>
          <w:sz w:val="22"/>
          <w:szCs w:val="22"/>
        </w:rPr>
        <w:t xml:space="preserve">, </w:t>
      </w:r>
      <w:proofErr w:type="spellStart"/>
      <w:r w:rsidRPr="00CE50BE">
        <w:rPr>
          <w:rFonts w:ascii="Garamond" w:hAnsi="Garamond"/>
          <w:sz w:val="22"/>
          <w:szCs w:val="22"/>
        </w:rPr>
        <w:t>Verlag</w:t>
      </w:r>
      <w:proofErr w:type="spellEnd"/>
      <w:r w:rsidRPr="00CE50BE">
        <w:rPr>
          <w:rFonts w:ascii="Garamond" w:hAnsi="Garamond"/>
          <w:sz w:val="22"/>
          <w:szCs w:val="22"/>
        </w:rPr>
        <w:t>, 1971, p. 85-98.</w:t>
      </w:r>
    </w:p>
    <w:p w:rsidR="00B65B7E" w:rsidRPr="00CE50BE" w:rsidRDefault="00B65B7E" w:rsidP="00CE50BE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CE50BE">
        <w:rPr>
          <w:rFonts w:ascii="Garamond" w:hAnsi="Garamond"/>
          <w:sz w:val="22"/>
          <w:szCs w:val="22"/>
        </w:rPr>
        <w:t xml:space="preserve">Saly, Antoinette, « Les oiseaux d'après le </w:t>
      </w:r>
      <w:proofErr w:type="spellStart"/>
      <w:r w:rsidRPr="00CE50BE">
        <w:rPr>
          <w:rFonts w:ascii="Garamond" w:hAnsi="Garamond"/>
          <w:sz w:val="22"/>
          <w:szCs w:val="22"/>
        </w:rPr>
        <w:t>Menagier</w:t>
      </w:r>
      <w:proofErr w:type="spellEnd"/>
      <w:r w:rsidRPr="00CE50BE">
        <w:rPr>
          <w:rFonts w:ascii="Garamond" w:hAnsi="Garamond"/>
          <w:sz w:val="22"/>
          <w:szCs w:val="22"/>
        </w:rPr>
        <w:t xml:space="preserve"> et le </w:t>
      </w:r>
      <w:proofErr w:type="spellStart"/>
      <w:r w:rsidRPr="00CE50BE">
        <w:rPr>
          <w:rFonts w:ascii="Garamond" w:hAnsi="Garamond"/>
          <w:sz w:val="22"/>
          <w:szCs w:val="22"/>
        </w:rPr>
        <w:t>Viandier</w:t>
      </w:r>
      <w:proofErr w:type="spellEnd"/>
      <w:r w:rsidRPr="00CE50BE">
        <w:rPr>
          <w:rFonts w:ascii="Garamond" w:hAnsi="Garamond"/>
          <w:sz w:val="22"/>
          <w:szCs w:val="22"/>
        </w:rPr>
        <w:t xml:space="preserve"> », dans </w:t>
      </w:r>
      <w:r w:rsidR="00105671" w:rsidRPr="00B82280">
        <w:rPr>
          <w:rFonts w:ascii="Garamond" w:hAnsi="Garamond"/>
          <w:i/>
          <w:iCs/>
          <w:sz w:val="22"/>
          <w:szCs w:val="22"/>
          <w:lang w:val="fr-FR"/>
        </w:rPr>
        <w:t>Plaisirs et manières de tables aux XIV</w:t>
      </w:r>
      <w:r w:rsidR="00105671" w:rsidRPr="00B82280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="00105671" w:rsidRPr="00B82280">
        <w:rPr>
          <w:rFonts w:ascii="Garamond" w:hAnsi="Garamond"/>
          <w:i/>
          <w:iCs/>
          <w:sz w:val="22"/>
          <w:szCs w:val="22"/>
          <w:lang w:val="fr-FR"/>
        </w:rPr>
        <w:t xml:space="preserve"> et XV</w:t>
      </w:r>
      <w:r w:rsidR="00105671" w:rsidRPr="00B82280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="00F8292E">
        <w:rPr>
          <w:rFonts w:ascii="Garamond" w:hAnsi="Garamond"/>
          <w:i/>
          <w:iCs/>
          <w:sz w:val="22"/>
          <w:szCs w:val="22"/>
          <w:lang w:val="fr-FR"/>
        </w:rPr>
        <w:t> </w:t>
      </w:r>
      <w:r w:rsidR="00105671" w:rsidRPr="00B82280">
        <w:rPr>
          <w:rFonts w:ascii="Garamond" w:hAnsi="Garamond"/>
          <w:i/>
          <w:iCs/>
          <w:sz w:val="22"/>
          <w:szCs w:val="22"/>
          <w:lang w:val="fr-FR"/>
        </w:rPr>
        <w:t>siècles</w:t>
      </w:r>
      <w:r w:rsidR="00105671" w:rsidRPr="00CE50BE">
        <w:rPr>
          <w:rFonts w:ascii="Garamond" w:hAnsi="Garamond"/>
          <w:sz w:val="22"/>
          <w:szCs w:val="22"/>
          <w:lang w:val="fr-FR"/>
        </w:rPr>
        <w:t xml:space="preserve">, </w:t>
      </w:r>
      <w:r w:rsidR="00105671">
        <w:rPr>
          <w:rFonts w:ascii="Garamond" w:hAnsi="Garamond"/>
          <w:sz w:val="22"/>
          <w:szCs w:val="22"/>
          <w:lang w:val="fr-FR"/>
        </w:rPr>
        <w:t xml:space="preserve">éd., id., Toulouse, Musée des Augustins, </w:t>
      </w:r>
      <w:r w:rsidR="00105671" w:rsidRPr="00CE50BE">
        <w:rPr>
          <w:rFonts w:ascii="Garamond" w:hAnsi="Garamond"/>
          <w:sz w:val="22"/>
          <w:szCs w:val="22"/>
          <w:lang w:val="fr-FR"/>
        </w:rPr>
        <w:t>1992</w:t>
      </w:r>
      <w:r w:rsidRPr="00CE50BE">
        <w:rPr>
          <w:rFonts w:ascii="Garamond" w:hAnsi="Garamond"/>
          <w:sz w:val="22"/>
          <w:szCs w:val="22"/>
        </w:rPr>
        <w:t xml:space="preserve">, pp. 20-25. </w:t>
      </w:r>
    </w:p>
    <w:p w:rsidR="00B65B7E" w:rsidRDefault="00B65B7E" w:rsidP="00A426B0">
      <w:pPr>
        <w:spacing w:before="60"/>
        <w:jc w:val="both"/>
        <w:rPr>
          <w:b/>
          <w:bCs/>
          <w:sz w:val="22"/>
          <w:szCs w:val="22"/>
          <w:lang w:val="fr-FR"/>
        </w:rPr>
      </w:pPr>
    </w:p>
    <w:p w:rsidR="00F329B9" w:rsidRPr="00A426B0" w:rsidRDefault="00F329B9" w:rsidP="00A426B0">
      <w:pPr>
        <w:spacing w:before="60"/>
        <w:jc w:val="both"/>
        <w:rPr>
          <w:b/>
          <w:bCs/>
          <w:sz w:val="22"/>
          <w:szCs w:val="22"/>
          <w:lang w:val="fr-FR"/>
        </w:rPr>
      </w:pPr>
    </w:p>
    <w:p w:rsidR="00AB4D08" w:rsidRPr="00A426B0" w:rsidRDefault="00AB4D08" w:rsidP="00A426B0">
      <w:pPr>
        <w:spacing w:before="60"/>
        <w:jc w:val="both"/>
        <w:rPr>
          <w:b/>
          <w:bCs/>
          <w:sz w:val="22"/>
          <w:szCs w:val="22"/>
          <w:lang w:val="fr-FR"/>
        </w:rPr>
      </w:pPr>
      <w:r w:rsidRPr="00A426B0">
        <w:rPr>
          <w:b/>
          <w:bCs/>
          <w:sz w:val="22"/>
          <w:szCs w:val="22"/>
          <w:lang w:val="fr-FR"/>
        </w:rPr>
        <w:lastRenderedPageBreak/>
        <w:t>Des cours ensauvagées ?</w:t>
      </w:r>
    </w:p>
    <w:p w:rsidR="00E00AE1" w:rsidRPr="00294BFE" w:rsidRDefault="00E00AE1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294BFE">
        <w:rPr>
          <w:rFonts w:ascii="Garamond" w:hAnsi="Garamond"/>
          <w:sz w:val="22"/>
          <w:szCs w:val="22"/>
          <w:lang w:val="fr-FR"/>
        </w:rPr>
        <w:t>Autrand</w:t>
      </w:r>
      <w:proofErr w:type="spellEnd"/>
      <w:r w:rsidRPr="00294BFE">
        <w:rPr>
          <w:rFonts w:ascii="Garamond" w:hAnsi="Garamond"/>
          <w:sz w:val="22"/>
          <w:szCs w:val="22"/>
          <w:lang w:val="fr-FR"/>
        </w:rPr>
        <w:t xml:space="preserve">, Françoise, </w:t>
      </w:r>
      <w:r w:rsidRPr="00AF6E8A">
        <w:rPr>
          <w:rFonts w:ascii="Garamond" w:hAnsi="Garamond"/>
          <w:i/>
          <w:iCs/>
          <w:sz w:val="22"/>
          <w:szCs w:val="22"/>
          <w:lang w:val="fr-FR"/>
        </w:rPr>
        <w:t>Charles VI : la folie du roi</w:t>
      </w:r>
      <w:r w:rsidRPr="00294BFE">
        <w:rPr>
          <w:rFonts w:ascii="Garamond" w:hAnsi="Garamond"/>
          <w:sz w:val="22"/>
          <w:szCs w:val="22"/>
          <w:lang w:val="fr-FR"/>
        </w:rPr>
        <w:t>, Paris, Fayard, 1986.</w:t>
      </w:r>
    </w:p>
    <w:p w:rsidR="00A911B4" w:rsidRPr="00294BFE" w:rsidRDefault="00A911B4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294BFE">
        <w:rPr>
          <w:rFonts w:ascii="Garamond" w:hAnsi="Garamond"/>
          <w:sz w:val="22"/>
          <w:szCs w:val="22"/>
          <w:lang w:val="fr-FR"/>
        </w:rPr>
        <w:t xml:space="preserve">Berlioz, Jacques, « Les festins très politiques du prince de Savoie », </w:t>
      </w:r>
      <w:r w:rsidRPr="00AF6E8A">
        <w:rPr>
          <w:rFonts w:ascii="Garamond" w:hAnsi="Garamond"/>
          <w:i/>
          <w:iCs/>
          <w:sz w:val="22"/>
          <w:szCs w:val="22"/>
          <w:lang w:val="fr-FR"/>
        </w:rPr>
        <w:t>L'histoire</w:t>
      </w:r>
      <w:r w:rsidRPr="00294BFE">
        <w:rPr>
          <w:rFonts w:ascii="Garamond" w:hAnsi="Garamond"/>
          <w:sz w:val="22"/>
          <w:szCs w:val="22"/>
          <w:lang w:val="fr-FR"/>
        </w:rPr>
        <w:t xml:space="preserve">, 226, 1998. </w:t>
      </w:r>
    </w:p>
    <w:p w:rsidR="00E64694" w:rsidRPr="00294BFE" w:rsidRDefault="004E1BFA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>
        <w:rPr>
          <w:rFonts w:ascii="Garamond" w:hAnsi="Garamond"/>
          <w:sz w:val="22"/>
          <w:szCs w:val="22"/>
        </w:rPr>
        <w:t>Bernheimer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="00E64694" w:rsidRPr="00294BFE">
        <w:rPr>
          <w:rFonts w:ascii="Garamond" w:hAnsi="Garamond"/>
          <w:sz w:val="22"/>
          <w:szCs w:val="22"/>
        </w:rPr>
        <w:t xml:space="preserve">Richard, </w:t>
      </w:r>
      <w:r w:rsidR="00E64694" w:rsidRPr="00294BFE">
        <w:rPr>
          <w:rStyle w:val="Accentuation"/>
          <w:rFonts w:ascii="Garamond" w:hAnsi="Garamond"/>
          <w:sz w:val="22"/>
          <w:szCs w:val="22"/>
        </w:rPr>
        <w:t xml:space="preserve">Wild Men in the Middle </w:t>
      </w:r>
      <w:proofErr w:type="spellStart"/>
      <w:r w:rsidR="00E64694" w:rsidRPr="00294BFE">
        <w:rPr>
          <w:rStyle w:val="Accentuation"/>
          <w:rFonts w:ascii="Garamond" w:hAnsi="Garamond"/>
          <w:sz w:val="22"/>
          <w:szCs w:val="22"/>
        </w:rPr>
        <w:t>Ages</w:t>
      </w:r>
      <w:proofErr w:type="spellEnd"/>
      <w:r w:rsidR="00E64694" w:rsidRPr="00294BFE">
        <w:rPr>
          <w:rStyle w:val="Accentuation"/>
          <w:rFonts w:ascii="Garamond" w:hAnsi="Garamond"/>
          <w:sz w:val="22"/>
          <w:szCs w:val="22"/>
        </w:rPr>
        <w:t xml:space="preserve">. A </w:t>
      </w:r>
      <w:proofErr w:type="spellStart"/>
      <w:r w:rsidR="00E64694" w:rsidRPr="00294BFE">
        <w:rPr>
          <w:rStyle w:val="Accentuation"/>
          <w:rFonts w:ascii="Garamond" w:hAnsi="Garamond"/>
          <w:sz w:val="22"/>
          <w:szCs w:val="22"/>
        </w:rPr>
        <w:t>Study</w:t>
      </w:r>
      <w:proofErr w:type="spellEnd"/>
      <w:r w:rsidR="00E64694" w:rsidRPr="00294BFE">
        <w:rPr>
          <w:rStyle w:val="Accentuation"/>
          <w:rFonts w:ascii="Garamond" w:hAnsi="Garamond"/>
          <w:sz w:val="22"/>
          <w:szCs w:val="22"/>
        </w:rPr>
        <w:t xml:space="preserve"> in Art, Sentiment, and </w:t>
      </w:r>
      <w:proofErr w:type="spellStart"/>
      <w:r w:rsidR="00E64694" w:rsidRPr="00294BFE">
        <w:rPr>
          <w:rStyle w:val="Accentuation"/>
          <w:rFonts w:ascii="Garamond" w:hAnsi="Garamond"/>
          <w:sz w:val="22"/>
          <w:szCs w:val="22"/>
        </w:rPr>
        <w:t>Demonology</w:t>
      </w:r>
      <w:proofErr w:type="spellEnd"/>
      <w:r w:rsidR="00E64694" w:rsidRPr="00294BFE">
        <w:rPr>
          <w:rFonts w:ascii="Garamond" w:hAnsi="Garamond"/>
          <w:sz w:val="22"/>
          <w:szCs w:val="22"/>
        </w:rPr>
        <w:t xml:space="preserve">, Cambridge, Harvard </w:t>
      </w:r>
      <w:proofErr w:type="spellStart"/>
      <w:r w:rsidR="00E64694" w:rsidRPr="00294BFE">
        <w:rPr>
          <w:rFonts w:ascii="Garamond" w:hAnsi="Garamond"/>
          <w:sz w:val="22"/>
          <w:szCs w:val="22"/>
        </w:rPr>
        <w:t>University</w:t>
      </w:r>
      <w:proofErr w:type="spellEnd"/>
      <w:r w:rsidR="00E64694" w:rsidRPr="00294BFE">
        <w:rPr>
          <w:rFonts w:ascii="Garamond" w:hAnsi="Garamond"/>
          <w:sz w:val="22"/>
          <w:szCs w:val="22"/>
        </w:rPr>
        <w:t xml:space="preserve"> </w:t>
      </w:r>
      <w:proofErr w:type="spellStart"/>
      <w:r w:rsidR="00E64694" w:rsidRPr="00294BFE">
        <w:rPr>
          <w:rFonts w:ascii="Garamond" w:hAnsi="Garamond"/>
          <w:sz w:val="22"/>
          <w:szCs w:val="22"/>
        </w:rPr>
        <w:t>Press</w:t>
      </w:r>
      <w:proofErr w:type="spellEnd"/>
      <w:r w:rsidR="00E64694" w:rsidRPr="00294BFE">
        <w:rPr>
          <w:rFonts w:ascii="Garamond" w:hAnsi="Garamond"/>
          <w:sz w:val="22"/>
          <w:szCs w:val="22"/>
        </w:rPr>
        <w:t>, 1952 [</w:t>
      </w:r>
      <w:proofErr w:type="spellStart"/>
      <w:r w:rsidR="00E64694" w:rsidRPr="00294BFE">
        <w:rPr>
          <w:rFonts w:ascii="Garamond" w:hAnsi="Garamond"/>
          <w:sz w:val="22"/>
          <w:szCs w:val="22"/>
        </w:rPr>
        <w:t>rééd</w:t>
      </w:r>
      <w:proofErr w:type="spellEnd"/>
      <w:r w:rsidR="00E64694" w:rsidRPr="00294BFE">
        <w:rPr>
          <w:rFonts w:ascii="Garamond" w:hAnsi="Garamond"/>
          <w:sz w:val="22"/>
          <w:szCs w:val="22"/>
        </w:rPr>
        <w:t xml:space="preserve">. New York, </w:t>
      </w:r>
      <w:proofErr w:type="spellStart"/>
      <w:r w:rsidR="00E64694" w:rsidRPr="00294BFE">
        <w:rPr>
          <w:rFonts w:ascii="Garamond" w:hAnsi="Garamond"/>
          <w:sz w:val="22"/>
          <w:szCs w:val="22"/>
        </w:rPr>
        <w:t>Octagon</w:t>
      </w:r>
      <w:proofErr w:type="spellEnd"/>
      <w:r w:rsidR="00E64694" w:rsidRPr="00294BFE">
        <w:rPr>
          <w:rFonts w:ascii="Garamond" w:hAnsi="Garamond"/>
          <w:sz w:val="22"/>
          <w:szCs w:val="22"/>
        </w:rPr>
        <w:t xml:space="preserve"> Books, 1970].</w:t>
      </w:r>
    </w:p>
    <w:p w:rsidR="00E00AE1" w:rsidRPr="00CA5D59" w:rsidRDefault="00E00AE1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CA5D59">
        <w:rPr>
          <w:rFonts w:ascii="Garamond" w:hAnsi="Garamond"/>
          <w:sz w:val="22"/>
          <w:szCs w:val="22"/>
          <w:lang w:val="fr-FR"/>
        </w:rPr>
        <w:t xml:space="preserve">Boudet, Jean-Patrice, « Un charivari tragique à la cour de Charles VI. Le bal des Ardents », dans </w:t>
      </w:r>
      <w:r w:rsidRPr="00CA5D59">
        <w:rPr>
          <w:rFonts w:ascii="Garamond" w:hAnsi="Garamond"/>
          <w:i/>
          <w:iCs/>
          <w:sz w:val="22"/>
          <w:szCs w:val="22"/>
          <w:lang w:val="fr-FR"/>
        </w:rPr>
        <w:t>Rituels de la vie publique et privée du Moyen Âge à nos jours</w:t>
      </w:r>
      <w:r w:rsidRPr="00CA5D59">
        <w:rPr>
          <w:rFonts w:ascii="Garamond" w:hAnsi="Garamond"/>
          <w:sz w:val="22"/>
          <w:szCs w:val="22"/>
          <w:lang w:val="fr-FR"/>
        </w:rPr>
        <w:t xml:space="preserve">, </w:t>
      </w:r>
      <w:r w:rsidR="00CA5D59" w:rsidRPr="00CA5D59">
        <w:rPr>
          <w:rFonts w:ascii="Garamond" w:hAnsi="Garamond"/>
          <w:sz w:val="22"/>
          <w:szCs w:val="22"/>
          <w:lang w:val="fr-FR"/>
        </w:rPr>
        <w:t xml:space="preserve">Anne </w:t>
      </w:r>
      <w:proofErr w:type="spellStart"/>
      <w:r w:rsidR="00CA5D59" w:rsidRPr="00CA5D59">
        <w:rPr>
          <w:rStyle w:val="noticecontact"/>
          <w:rFonts w:ascii="Garamond" w:hAnsi="Garamond"/>
          <w:sz w:val="22"/>
          <w:szCs w:val="22"/>
        </w:rPr>
        <w:t>Friederike</w:t>
      </w:r>
      <w:proofErr w:type="spellEnd"/>
      <w:r w:rsidR="00CA5D59" w:rsidRPr="00CA5D59">
        <w:rPr>
          <w:rStyle w:val="noticecontact"/>
          <w:rFonts w:ascii="Garamond" w:hAnsi="Garamond"/>
          <w:sz w:val="22"/>
          <w:szCs w:val="22"/>
        </w:rPr>
        <w:t xml:space="preserve"> </w:t>
      </w:r>
      <w:proofErr w:type="spellStart"/>
      <w:r w:rsidR="00CA5D59" w:rsidRPr="00CA5D59">
        <w:rPr>
          <w:rStyle w:val="noticecontact"/>
          <w:rFonts w:ascii="Garamond" w:hAnsi="Garamond"/>
          <w:sz w:val="22"/>
          <w:szCs w:val="22"/>
        </w:rPr>
        <w:t>Delouis</w:t>
      </w:r>
      <w:proofErr w:type="spellEnd"/>
      <w:r w:rsidR="00CA5D59" w:rsidRPr="00CA5D59">
        <w:rPr>
          <w:rFonts w:ascii="Garamond" w:hAnsi="Garamond"/>
          <w:sz w:val="22"/>
          <w:szCs w:val="22"/>
        </w:rPr>
        <w:t xml:space="preserve">, Aude </w:t>
      </w:r>
      <w:proofErr w:type="spellStart"/>
      <w:r w:rsidR="00CA5D59" w:rsidRPr="00CA5D59">
        <w:rPr>
          <w:rStyle w:val="noticecontact"/>
          <w:rFonts w:ascii="Garamond" w:hAnsi="Garamond"/>
          <w:sz w:val="22"/>
          <w:szCs w:val="22"/>
        </w:rPr>
        <w:t>Déruelle</w:t>
      </w:r>
      <w:proofErr w:type="spellEnd"/>
      <w:r w:rsidR="00CA5D59" w:rsidRPr="00CA5D59">
        <w:rPr>
          <w:rFonts w:ascii="Garamond" w:hAnsi="Garamond"/>
          <w:sz w:val="22"/>
          <w:szCs w:val="22"/>
        </w:rPr>
        <w:t xml:space="preserve">, </w:t>
      </w:r>
      <w:r w:rsidR="00CA5D59" w:rsidRPr="00CA5D59">
        <w:rPr>
          <w:rStyle w:val="noticecontact"/>
          <w:rFonts w:ascii="Garamond" w:hAnsi="Garamond"/>
          <w:sz w:val="22"/>
          <w:szCs w:val="22"/>
        </w:rPr>
        <w:t xml:space="preserve">Philippe </w:t>
      </w:r>
      <w:proofErr w:type="spellStart"/>
      <w:r w:rsidR="00CA5D59" w:rsidRPr="00CA5D59">
        <w:rPr>
          <w:rStyle w:val="noticecontact"/>
          <w:rFonts w:ascii="Garamond" w:hAnsi="Garamond"/>
          <w:sz w:val="22"/>
          <w:szCs w:val="22"/>
        </w:rPr>
        <w:t>Haugeard</w:t>
      </w:r>
      <w:proofErr w:type="spellEnd"/>
      <w:r w:rsidR="00CA5D59" w:rsidRPr="00CA5D59">
        <w:rPr>
          <w:rFonts w:ascii="Garamond" w:hAnsi="Garamond"/>
          <w:sz w:val="22"/>
          <w:szCs w:val="22"/>
        </w:rPr>
        <w:t xml:space="preserve">, </w:t>
      </w:r>
      <w:r w:rsidR="00CA5D59" w:rsidRPr="00CA5D59">
        <w:rPr>
          <w:rStyle w:val="noticecontact"/>
          <w:rFonts w:ascii="Garamond" w:hAnsi="Garamond"/>
          <w:sz w:val="22"/>
          <w:szCs w:val="22"/>
        </w:rPr>
        <w:t xml:space="preserve">Gaël Rideau, Paris, Classiques Garnier, </w:t>
      </w:r>
      <w:r w:rsidRPr="00CA5D59">
        <w:rPr>
          <w:rFonts w:ascii="Garamond" w:hAnsi="Garamond"/>
          <w:sz w:val="22"/>
          <w:szCs w:val="22"/>
          <w:lang w:val="fr-FR"/>
        </w:rPr>
        <w:t>2021, pp. 81-92.</w:t>
      </w:r>
    </w:p>
    <w:p w:rsidR="00A911B4" w:rsidRPr="00294BFE" w:rsidRDefault="00A911B4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294BFE">
        <w:rPr>
          <w:rFonts w:ascii="Garamond" w:hAnsi="Garamond"/>
          <w:sz w:val="22"/>
          <w:szCs w:val="22"/>
          <w:lang w:val="fr-FR"/>
        </w:rPr>
        <w:t xml:space="preserve">Grosjean, Alexandre, </w:t>
      </w:r>
      <w:r w:rsidRPr="00294BFE">
        <w:rPr>
          <w:rFonts w:ascii="Garamond" w:hAnsi="Garamond"/>
          <w:i/>
          <w:iCs/>
          <w:sz w:val="22"/>
          <w:szCs w:val="22"/>
          <w:lang w:val="fr-FR"/>
        </w:rPr>
        <w:t>Toison d'or et sa plume, la « chronique » de Jean Lefèvre de Saint-Rémy (1408-1436)</w:t>
      </w:r>
      <w:r w:rsidRPr="00294BFE">
        <w:rPr>
          <w:rFonts w:ascii="Garamond" w:hAnsi="Garamond"/>
          <w:sz w:val="22"/>
          <w:szCs w:val="22"/>
          <w:lang w:val="fr-FR"/>
        </w:rPr>
        <w:t xml:space="preserve">, </w:t>
      </w:r>
      <w:r w:rsidR="002E0A05" w:rsidRPr="00294BFE">
        <w:rPr>
          <w:rFonts w:ascii="Garamond" w:hAnsi="Garamond"/>
          <w:sz w:val="22"/>
          <w:szCs w:val="22"/>
          <w:lang w:val="fr-FR"/>
        </w:rPr>
        <w:t xml:space="preserve">Turnhout, </w:t>
      </w:r>
      <w:proofErr w:type="spellStart"/>
      <w:r w:rsidR="002E0A05" w:rsidRPr="00294BFE">
        <w:rPr>
          <w:rFonts w:ascii="Garamond" w:hAnsi="Garamond"/>
          <w:sz w:val="22"/>
          <w:szCs w:val="22"/>
          <w:lang w:val="fr-FR"/>
        </w:rPr>
        <w:t>Brepols</w:t>
      </w:r>
      <w:proofErr w:type="spellEnd"/>
      <w:r w:rsidR="002E0A05" w:rsidRPr="00294BFE">
        <w:rPr>
          <w:rFonts w:ascii="Garamond" w:hAnsi="Garamond"/>
          <w:sz w:val="22"/>
          <w:szCs w:val="22"/>
          <w:lang w:val="fr-FR"/>
        </w:rPr>
        <w:t xml:space="preserve">, 2017. </w:t>
      </w:r>
    </w:p>
    <w:p w:rsidR="00B9300F" w:rsidRPr="00294BFE" w:rsidRDefault="00B9300F" w:rsidP="00294BFE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r w:rsidRPr="00294BFE">
        <w:rPr>
          <w:rFonts w:ascii="Garamond" w:hAnsi="Garamond"/>
          <w:sz w:val="22"/>
          <w:szCs w:val="22"/>
          <w:lang w:val="fr-FR"/>
        </w:rPr>
        <w:t xml:space="preserve">Guenée, Bernard, </w:t>
      </w:r>
      <w:r w:rsidRPr="00294BFE">
        <w:rPr>
          <w:rStyle w:val="CitationHTML"/>
          <w:rFonts w:ascii="Garamond" w:hAnsi="Garamond"/>
          <w:sz w:val="22"/>
          <w:szCs w:val="22"/>
        </w:rPr>
        <w:t xml:space="preserve">Un roi et son historien : vingt études sur le règne de </w:t>
      </w:r>
      <w:r w:rsidRPr="00294BFE">
        <w:rPr>
          <w:rStyle w:val="nowrap"/>
          <w:rFonts w:ascii="Garamond" w:hAnsi="Garamond"/>
          <w:i/>
          <w:iCs/>
          <w:sz w:val="22"/>
          <w:szCs w:val="22"/>
        </w:rPr>
        <w:t xml:space="preserve">Charles </w:t>
      </w:r>
      <w:r w:rsidRPr="00294BFE">
        <w:rPr>
          <w:rStyle w:val="romain"/>
          <w:rFonts w:ascii="Garamond" w:hAnsi="Garamond"/>
          <w:i/>
          <w:iCs/>
          <w:caps/>
          <w:sz w:val="22"/>
          <w:szCs w:val="22"/>
        </w:rPr>
        <w:t>VI</w:t>
      </w:r>
      <w:r w:rsidRPr="00294BFE">
        <w:rPr>
          <w:rStyle w:val="CitationHTML"/>
          <w:rFonts w:ascii="Garamond" w:hAnsi="Garamond"/>
          <w:sz w:val="22"/>
          <w:szCs w:val="22"/>
        </w:rPr>
        <w:t xml:space="preserve"> et la Chronique du religieux de Saint-Denis</w:t>
      </w:r>
      <w:r w:rsidRPr="00294BFE">
        <w:rPr>
          <w:rStyle w:val="ouvrage"/>
          <w:rFonts w:ascii="Garamond" w:hAnsi="Garamond"/>
          <w:sz w:val="22"/>
          <w:szCs w:val="22"/>
        </w:rPr>
        <w:t>, Paris, Institut de France, 1999.</w:t>
      </w:r>
    </w:p>
    <w:p w:rsidR="00B9300F" w:rsidRPr="00294BFE" w:rsidRDefault="00B9300F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294BFE">
        <w:rPr>
          <w:rFonts w:ascii="Garamond" w:hAnsi="Garamond"/>
          <w:sz w:val="22"/>
          <w:szCs w:val="22"/>
          <w:lang w:val="fr-FR"/>
        </w:rPr>
        <w:t xml:space="preserve">Guenée, Bernard, </w:t>
      </w:r>
      <w:r w:rsidRPr="00294BFE">
        <w:rPr>
          <w:rStyle w:val="CitationHTML"/>
          <w:rFonts w:ascii="Garamond" w:hAnsi="Garamond"/>
          <w:sz w:val="22"/>
          <w:szCs w:val="22"/>
        </w:rPr>
        <w:t xml:space="preserve">L'opinion publique à la fin du Moyen Âge : d'après la « Chronique de </w:t>
      </w:r>
      <w:r w:rsidRPr="00294BFE">
        <w:rPr>
          <w:rStyle w:val="nowrap"/>
          <w:rFonts w:ascii="Garamond" w:hAnsi="Garamond"/>
          <w:i/>
          <w:iCs/>
          <w:sz w:val="22"/>
          <w:szCs w:val="22"/>
        </w:rPr>
        <w:t xml:space="preserve">Charles </w:t>
      </w:r>
      <w:r w:rsidRPr="00294BFE">
        <w:rPr>
          <w:rStyle w:val="romain"/>
          <w:rFonts w:ascii="Garamond" w:hAnsi="Garamond"/>
          <w:i/>
          <w:iCs/>
          <w:caps/>
          <w:sz w:val="22"/>
          <w:szCs w:val="22"/>
        </w:rPr>
        <w:t>VI</w:t>
      </w:r>
      <w:r w:rsidRPr="00294BFE">
        <w:rPr>
          <w:rStyle w:val="CitationHTML"/>
          <w:rFonts w:ascii="Garamond" w:hAnsi="Garamond"/>
          <w:sz w:val="22"/>
          <w:szCs w:val="22"/>
        </w:rPr>
        <w:t> » du religieux de Saint-Denis</w:t>
      </w:r>
      <w:r w:rsidRPr="00294BFE">
        <w:rPr>
          <w:rStyle w:val="ouvrage"/>
          <w:rFonts w:ascii="Garamond" w:hAnsi="Garamond"/>
          <w:sz w:val="22"/>
          <w:szCs w:val="22"/>
        </w:rPr>
        <w:t>, Paris, Perrin, 2002.</w:t>
      </w:r>
    </w:p>
    <w:p w:rsidR="00E00AE1" w:rsidRPr="00294BFE" w:rsidRDefault="00E00AE1" w:rsidP="00294BFE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proofErr w:type="spellStart"/>
      <w:r w:rsidRPr="00294BFE">
        <w:rPr>
          <w:rStyle w:val="nomauteur"/>
          <w:rFonts w:ascii="Garamond" w:hAnsi="Garamond"/>
          <w:sz w:val="22"/>
          <w:szCs w:val="22"/>
        </w:rPr>
        <w:t>Henneman</w:t>
      </w:r>
      <w:proofErr w:type="spellEnd"/>
      <w:r w:rsidRPr="00294BFE">
        <w:rPr>
          <w:rStyle w:val="ouvrage"/>
          <w:rFonts w:ascii="Garamond" w:hAnsi="Garamond"/>
          <w:sz w:val="22"/>
          <w:szCs w:val="22"/>
        </w:rPr>
        <w:t xml:space="preserve">, John Bell, </w:t>
      </w:r>
      <w:r w:rsidRPr="00294BFE">
        <w:rPr>
          <w:rStyle w:val="CitationHTML"/>
          <w:rFonts w:ascii="Garamond" w:hAnsi="Garamond"/>
          <w:sz w:val="22"/>
          <w:szCs w:val="22"/>
        </w:rPr>
        <w:t xml:space="preserve">Olivier de Clisson et la société politique sous </w:t>
      </w:r>
      <w:r w:rsidRPr="00294BFE">
        <w:rPr>
          <w:rStyle w:val="nowrap"/>
          <w:rFonts w:ascii="Garamond" w:hAnsi="Garamond"/>
          <w:i/>
          <w:iCs/>
          <w:sz w:val="22"/>
          <w:szCs w:val="22"/>
        </w:rPr>
        <w:t xml:space="preserve">Charles </w:t>
      </w:r>
      <w:r w:rsidRPr="00294BFE">
        <w:rPr>
          <w:rStyle w:val="romain"/>
          <w:rFonts w:ascii="Garamond" w:hAnsi="Garamond"/>
          <w:i/>
          <w:iCs/>
          <w:caps/>
          <w:sz w:val="22"/>
          <w:szCs w:val="22"/>
        </w:rPr>
        <w:t>V</w:t>
      </w:r>
      <w:r w:rsidRPr="00294BFE">
        <w:rPr>
          <w:rStyle w:val="CitationHTML"/>
          <w:rFonts w:ascii="Garamond" w:hAnsi="Garamond"/>
          <w:sz w:val="22"/>
          <w:szCs w:val="22"/>
        </w:rPr>
        <w:t xml:space="preserve"> et </w:t>
      </w:r>
      <w:r w:rsidRPr="00294BFE">
        <w:rPr>
          <w:rStyle w:val="nowrap"/>
          <w:rFonts w:ascii="Garamond" w:hAnsi="Garamond"/>
          <w:i/>
          <w:iCs/>
          <w:sz w:val="22"/>
          <w:szCs w:val="22"/>
        </w:rPr>
        <w:t xml:space="preserve">Charles </w:t>
      </w:r>
      <w:r w:rsidRPr="00294BFE">
        <w:rPr>
          <w:rStyle w:val="romain"/>
          <w:rFonts w:ascii="Garamond" w:hAnsi="Garamond"/>
          <w:i/>
          <w:iCs/>
          <w:caps/>
          <w:sz w:val="22"/>
          <w:szCs w:val="22"/>
        </w:rPr>
        <w:t>VI</w:t>
      </w:r>
      <w:r w:rsidRPr="00294BFE">
        <w:rPr>
          <w:rStyle w:val="ouvrage"/>
          <w:rFonts w:ascii="Garamond" w:hAnsi="Garamond"/>
          <w:sz w:val="22"/>
          <w:szCs w:val="22"/>
        </w:rPr>
        <w:t>, Rennes, Presses universitaires de Rennes, 2011.</w:t>
      </w:r>
    </w:p>
    <w:p w:rsidR="00901145" w:rsidRPr="00294BFE" w:rsidRDefault="00901145" w:rsidP="00294BFE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proofErr w:type="spellStart"/>
      <w:r w:rsidRPr="00294BFE">
        <w:rPr>
          <w:rStyle w:val="ouvrage"/>
          <w:rFonts w:ascii="Garamond" w:hAnsi="Garamond"/>
          <w:sz w:val="22"/>
          <w:szCs w:val="22"/>
        </w:rPr>
        <w:t>Husband</w:t>
      </w:r>
      <w:proofErr w:type="spellEnd"/>
      <w:r w:rsidRPr="00294BFE">
        <w:rPr>
          <w:rStyle w:val="ouvrage"/>
          <w:rFonts w:ascii="Garamond" w:hAnsi="Garamond"/>
          <w:sz w:val="22"/>
          <w:szCs w:val="22"/>
        </w:rPr>
        <w:t xml:space="preserve">, Timothy, </w:t>
      </w:r>
      <w:r w:rsidRPr="00CA5D59">
        <w:rPr>
          <w:rStyle w:val="ouvrage"/>
          <w:rFonts w:ascii="Garamond" w:hAnsi="Garamond"/>
          <w:i/>
          <w:iCs/>
          <w:sz w:val="22"/>
          <w:szCs w:val="22"/>
        </w:rPr>
        <w:t xml:space="preserve">The Wild Man. </w:t>
      </w:r>
      <w:proofErr w:type="spellStart"/>
      <w:r w:rsidRPr="00CA5D59">
        <w:rPr>
          <w:rStyle w:val="ouvrage"/>
          <w:rFonts w:ascii="Garamond" w:hAnsi="Garamond"/>
          <w:i/>
          <w:iCs/>
          <w:sz w:val="22"/>
          <w:szCs w:val="22"/>
        </w:rPr>
        <w:t>Medieval</w:t>
      </w:r>
      <w:proofErr w:type="spellEnd"/>
      <w:r w:rsidRPr="00CA5D59">
        <w:rPr>
          <w:rStyle w:val="ouvrage"/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CA5D59">
        <w:rPr>
          <w:rStyle w:val="ouvrage"/>
          <w:rFonts w:ascii="Garamond" w:hAnsi="Garamond"/>
          <w:i/>
          <w:iCs/>
          <w:sz w:val="22"/>
          <w:szCs w:val="22"/>
        </w:rPr>
        <w:t>Myth</w:t>
      </w:r>
      <w:proofErr w:type="spellEnd"/>
      <w:r w:rsidRPr="00CA5D59">
        <w:rPr>
          <w:rStyle w:val="ouvrage"/>
          <w:rFonts w:ascii="Garamond" w:hAnsi="Garamond"/>
          <w:i/>
          <w:iCs/>
          <w:sz w:val="22"/>
          <w:szCs w:val="22"/>
        </w:rPr>
        <w:t xml:space="preserve"> and </w:t>
      </w:r>
      <w:proofErr w:type="spellStart"/>
      <w:r w:rsidRPr="00CA5D59">
        <w:rPr>
          <w:rStyle w:val="ouvrage"/>
          <w:rFonts w:ascii="Garamond" w:hAnsi="Garamond"/>
          <w:i/>
          <w:iCs/>
          <w:sz w:val="22"/>
          <w:szCs w:val="22"/>
        </w:rPr>
        <w:t>Symbolism</w:t>
      </w:r>
      <w:proofErr w:type="spellEnd"/>
      <w:r w:rsidRPr="00294BFE">
        <w:rPr>
          <w:rStyle w:val="ouvrage"/>
          <w:rFonts w:ascii="Garamond" w:hAnsi="Garamond"/>
          <w:sz w:val="22"/>
          <w:szCs w:val="22"/>
        </w:rPr>
        <w:t xml:space="preserve">, New York, </w:t>
      </w:r>
      <w:proofErr w:type="spellStart"/>
      <w:r w:rsidRPr="00294BFE">
        <w:rPr>
          <w:rStyle w:val="ouvrage"/>
          <w:rFonts w:ascii="Garamond" w:hAnsi="Garamond"/>
          <w:sz w:val="22"/>
          <w:szCs w:val="22"/>
        </w:rPr>
        <w:t>Metropolitan</w:t>
      </w:r>
      <w:proofErr w:type="spellEnd"/>
      <w:r w:rsidRPr="00294BFE">
        <w:rPr>
          <w:rStyle w:val="ouvrage"/>
          <w:rFonts w:ascii="Garamond" w:hAnsi="Garamond"/>
          <w:sz w:val="22"/>
          <w:szCs w:val="22"/>
        </w:rPr>
        <w:t xml:space="preserve"> Museum of Art, 1980.</w:t>
      </w:r>
    </w:p>
    <w:p w:rsidR="00901145" w:rsidRPr="00294BFE" w:rsidRDefault="00901145" w:rsidP="00294BFE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r w:rsidRPr="00294BFE">
        <w:rPr>
          <w:rStyle w:val="ouvrage"/>
          <w:rFonts w:ascii="Garamond" w:hAnsi="Garamond"/>
          <w:sz w:val="22"/>
          <w:szCs w:val="22"/>
        </w:rPr>
        <w:t xml:space="preserve">Lafortune-Martel, Agathe, </w:t>
      </w:r>
      <w:r w:rsidRPr="00294BFE">
        <w:rPr>
          <w:rStyle w:val="ouvrage"/>
          <w:rFonts w:ascii="Garamond" w:hAnsi="Garamond"/>
          <w:i/>
          <w:iCs/>
          <w:sz w:val="22"/>
          <w:szCs w:val="22"/>
        </w:rPr>
        <w:t>Fête noble en Bourgogne au XV</w:t>
      </w:r>
      <w:r w:rsidRPr="00294BFE">
        <w:rPr>
          <w:rStyle w:val="ouvrage"/>
          <w:rFonts w:ascii="Garamond" w:hAnsi="Garamond"/>
          <w:i/>
          <w:iCs/>
          <w:sz w:val="22"/>
          <w:szCs w:val="22"/>
          <w:vertAlign w:val="superscript"/>
        </w:rPr>
        <w:t>e</w:t>
      </w:r>
      <w:r w:rsidRPr="00294BFE">
        <w:rPr>
          <w:rStyle w:val="ouvrage"/>
          <w:rFonts w:ascii="Garamond" w:hAnsi="Garamond"/>
          <w:i/>
          <w:iCs/>
          <w:sz w:val="22"/>
          <w:szCs w:val="22"/>
        </w:rPr>
        <w:t xml:space="preserve"> siècle. Le banquet du Faisan (1454) : aspects politiques, sociaux et culturels</w:t>
      </w:r>
      <w:r w:rsidRPr="00294BFE">
        <w:rPr>
          <w:rStyle w:val="ouvrage"/>
          <w:rFonts w:ascii="Garamond" w:hAnsi="Garamond"/>
          <w:sz w:val="22"/>
          <w:szCs w:val="22"/>
        </w:rPr>
        <w:t>, Montréal - Paris, Bellarmin - Vrin, 1984</w:t>
      </w:r>
      <w:r w:rsidR="00840CC2" w:rsidRPr="00294BFE">
        <w:rPr>
          <w:rStyle w:val="ouvrage"/>
          <w:rFonts w:ascii="Garamond" w:hAnsi="Garamond"/>
          <w:sz w:val="22"/>
          <w:szCs w:val="22"/>
        </w:rPr>
        <w:t>.</w:t>
      </w:r>
    </w:p>
    <w:p w:rsidR="00A911B4" w:rsidRPr="00294BFE" w:rsidRDefault="00A911B4" w:rsidP="00294BFE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proofErr w:type="spellStart"/>
      <w:r w:rsidRPr="00294BFE">
        <w:rPr>
          <w:rStyle w:val="ouvrage"/>
          <w:rFonts w:ascii="Garamond" w:hAnsi="Garamond"/>
          <w:sz w:val="22"/>
          <w:szCs w:val="22"/>
        </w:rPr>
        <w:t>Laurioux</w:t>
      </w:r>
      <w:proofErr w:type="spellEnd"/>
      <w:r w:rsidRPr="00294BFE">
        <w:rPr>
          <w:rStyle w:val="ouvrage"/>
          <w:rFonts w:ascii="Garamond" w:hAnsi="Garamond"/>
          <w:sz w:val="22"/>
          <w:szCs w:val="22"/>
        </w:rPr>
        <w:t xml:space="preserve">, Bruno, « Banquets, entremets et cuisine à la cour de de Bourgogne », dans </w:t>
      </w:r>
      <w:r w:rsidRPr="00CA5D59">
        <w:rPr>
          <w:rStyle w:val="ouvrage"/>
          <w:rFonts w:ascii="Garamond" w:hAnsi="Garamond"/>
          <w:i/>
          <w:iCs/>
          <w:sz w:val="22"/>
          <w:szCs w:val="22"/>
        </w:rPr>
        <w:t>Splendeurs de la cour de Bourgogne</w:t>
      </w:r>
      <w:r w:rsidR="00CA5D59" w:rsidRPr="00CA5D59">
        <w:rPr>
          <w:rStyle w:val="ouvrage"/>
          <w:rFonts w:ascii="Garamond" w:hAnsi="Garamond"/>
          <w:i/>
          <w:iCs/>
          <w:sz w:val="22"/>
          <w:szCs w:val="22"/>
        </w:rPr>
        <w:t xml:space="preserve"> : récits et chroniques</w:t>
      </w:r>
      <w:r w:rsidRPr="00294BFE">
        <w:rPr>
          <w:rStyle w:val="ouvrage"/>
          <w:rFonts w:ascii="Garamond" w:hAnsi="Garamond"/>
          <w:sz w:val="22"/>
          <w:szCs w:val="22"/>
        </w:rPr>
        <w:t xml:space="preserve">, </w:t>
      </w:r>
      <w:proofErr w:type="spellStart"/>
      <w:r w:rsidR="00CA5D59">
        <w:rPr>
          <w:rStyle w:val="ouvrage"/>
          <w:rFonts w:ascii="Garamond" w:hAnsi="Garamond"/>
          <w:sz w:val="22"/>
          <w:szCs w:val="22"/>
        </w:rPr>
        <w:t>dir</w:t>
      </w:r>
      <w:proofErr w:type="spellEnd"/>
      <w:r w:rsidR="00CA5D59">
        <w:rPr>
          <w:rStyle w:val="ouvrage"/>
          <w:rFonts w:ascii="Garamond" w:hAnsi="Garamond"/>
          <w:sz w:val="22"/>
          <w:szCs w:val="22"/>
        </w:rPr>
        <w:t xml:space="preserve">. Danielle Régnier-Bohler, Paris, Robert Laffont, </w:t>
      </w:r>
      <w:r w:rsidRPr="00294BFE">
        <w:rPr>
          <w:rStyle w:val="ouvrage"/>
          <w:rFonts w:ascii="Garamond" w:hAnsi="Garamond"/>
          <w:sz w:val="22"/>
          <w:szCs w:val="22"/>
        </w:rPr>
        <w:t>1995, pp. 1027-1127.</w:t>
      </w:r>
    </w:p>
    <w:p w:rsidR="00A911B4" w:rsidRPr="00294BFE" w:rsidRDefault="00A911B4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294BF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Pr="00294BFE">
        <w:rPr>
          <w:rFonts w:ascii="Garamond" w:hAnsi="Garamond"/>
          <w:sz w:val="22"/>
          <w:szCs w:val="22"/>
          <w:lang w:val="fr-FR"/>
        </w:rPr>
        <w:t xml:space="preserve">, Bruno, « Écrire ce que manger veut dire. </w:t>
      </w:r>
      <w:proofErr w:type="gramStart"/>
      <w:r w:rsidRPr="00294BFE">
        <w:rPr>
          <w:rFonts w:ascii="Garamond" w:hAnsi="Garamond"/>
          <w:sz w:val="22"/>
          <w:szCs w:val="22"/>
          <w:lang w:val="fr-FR"/>
        </w:rPr>
        <w:t>la</w:t>
      </w:r>
      <w:proofErr w:type="gramEnd"/>
      <w:r w:rsidRPr="00294BFE">
        <w:rPr>
          <w:rFonts w:ascii="Garamond" w:hAnsi="Garamond"/>
          <w:sz w:val="22"/>
          <w:szCs w:val="22"/>
          <w:lang w:val="fr-FR"/>
        </w:rPr>
        <w:t xml:space="preserve"> production documentaire des banquets politiques à la fin du Moyen Âge », dans </w:t>
      </w:r>
      <w:r w:rsidR="00CA5D59" w:rsidRPr="00CA5D59">
        <w:rPr>
          <w:rFonts w:ascii="Garamond" w:hAnsi="Garamond"/>
          <w:i/>
          <w:iCs/>
          <w:sz w:val="22"/>
          <w:szCs w:val="22"/>
          <w:lang w:val="fr-FR"/>
        </w:rPr>
        <w:t>Le banquet : manger, boire et parler ensemble (XII</w:t>
      </w:r>
      <w:r w:rsidR="00CA5D59" w:rsidRPr="00CA5D59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="00CA5D59" w:rsidRPr="00CA5D59">
        <w:rPr>
          <w:rFonts w:ascii="Garamond" w:hAnsi="Garamond"/>
          <w:i/>
          <w:iCs/>
          <w:sz w:val="22"/>
          <w:szCs w:val="22"/>
          <w:lang w:val="fr-FR"/>
        </w:rPr>
        <w:t>-XVII</w:t>
      </w:r>
      <w:r w:rsidR="00CA5D59" w:rsidRPr="00CA5D59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="00CA5D59" w:rsidRPr="00CA5D59">
        <w:rPr>
          <w:rFonts w:ascii="Garamond" w:hAnsi="Garamond"/>
          <w:i/>
          <w:iCs/>
          <w:sz w:val="22"/>
          <w:szCs w:val="22"/>
          <w:lang w:val="fr-FR"/>
        </w:rPr>
        <w:t> siècles)</w:t>
      </w:r>
      <w:r w:rsidR="00CA5D59" w:rsidRPr="00294BFE">
        <w:rPr>
          <w:rFonts w:ascii="Garamond" w:hAnsi="Garamond"/>
          <w:sz w:val="22"/>
          <w:szCs w:val="22"/>
          <w:lang w:val="fr-FR"/>
        </w:rPr>
        <w:t>, éd. Bruno</w:t>
      </w:r>
      <w:r w:rsidR="00CA5D59" w:rsidRPr="00CA5D59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="00CA5D59" w:rsidRPr="00294BFE">
        <w:rPr>
          <w:rFonts w:ascii="Garamond" w:hAnsi="Garamond"/>
          <w:sz w:val="22"/>
          <w:szCs w:val="22"/>
          <w:lang w:val="fr-FR"/>
        </w:rPr>
        <w:t>Laurioux</w:t>
      </w:r>
      <w:proofErr w:type="spellEnd"/>
      <w:r w:rsidR="00CA5D59">
        <w:rPr>
          <w:rFonts w:ascii="Garamond" w:hAnsi="Garamond"/>
          <w:sz w:val="22"/>
          <w:szCs w:val="22"/>
          <w:lang w:val="fr-FR"/>
        </w:rPr>
        <w:t xml:space="preserve">, </w:t>
      </w:r>
      <w:r w:rsidR="00CA5D59" w:rsidRPr="00294BFE">
        <w:rPr>
          <w:rFonts w:ascii="Garamond" w:hAnsi="Garamond"/>
          <w:sz w:val="22"/>
          <w:szCs w:val="22"/>
          <w:lang w:val="fr-FR"/>
        </w:rPr>
        <w:t xml:space="preserve">Agostino </w:t>
      </w:r>
      <w:proofErr w:type="spellStart"/>
      <w:r w:rsidR="00CA5D59" w:rsidRPr="00294BFE">
        <w:rPr>
          <w:rFonts w:ascii="Garamond" w:hAnsi="Garamond"/>
          <w:sz w:val="22"/>
          <w:szCs w:val="22"/>
          <w:lang w:val="fr-FR"/>
        </w:rPr>
        <w:t>Paravicini</w:t>
      </w:r>
      <w:proofErr w:type="spellEnd"/>
      <w:r w:rsidR="00CA5D59" w:rsidRPr="00294BFE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="00CA5D59" w:rsidRPr="00294BFE">
        <w:rPr>
          <w:rFonts w:ascii="Garamond" w:hAnsi="Garamond"/>
          <w:sz w:val="22"/>
          <w:szCs w:val="22"/>
          <w:lang w:val="fr-FR"/>
        </w:rPr>
        <w:t>Bagliani</w:t>
      </w:r>
      <w:proofErr w:type="spellEnd"/>
      <w:r w:rsidR="00CA5D59" w:rsidRPr="00294BFE">
        <w:rPr>
          <w:rFonts w:ascii="Garamond" w:hAnsi="Garamond"/>
          <w:sz w:val="22"/>
          <w:szCs w:val="22"/>
          <w:lang w:val="fr-FR"/>
        </w:rPr>
        <w:t xml:space="preserve"> et </w:t>
      </w:r>
      <w:r w:rsidR="00CA5D59">
        <w:rPr>
          <w:rFonts w:ascii="Garamond" w:hAnsi="Garamond"/>
          <w:sz w:val="22"/>
          <w:szCs w:val="22"/>
          <w:lang w:val="fr-FR"/>
        </w:rPr>
        <w:t xml:space="preserve">Eva </w:t>
      </w:r>
      <w:proofErr w:type="spellStart"/>
      <w:r w:rsidR="00CA5D59" w:rsidRPr="00294BFE">
        <w:rPr>
          <w:rFonts w:ascii="Garamond" w:hAnsi="Garamond"/>
          <w:sz w:val="22"/>
          <w:szCs w:val="22"/>
          <w:lang w:val="fr-FR"/>
        </w:rPr>
        <w:t>Pibiri</w:t>
      </w:r>
      <w:proofErr w:type="spellEnd"/>
      <w:r w:rsidR="00CA5D59">
        <w:rPr>
          <w:rFonts w:ascii="Garamond" w:hAnsi="Garamond"/>
          <w:sz w:val="22"/>
          <w:szCs w:val="22"/>
          <w:lang w:val="fr-FR"/>
        </w:rPr>
        <w:t>,</w:t>
      </w:r>
      <w:r w:rsidR="00CA5D59" w:rsidRPr="00294BFE">
        <w:rPr>
          <w:rFonts w:ascii="Garamond" w:hAnsi="Garamond"/>
          <w:sz w:val="22"/>
          <w:szCs w:val="22"/>
          <w:lang w:val="fr-FR"/>
        </w:rPr>
        <w:t xml:space="preserve"> </w:t>
      </w:r>
      <w:r w:rsidR="00CA5D59">
        <w:rPr>
          <w:rFonts w:ascii="Garamond" w:hAnsi="Garamond"/>
          <w:sz w:val="22"/>
          <w:szCs w:val="22"/>
          <w:lang w:val="fr-FR"/>
        </w:rPr>
        <w:t xml:space="preserve">Florence, </w:t>
      </w:r>
      <w:proofErr w:type="spellStart"/>
      <w:r w:rsidR="00CA5D59">
        <w:rPr>
          <w:rFonts w:ascii="Garamond" w:hAnsi="Garamond"/>
          <w:sz w:val="22"/>
          <w:szCs w:val="22"/>
          <w:lang w:val="fr-FR"/>
        </w:rPr>
        <w:t>Sismel</w:t>
      </w:r>
      <w:proofErr w:type="spellEnd"/>
      <w:r w:rsidR="00CA5D59">
        <w:rPr>
          <w:rFonts w:ascii="Garamond" w:hAnsi="Garamond"/>
          <w:sz w:val="22"/>
          <w:szCs w:val="22"/>
          <w:lang w:val="fr-FR"/>
        </w:rPr>
        <w:t xml:space="preserve"> - </w:t>
      </w:r>
      <w:proofErr w:type="spellStart"/>
      <w:r w:rsidR="00CA5D59">
        <w:rPr>
          <w:rFonts w:ascii="Garamond" w:hAnsi="Garamond"/>
          <w:sz w:val="22"/>
          <w:szCs w:val="22"/>
          <w:lang w:val="fr-FR"/>
        </w:rPr>
        <w:t>Edizioni</w:t>
      </w:r>
      <w:proofErr w:type="spellEnd"/>
      <w:r w:rsidR="00CA5D59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="00CA5D59">
        <w:rPr>
          <w:rFonts w:ascii="Garamond" w:hAnsi="Garamond"/>
          <w:sz w:val="22"/>
          <w:szCs w:val="22"/>
          <w:lang w:val="fr-FR"/>
        </w:rPr>
        <w:t>del</w:t>
      </w:r>
      <w:proofErr w:type="spellEnd"/>
      <w:r w:rsidR="00CA5D59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="00CA5D59">
        <w:rPr>
          <w:rFonts w:ascii="Garamond" w:hAnsi="Garamond"/>
          <w:sz w:val="22"/>
          <w:szCs w:val="22"/>
          <w:lang w:val="fr-FR"/>
        </w:rPr>
        <w:t>Galuzzo</w:t>
      </w:r>
      <w:proofErr w:type="spellEnd"/>
      <w:r w:rsidR="00CA5D59">
        <w:rPr>
          <w:rFonts w:ascii="Garamond" w:hAnsi="Garamond"/>
          <w:sz w:val="22"/>
          <w:szCs w:val="22"/>
          <w:lang w:val="fr-FR"/>
        </w:rPr>
        <w:t xml:space="preserve">, </w:t>
      </w:r>
      <w:r w:rsidR="00CA5D59" w:rsidRPr="00294BFE">
        <w:rPr>
          <w:rFonts w:ascii="Garamond" w:hAnsi="Garamond"/>
          <w:sz w:val="22"/>
          <w:szCs w:val="22"/>
          <w:lang w:val="fr-FR"/>
        </w:rPr>
        <w:t>2018</w:t>
      </w:r>
      <w:r w:rsidRPr="00294BFE">
        <w:rPr>
          <w:rFonts w:ascii="Garamond" w:hAnsi="Garamond"/>
          <w:sz w:val="22"/>
          <w:szCs w:val="22"/>
          <w:lang w:val="fr-FR"/>
        </w:rPr>
        <w:t>, pp. 103-138.</w:t>
      </w:r>
    </w:p>
    <w:p w:rsidR="00E64694" w:rsidRPr="00294BFE" w:rsidRDefault="00E64694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294BFE">
        <w:rPr>
          <w:rFonts w:ascii="Garamond" w:hAnsi="Garamond"/>
          <w:sz w:val="22"/>
          <w:szCs w:val="22"/>
          <w:lang w:val="fr-FR"/>
        </w:rPr>
        <w:t>Layna</w:t>
      </w:r>
      <w:proofErr w:type="spellEnd"/>
      <w:r w:rsidRPr="00294BFE">
        <w:rPr>
          <w:rFonts w:ascii="Garamond" w:hAnsi="Garamond"/>
          <w:sz w:val="22"/>
          <w:szCs w:val="22"/>
          <w:lang w:val="fr-FR"/>
        </w:rPr>
        <w:t>, F</w:t>
      </w:r>
      <w:r w:rsidR="00CA5D59">
        <w:rPr>
          <w:rFonts w:ascii="Garamond" w:hAnsi="Garamond"/>
          <w:sz w:val="22"/>
          <w:szCs w:val="22"/>
          <w:lang w:val="fr-FR"/>
        </w:rPr>
        <w:t>rancisco</w:t>
      </w:r>
      <w:r w:rsidRPr="00294BFE">
        <w:rPr>
          <w:rFonts w:ascii="Garamond" w:hAnsi="Garamond"/>
          <w:sz w:val="22"/>
          <w:szCs w:val="22"/>
          <w:lang w:val="fr-FR"/>
        </w:rPr>
        <w:t xml:space="preserve">, </w:t>
      </w:r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El Palacio </w:t>
      </w:r>
      <w:proofErr w:type="spellStart"/>
      <w:r w:rsidRPr="00CA5D59">
        <w:rPr>
          <w:rFonts w:ascii="Garamond" w:hAnsi="Garamond"/>
          <w:i/>
          <w:iCs/>
          <w:sz w:val="22"/>
          <w:szCs w:val="22"/>
          <w:lang w:val="fr-FR"/>
        </w:rPr>
        <w:t>del</w:t>
      </w:r>
      <w:proofErr w:type="spellEnd"/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proofErr w:type="spellStart"/>
      <w:r w:rsidRPr="00CA5D59">
        <w:rPr>
          <w:rFonts w:ascii="Garamond" w:hAnsi="Garamond"/>
          <w:i/>
          <w:iCs/>
          <w:sz w:val="22"/>
          <w:szCs w:val="22"/>
          <w:lang w:val="fr-FR"/>
        </w:rPr>
        <w:t>infantado</w:t>
      </w:r>
      <w:proofErr w:type="spellEnd"/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 en Guadalajara, </w:t>
      </w:r>
      <w:proofErr w:type="spellStart"/>
      <w:r w:rsidRPr="00CA5D59">
        <w:rPr>
          <w:rFonts w:ascii="Garamond" w:hAnsi="Garamond"/>
          <w:i/>
          <w:iCs/>
          <w:sz w:val="22"/>
          <w:szCs w:val="22"/>
          <w:lang w:val="fr-FR"/>
        </w:rPr>
        <w:t>obras</w:t>
      </w:r>
      <w:proofErr w:type="spellEnd"/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proofErr w:type="spellStart"/>
      <w:r w:rsidRPr="00CA5D59">
        <w:rPr>
          <w:rFonts w:ascii="Garamond" w:hAnsi="Garamond"/>
          <w:i/>
          <w:iCs/>
          <w:sz w:val="22"/>
          <w:szCs w:val="22"/>
          <w:lang w:val="fr-FR"/>
        </w:rPr>
        <w:t>hechas</w:t>
      </w:r>
      <w:proofErr w:type="spellEnd"/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 a fines </w:t>
      </w:r>
      <w:proofErr w:type="spellStart"/>
      <w:r w:rsidRPr="00CA5D59">
        <w:rPr>
          <w:rFonts w:ascii="Garamond" w:hAnsi="Garamond"/>
          <w:i/>
          <w:iCs/>
          <w:sz w:val="22"/>
          <w:szCs w:val="22"/>
          <w:lang w:val="fr-FR"/>
        </w:rPr>
        <w:t>del</w:t>
      </w:r>
      <w:proofErr w:type="spellEnd"/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proofErr w:type="spellStart"/>
      <w:r w:rsidRPr="00CA5D59">
        <w:rPr>
          <w:rFonts w:ascii="Garamond" w:hAnsi="Garamond"/>
          <w:i/>
          <w:iCs/>
          <w:sz w:val="22"/>
          <w:szCs w:val="22"/>
          <w:lang w:val="fr-FR"/>
        </w:rPr>
        <w:t>siglo</w:t>
      </w:r>
      <w:proofErr w:type="spellEnd"/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 XV y</w:t>
      </w:r>
      <w:r w:rsidR="00164B36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proofErr w:type="spellStart"/>
      <w:r w:rsidRPr="00CA5D59">
        <w:rPr>
          <w:rFonts w:ascii="Garamond" w:hAnsi="Garamond"/>
          <w:i/>
          <w:iCs/>
          <w:sz w:val="22"/>
          <w:szCs w:val="22"/>
          <w:lang w:val="fr-FR"/>
        </w:rPr>
        <w:t>artistas</w:t>
      </w:r>
      <w:proofErr w:type="spellEnd"/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 a </w:t>
      </w:r>
      <w:proofErr w:type="spellStart"/>
      <w:r w:rsidRPr="00CA5D59">
        <w:rPr>
          <w:rFonts w:ascii="Garamond" w:hAnsi="Garamond"/>
          <w:i/>
          <w:iCs/>
          <w:sz w:val="22"/>
          <w:szCs w:val="22"/>
          <w:lang w:val="fr-FR"/>
        </w:rPr>
        <w:t>quienes</w:t>
      </w:r>
      <w:proofErr w:type="spellEnd"/>
      <w:r w:rsidRPr="00CA5D59">
        <w:rPr>
          <w:rFonts w:ascii="Garamond" w:hAnsi="Garamond"/>
          <w:i/>
          <w:iCs/>
          <w:sz w:val="22"/>
          <w:szCs w:val="22"/>
          <w:lang w:val="fr-FR"/>
        </w:rPr>
        <w:t xml:space="preserve"> se deben</w:t>
      </w:r>
      <w:r w:rsidR="00CA5D59">
        <w:rPr>
          <w:rFonts w:ascii="Garamond" w:hAnsi="Garamond"/>
          <w:sz w:val="22"/>
          <w:szCs w:val="22"/>
          <w:lang w:val="fr-FR"/>
        </w:rPr>
        <w:t xml:space="preserve">, Madrid, </w:t>
      </w:r>
      <w:r w:rsidR="00CA5D59" w:rsidRPr="00294BFE">
        <w:rPr>
          <w:rFonts w:ascii="Garamond" w:hAnsi="Garamond"/>
          <w:sz w:val="22"/>
          <w:szCs w:val="22"/>
          <w:lang w:val="fr-FR"/>
        </w:rPr>
        <w:t>Hauser and Menet</w:t>
      </w:r>
      <w:r w:rsidR="00CA5D59">
        <w:rPr>
          <w:rFonts w:ascii="Garamond" w:hAnsi="Garamond"/>
          <w:sz w:val="22"/>
          <w:szCs w:val="22"/>
          <w:lang w:val="fr-FR"/>
        </w:rPr>
        <w:t>, 1941 (</w:t>
      </w:r>
      <w:proofErr w:type="spellStart"/>
      <w:r w:rsidR="00CA5D59">
        <w:rPr>
          <w:rFonts w:ascii="Garamond" w:hAnsi="Garamond"/>
          <w:sz w:val="22"/>
          <w:szCs w:val="22"/>
          <w:lang w:val="fr-FR"/>
        </w:rPr>
        <w:t>rééd</w:t>
      </w:r>
      <w:proofErr w:type="spellEnd"/>
      <w:r w:rsidR="00CA5D59">
        <w:rPr>
          <w:rFonts w:ascii="Garamond" w:hAnsi="Garamond"/>
          <w:sz w:val="22"/>
          <w:szCs w:val="22"/>
          <w:lang w:val="fr-FR"/>
        </w:rPr>
        <w:t xml:space="preserve">. </w:t>
      </w:r>
      <w:proofErr w:type="gramStart"/>
      <w:r w:rsidR="00CA5D59">
        <w:rPr>
          <w:rFonts w:ascii="Garamond" w:hAnsi="Garamond"/>
          <w:sz w:val="22"/>
          <w:szCs w:val="22"/>
          <w:lang w:val="fr-FR"/>
        </w:rPr>
        <w:t>sous</w:t>
      </w:r>
      <w:proofErr w:type="gramEnd"/>
      <w:r w:rsidR="00CA5D59">
        <w:rPr>
          <w:rFonts w:ascii="Garamond" w:hAnsi="Garamond"/>
          <w:sz w:val="22"/>
          <w:szCs w:val="22"/>
          <w:lang w:val="fr-FR"/>
        </w:rPr>
        <w:t xml:space="preserve"> le titre </w:t>
      </w:r>
      <w:r w:rsidRPr="00294BFE">
        <w:rPr>
          <w:rFonts w:ascii="Garamond" w:hAnsi="Garamond"/>
          <w:sz w:val="22"/>
          <w:szCs w:val="22"/>
          <w:lang w:val="fr-FR"/>
        </w:rPr>
        <w:t xml:space="preserve">Palacio </w:t>
      </w:r>
      <w:proofErr w:type="spellStart"/>
      <w:r w:rsidRPr="00294BFE">
        <w:rPr>
          <w:rFonts w:ascii="Garamond" w:hAnsi="Garamond"/>
          <w:sz w:val="22"/>
          <w:szCs w:val="22"/>
          <w:lang w:val="fr-FR"/>
        </w:rPr>
        <w:t>del</w:t>
      </w:r>
      <w:proofErr w:type="spellEnd"/>
      <w:r w:rsidRPr="00294BFE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294BFE">
        <w:rPr>
          <w:rFonts w:ascii="Garamond" w:hAnsi="Garamond"/>
          <w:sz w:val="22"/>
          <w:szCs w:val="22"/>
          <w:lang w:val="fr-FR"/>
        </w:rPr>
        <w:t>Infantado</w:t>
      </w:r>
      <w:proofErr w:type="spellEnd"/>
      <w:r w:rsidRPr="00294BFE">
        <w:rPr>
          <w:rFonts w:ascii="Garamond" w:hAnsi="Garamond"/>
          <w:sz w:val="22"/>
          <w:szCs w:val="22"/>
          <w:lang w:val="fr-FR"/>
        </w:rPr>
        <w:t xml:space="preserve"> en Guadalajara, Guadalajara</w:t>
      </w:r>
      <w:r w:rsidR="00CA5D59">
        <w:rPr>
          <w:rFonts w:ascii="Garamond" w:hAnsi="Garamond"/>
          <w:sz w:val="22"/>
          <w:szCs w:val="22"/>
          <w:lang w:val="fr-FR"/>
        </w:rPr>
        <w:t xml:space="preserve">, </w:t>
      </w:r>
      <w:r w:rsidRPr="00294BFE">
        <w:rPr>
          <w:rFonts w:ascii="Garamond" w:hAnsi="Garamond"/>
          <w:sz w:val="22"/>
          <w:szCs w:val="22"/>
          <w:lang w:val="fr-FR"/>
        </w:rPr>
        <w:t>Aache</w:t>
      </w:r>
      <w:r w:rsidR="00CA5D59">
        <w:rPr>
          <w:rFonts w:ascii="Garamond" w:hAnsi="Garamond"/>
          <w:sz w:val="22"/>
          <w:szCs w:val="22"/>
          <w:lang w:val="fr-FR"/>
        </w:rPr>
        <w:t xml:space="preserve">1997). </w:t>
      </w:r>
    </w:p>
    <w:p w:rsidR="0074755A" w:rsidRPr="00090B50" w:rsidRDefault="00090B50" w:rsidP="00164B36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b w:val="0"/>
          <w:bCs w:val="0"/>
          <w:sz w:val="22"/>
          <w:szCs w:val="22"/>
        </w:rPr>
      </w:pPr>
      <w:proofErr w:type="spellStart"/>
      <w:r w:rsidRPr="00090B50">
        <w:rPr>
          <w:rFonts w:ascii="Garamond" w:hAnsi="Garamond"/>
          <w:b w:val="0"/>
          <w:bCs w:val="0"/>
          <w:sz w:val="22"/>
          <w:szCs w:val="22"/>
        </w:rPr>
        <w:t>López-Ríos</w:t>
      </w:r>
      <w:proofErr w:type="spellEnd"/>
      <w:r w:rsidRPr="00090B50">
        <w:rPr>
          <w:rFonts w:ascii="Garamond" w:hAnsi="Garamond"/>
          <w:b w:val="0"/>
          <w:bCs w:val="0"/>
          <w:sz w:val="22"/>
          <w:szCs w:val="22"/>
        </w:rPr>
        <w:t>, Santiago, « </w:t>
      </w:r>
      <w:r w:rsidR="0074755A" w:rsidRPr="00090B50">
        <w:rPr>
          <w:rStyle w:val="titulo"/>
          <w:rFonts w:ascii="Garamond" w:hAnsi="Garamond"/>
          <w:b w:val="0"/>
          <w:bCs w:val="0"/>
          <w:sz w:val="22"/>
          <w:szCs w:val="22"/>
        </w:rPr>
        <w:t xml:space="preserve">El hombre </w:t>
      </w:r>
      <w:proofErr w:type="spellStart"/>
      <w:r w:rsidR="0074755A" w:rsidRPr="00090B50">
        <w:rPr>
          <w:rStyle w:val="titulo"/>
          <w:rFonts w:ascii="Garamond" w:hAnsi="Garamond"/>
          <w:b w:val="0"/>
          <w:bCs w:val="0"/>
          <w:sz w:val="22"/>
          <w:szCs w:val="22"/>
        </w:rPr>
        <w:t>salvaje</w:t>
      </w:r>
      <w:proofErr w:type="spellEnd"/>
      <w:r w:rsidR="0074755A" w:rsidRPr="00090B50">
        <w:rPr>
          <w:rStyle w:val="titulo"/>
          <w:rFonts w:ascii="Garamond" w:hAnsi="Garamond"/>
          <w:b w:val="0"/>
          <w:bCs w:val="0"/>
          <w:sz w:val="22"/>
          <w:szCs w:val="22"/>
        </w:rPr>
        <w:t xml:space="preserve"> entre la </w:t>
      </w:r>
      <w:proofErr w:type="spellStart"/>
      <w:r w:rsidR="0074755A" w:rsidRPr="00090B50">
        <w:rPr>
          <w:rStyle w:val="titulo"/>
          <w:rFonts w:ascii="Garamond" w:hAnsi="Garamond"/>
          <w:b w:val="0"/>
          <w:bCs w:val="0"/>
          <w:sz w:val="22"/>
          <w:szCs w:val="22"/>
        </w:rPr>
        <w:t>Edad</w:t>
      </w:r>
      <w:proofErr w:type="spellEnd"/>
      <w:r w:rsidR="0074755A" w:rsidRPr="00090B50">
        <w:rPr>
          <w:rStyle w:val="titulo"/>
          <w:rFonts w:ascii="Garamond" w:hAnsi="Garamond"/>
          <w:b w:val="0"/>
          <w:bCs w:val="0"/>
          <w:sz w:val="22"/>
          <w:szCs w:val="22"/>
        </w:rPr>
        <w:t xml:space="preserve"> media y el </w:t>
      </w:r>
      <w:proofErr w:type="spellStart"/>
      <w:r w:rsidR="0074755A" w:rsidRPr="00090B50">
        <w:rPr>
          <w:rStyle w:val="titulo"/>
          <w:rFonts w:ascii="Garamond" w:hAnsi="Garamond"/>
          <w:b w:val="0"/>
          <w:bCs w:val="0"/>
          <w:sz w:val="22"/>
          <w:szCs w:val="22"/>
        </w:rPr>
        <w:t>Renacimiento</w:t>
      </w:r>
      <w:proofErr w:type="spellEnd"/>
      <w:r>
        <w:rPr>
          <w:rStyle w:val="titulo"/>
          <w:rFonts w:ascii="Garamond" w:hAnsi="Garamond"/>
          <w:b w:val="0"/>
          <w:bCs w:val="0"/>
          <w:sz w:val="22"/>
          <w:szCs w:val="22"/>
        </w:rPr>
        <w:t xml:space="preserve"> : </w:t>
      </w:r>
      <w:proofErr w:type="spellStart"/>
      <w:r w:rsidR="0074755A" w:rsidRPr="00090B50">
        <w:rPr>
          <w:rStyle w:val="subtitulo"/>
          <w:rFonts w:ascii="Garamond" w:hAnsi="Garamond"/>
          <w:b w:val="0"/>
          <w:bCs w:val="0"/>
          <w:sz w:val="22"/>
          <w:szCs w:val="22"/>
        </w:rPr>
        <w:t>leyenda</w:t>
      </w:r>
      <w:proofErr w:type="spellEnd"/>
      <w:r w:rsidR="0074755A" w:rsidRPr="00090B50">
        <w:rPr>
          <w:rStyle w:val="subtitulo"/>
          <w:rFonts w:ascii="Garamond" w:hAnsi="Garamond"/>
          <w:b w:val="0"/>
          <w:bCs w:val="0"/>
          <w:sz w:val="22"/>
          <w:szCs w:val="22"/>
        </w:rPr>
        <w:t xml:space="preserve"> oral, </w:t>
      </w:r>
      <w:proofErr w:type="spellStart"/>
      <w:r w:rsidR="0074755A" w:rsidRPr="00090B50">
        <w:rPr>
          <w:rStyle w:val="subtitulo"/>
          <w:rFonts w:ascii="Garamond" w:hAnsi="Garamond"/>
          <w:b w:val="0"/>
          <w:bCs w:val="0"/>
          <w:sz w:val="22"/>
          <w:szCs w:val="22"/>
        </w:rPr>
        <w:t>iconográfica</w:t>
      </w:r>
      <w:proofErr w:type="spellEnd"/>
      <w:r w:rsidR="0074755A" w:rsidRPr="00090B50">
        <w:rPr>
          <w:rStyle w:val="subtitulo"/>
          <w:rFonts w:ascii="Garamond" w:hAnsi="Garamond"/>
          <w:b w:val="0"/>
          <w:bCs w:val="0"/>
          <w:sz w:val="22"/>
          <w:szCs w:val="22"/>
        </w:rPr>
        <w:t xml:space="preserve"> y </w:t>
      </w:r>
      <w:proofErr w:type="spellStart"/>
      <w:r w:rsidR="0074755A" w:rsidRPr="00090B50">
        <w:rPr>
          <w:rStyle w:val="subtitulo"/>
          <w:rFonts w:ascii="Garamond" w:hAnsi="Garamond"/>
          <w:b w:val="0"/>
          <w:bCs w:val="0"/>
          <w:sz w:val="22"/>
          <w:szCs w:val="22"/>
        </w:rPr>
        <w:t>literaria</w:t>
      </w:r>
      <w:proofErr w:type="spellEnd"/>
      <w:r w:rsidRPr="00090B50">
        <w:rPr>
          <w:rStyle w:val="subtitulo"/>
          <w:rFonts w:ascii="Garamond" w:hAnsi="Garamond"/>
          <w:b w:val="0"/>
          <w:bCs w:val="0"/>
          <w:sz w:val="22"/>
          <w:szCs w:val="22"/>
        </w:rPr>
        <w:t xml:space="preserve"> »</w:t>
      </w:r>
      <w:r w:rsidR="0074755A" w:rsidRPr="00090B50"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 w:rsidRPr="00090B50">
        <w:rPr>
          <w:rFonts w:ascii="Garamond" w:hAnsi="Garamond"/>
          <w:b w:val="0"/>
          <w:bCs w:val="0"/>
          <w:sz w:val="22"/>
          <w:szCs w:val="22"/>
        </w:rPr>
        <w:t>Cuadernos</w:t>
      </w:r>
      <w:proofErr w:type="spellEnd"/>
      <w:r w:rsidRPr="00090B50">
        <w:rPr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 w:rsidRPr="00090B50">
        <w:rPr>
          <w:rFonts w:ascii="Garamond" w:hAnsi="Garamond"/>
          <w:b w:val="0"/>
          <w:bCs w:val="0"/>
          <w:sz w:val="22"/>
          <w:szCs w:val="22"/>
        </w:rPr>
        <w:t>del</w:t>
      </w:r>
      <w:proofErr w:type="spellEnd"/>
      <w:r w:rsidRPr="00090B50">
        <w:rPr>
          <w:rFonts w:ascii="Garamond" w:hAnsi="Garamond"/>
          <w:b w:val="0"/>
          <w:bCs w:val="0"/>
          <w:sz w:val="22"/>
          <w:szCs w:val="22"/>
        </w:rPr>
        <w:t xml:space="preserve"> CEMYR, 14, 2006, pp. 233-249.</w:t>
      </w:r>
    </w:p>
    <w:p w:rsidR="00C91A8F" w:rsidRPr="00294BFE" w:rsidRDefault="00C91A8F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294BFE">
        <w:rPr>
          <w:rFonts w:ascii="Garamond" w:hAnsi="Garamond"/>
          <w:sz w:val="22"/>
          <w:szCs w:val="22"/>
          <w:lang w:val="fr-FR"/>
        </w:rPr>
        <w:t xml:space="preserve">Olivares </w:t>
      </w:r>
      <w:proofErr w:type="spellStart"/>
      <w:r w:rsidRPr="00294BFE">
        <w:rPr>
          <w:rFonts w:ascii="Garamond" w:hAnsi="Garamond"/>
          <w:sz w:val="22"/>
          <w:szCs w:val="22"/>
          <w:lang w:val="fr-FR"/>
        </w:rPr>
        <w:t>Martínez</w:t>
      </w:r>
      <w:proofErr w:type="spellEnd"/>
      <w:r w:rsidRPr="00294BFE">
        <w:rPr>
          <w:rFonts w:ascii="Garamond" w:hAnsi="Garamond"/>
          <w:sz w:val="22"/>
          <w:szCs w:val="22"/>
          <w:lang w:val="fr-FR"/>
        </w:rPr>
        <w:t xml:space="preserve">, </w:t>
      </w:r>
      <w:r w:rsidR="00090B50">
        <w:rPr>
          <w:rFonts w:ascii="Garamond" w:hAnsi="Garamond"/>
          <w:sz w:val="22"/>
          <w:szCs w:val="22"/>
          <w:lang w:val="fr-FR"/>
        </w:rPr>
        <w:t xml:space="preserve">Diana, </w:t>
      </w:r>
      <w:r w:rsidRPr="00294BFE">
        <w:rPr>
          <w:rFonts w:ascii="Garamond" w:hAnsi="Garamond"/>
          <w:sz w:val="22"/>
          <w:szCs w:val="22"/>
          <w:lang w:val="fr-FR"/>
        </w:rPr>
        <w:t xml:space="preserve">« El </w:t>
      </w:r>
      <w:proofErr w:type="spellStart"/>
      <w:r w:rsidRPr="00294BFE">
        <w:rPr>
          <w:rFonts w:ascii="Garamond" w:hAnsi="Garamond"/>
          <w:sz w:val="22"/>
          <w:szCs w:val="22"/>
          <w:lang w:val="fr-FR"/>
        </w:rPr>
        <w:t>salvaje</w:t>
      </w:r>
      <w:proofErr w:type="spellEnd"/>
      <w:r w:rsidRPr="00294BFE">
        <w:rPr>
          <w:rFonts w:ascii="Garamond" w:hAnsi="Garamond"/>
          <w:sz w:val="22"/>
          <w:szCs w:val="22"/>
          <w:lang w:val="fr-FR"/>
        </w:rPr>
        <w:t xml:space="preserve"> en la Baja </w:t>
      </w:r>
      <w:proofErr w:type="spellStart"/>
      <w:r w:rsidRPr="00294BFE">
        <w:rPr>
          <w:rFonts w:ascii="Garamond" w:hAnsi="Garamond"/>
          <w:sz w:val="22"/>
          <w:szCs w:val="22"/>
          <w:lang w:val="fr-FR"/>
        </w:rPr>
        <w:t>Edad</w:t>
      </w:r>
      <w:proofErr w:type="spellEnd"/>
      <w:r w:rsidRPr="00294BFE">
        <w:rPr>
          <w:rFonts w:ascii="Garamond" w:hAnsi="Garamond"/>
          <w:sz w:val="22"/>
          <w:szCs w:val="22"/>
          <w:lang w:val="fr-FR"/>
        </w:rPr>
        <w:t xml:space="preserve"> Media », </w:t>
      </w:r>
      <w:proofErr w:type="spellStart"/>
      <w:r w:rsidR="0074755A" w:rsidRPr="00294BFE">
        <w:rPr>
          <w:rFonts w:ascii="Garamond" w:hAnsi="Garamond"/>
          <w:i/>
          <w:iCs/>
          <w:sz w:val="22"/>
          <w:szCs w:val="22"/>
          <w:lang w:val="fr-FR"/>
        </w:rPr>
        <w:t>Revista</w:t>
      </w:r>
      <w:proofErr w:type="spellEnd"/>
      <w:r w:rsidR="0074755A" w:rsidRPr="00294BFE">
        <w:rPr>
          <w:rFonts w:ascii="Garamond" w:hAnsi="Garamond"/>
          <w:i/>
          <w:iCs/>
          <w:sz w:val="22"/>
          <w:szCs w:val="22"/>
          <w:lang w:val="fr-FR"/>
        </w:rPr>
        <w:t xml:space="preserve"> Digital de </w:t>
      </w:r>
      <w:proofErr w:type="spellStart"/>
      <w:r w:rsidR="0074755A" w:rsidRPr="00294BFE">
        <w:rPr>
          <w:rFonts w:ascii="Garamond" w:hAnsi="Garamond"/>
          <w:i/>
          <w:iCs/>
          <w:sz w:val="22"/>
          <w:szCs w:val="22"/>
          <w:lang w:val="fr-FR"/>
        </w:rPr>
        <w:t>Iconografía</w:t>
      </w:r>
      <w:proofErr w:type="spellEnd"/>
      <w:r w:rsidR="0074755A" w:rsidRPr="00294BFE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proofErr w:type="spellStart"/>
      <w:r w:rsidR="0074755A" w:rsidRPr="00294BFE">
        <w:rPr>
          <w:rFonts w:ascii="Garamond" w:hAnsi="Garamond"/>
          <w:i/>
          <w:iCs/>
          <w:sz w:val="22"/>
          <w:szCs w:val="22"/>
          <w:lang w:val="fr-FR"/>
        </w:rPr>
        <w:t>Medieval</w:t>
      </w:r>
      <w:proofErr w:type="spellEnd"/>
      <w:r w:rsidR="0074755A" w:rsidRPr="00294BFE">
        <w:rPr>
          <w:rFonts w:ascii="Garamond" w:hAnsi="Garamond"/>
          <w:sz w:val="22"/>
          <w:szCs w:val="22"/>
          <w:lang w:val="fr-FR"/>
        </w:rPr>
        <w:t>, V/10, 2013, pp. 41-55.</w:t>
      </w:r>
    </w:p>
    <w:p w:rsidR="00E64694" w:rsidRPr="00294BFE" w:rsidRDefault="00E64694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294BFE">
        <w:rPr>
          <w:rFonts w:ascii="Garamond" w:hAnsi="Garamond"/>
          <w:smallCaps/>
          <w:sz w:val="22"/>
          <w:szCs w:val="22"/>
        </w:rPr>
        <w:t>Pouvreau</w:t>
      </w:r>
      <w:proofErr w:type="spellEnd"/>
      <w:r w:rsidRPr="00294BFE">
        <w:rPr>
          <w:rFonts w:ascii="Garamond" w:hAnsi="Garamond"/>
          <w:sz w:val="22"/>
          <w:szCs w:val="22"/>
        </w:rPr>
        <w:t xml:space="preserve"> Florent, </w:t>
      </w:r>
      <w:r w:rsidRPr="00294BFE">
        <w:rPr>
          <w:rStyle w:val="Accentuation"/>
          <w:rFonts w:ascii="Garamond" w:hAnsi="Garamond"/>
          <w:sz w:val="22"/>
          <w:szCs w:val="22"/>
        </w:rPr>
        <w:t>Du poil et de la bête. Iconographie du corps sauvage en Occident à la fin du Moyen Âge (</w:t>
      </w:r>
      <w:proofErr w:type="spellStart"/>
      <w:r w:rsidRPr="00294BFE">
        <w:rPr>
          <w:rStyle w:val="Accentuation"/>
          <w:rFonts w:ascii="Garamond" w:hAnsi="Garamond"/>
          <w:smallCaps/>
          <w:sz w:val="22"/>
          <w:szCs w:val="22"/>
        </w:rPr>
        <w:t>xiii</w:t>
      </w:r>
      <w:r w:rsidRPr="00294BFE">
        <w:rPr>
          <w:rStyle w:val="Accentuation"/>
          <w:rFonts w:ascii="Garamond" w:hAnsi="Garamond"/>
          <w:sz w:val="22"/>
          <w:szCs w:val="22"/>
          <w:vertAlign w:val="superscript"/>
        </w:rPr>
        <w:t>e</w:t>
      </w:r>
      <w:r w:rsidRPr="00294BFE">
        <w:rPr>
          <w:rStyle w:val="Accentuation"/>
          <w:rFonts w:ascii="Garamond" w:hAnsi="Garamond"/>
          <w:sz w:val="22"/>
          <w:szCs w:val="22"/>
        </w:rPr>
        <w:t>-</w:t>
      </w:r>
      <w:r w:rsidRPr="00294BFE">
        <w:rPr>
          <w:rStyle w:val="Accentuation"/>
          <w:rFonts w:ascii="Garamond" w:hAnsi="Garamond"/>
          <w:smallCaps/>
          <w:sz w:val="22"/>
          <w:szCs w:val="22"/>
        </w:rPr>
        <w:t>xvi</w:t>
      </w:r>
      <w:r w:rsidRPr="00294BFE">
        <w:rPr>
          <w:rStyle w:val="Accentuation"/>
          <w:rFonts w:ascii="Garamond" w:hAnsi="Garamond"/>
          <w:sz w:val="22"/>
          <w:szCs w:val="22"/>
          <w:vertAlign w:val="superscript"/>
        </w:rPr>
        <w:t>e</w:t>
      </w:r>
      <w:proofErr w:type="spellEnd"/>
      <w:r w:rsidRPr="00294BFE">
        <w:rPr>
          <w:rStyle w:val="Accentuation"/>
          <w:rFonts w:ascii="Garamond" w:hAnsi="Garamond"/>
          <w:sz w:val="22"/>
          <w:szCs w:val="22"/>
        </w:rPr>
        <w:t> siècle)</w:t>
      </w:r>
      <w:r w:rsidRPr="00294BFE">
        <w:rPr>
          <w:rFonts w:ascii="Garamond" w:hAnsi="Garamond"/>
          <w:sz w:val="22"/>
          <w:szCs w:val="22"/>
        </w:rPr>
        <w:t>, Paris, Éd</w:t>
      </w:r>
      <w:r w:rsidR="00A927F7" w:rsidRPr="00294BFE">
        <w:rPr>
          <w:rFonts w:ascii="Garamond" w:hAnsi="Garamond"/>
          <w:sz w:val="22"/>
          <w:szCs w:val="22"/>
        </w:rPr>
        <w:t>itions</w:t>
      </w:r>
      <w:r w:rsidRPr="00294BFE">
        <w:rPr>
          <w:rFonts w:ascii="Garamond" w:hAnsi="Garamond"/>
          <w:sz w:val="22"/>
          <w:szCs w:val="22"/>
        </w:rPr>
        <w:t xml:space="preserve"> du Comité des travaux historiques et scientifiques, 2014.</w:t>
      </w:r>
    </w:p>
    <w:p w:rsidR="00E64694" w:rsidRPr="00294BFE" w:rsidRDefault="00E64694" w:rsidP="00294BFE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294BFE">
        <w:rPr>
          <w:rFonts w:ascii="Garamond" w:hAnsi="Garamond"/>
          <w:sz w:val="22"/>
          <w:szCs w:val="22"/>
        </w:rPr>
        <w:t>Pouvreau</w:t>
      </w:r>
      <w:proofErr w:type="spellEnd"/>
      <w:r w:rsidRPr="00294BFE">
        <w:rPr>
          <w:rFonts w:ascii="Garamond" w:hAnsi="Garamond"/>
          <w:sz w:val="22"/>
          <w:szCs w:val="22"/>
        </w:rPr>
        <w:t>, Florent, « L'</w:t>
      </w:r>
      <w:proofErr w:type="spellStart"/>
      <w:r w:rsidRPr="00294BFE">
        <w:rPr>
          <w:rFonts w:ascii="Garamond" w:hAnsi="Garamond"/>
          <w:sz w:val="22"/>
          <w:szCs w:val="22"/>
        </w:rPr>
        <w:t>hybdridité</w:t>
      </w:r>
      <w:proofErr w:type="spellEnd"/>
      <w:r w:rsidRPr="00294BFE">
        <w:rPr>
          <w:rFonts w:ascii="Garamond" w:hAnsi="Garamond"/>
          <w:sz w:val="22"/>
          <w:szCs w:val="22"/>
        </w:rPr>
        <w:t xml:space="preserve"> de l'homme sauvage dans l'art médiéval », dans L'animal symbole, éd. Marianne Besseyre, Pierre-Yves Le </w:t>
      </w:r>
      <w:proofErr w:type="spellStart"/>
      <w:r w:rsidRPr="00294BFE">
        <w:rPr>
          <w:rFonts w:ascii="Garamond" w:hAnsi="Garamond"/>
          <w:sz w:val="22"/>
          <w:szCs w:val="22"/>
        </w:rPr>
        <w:t>Pogam</w:t>
      </w:r>
      <w:proofErr w:type="spellEnd"/>
      <w:r w:rsidRPr="00294BFE">
        <w:rPr>
          <w:rFonts w:ascii="Garamond" w:hAnsi="Garamond"/>
          <w:sz w:val="22"/>
          <w:szCs w:val="22"/>
        </w:rPr>
        <w:t xml:space="preserve"> et Florian Meunier, Paris, Éditions du Comité des travaux historiques et scientifiques, 2019 [édition électronique].</w:t>
      </w:r>
    </w:p>
    <w:p w:rsidR="00A911B4" w:rsidRPr="00294BFE" w:rsidRDefault="00A911B4" w:rsidP="00294BFE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proofErr w:type="spellStart"/>
      <w:r w:rsidRPr="00294BFE">
        <w:rPr>
          <w:rStyle w:val="ouvrage"/>
          <w:rFonts w:ascii="Garamond" w:hAnsi="Garamond"/>
          <w:sz w:val="22"/>
          <w:szCs w:val="22"/>
        </w:rPr>
        <w:t>Quéruel</w:t>
      </w:r>
      <w:proofErr w:type="spellEnd"/>
      <w:r w:rsidRPr="00294BFE">
        <w:rPr>
          <w:rStyle w:val="ouvrage"/>
          <w:rFonts w:ascii="Garamond" w:hAnsi="Garamond"/>
          <w:sz w:val="22"/>
          <w:szCs w:val="22"/>
        </w:rPr>
        <w:t xml:space="preserve">, Danielle, « Des entremets aux intermèdes dans les banquets bourguignons », dans </w:t>
      </w:r>
      <w:r w:rsidRPr="00090B50">
        <w:rPr>
          <w:rStyle w:val="ouvrage"/>
          <w:rFonts w:ascii="Garamond" w:hAnsi="Garamond"/>
          <w:i/>
          <w:iCs/>
          <w:sz w:val="22"/>
          <w:szCs w:val="22"/>
        </w:rPr>
        <w:t>Banquets et manières de table au Moyen Âge</w:t>
      </w:r>
      <w:r w:rsidRPr="00294BFE">
        <w:rPr>
          <w:rStyle w:val="ouvrage"/>
          <w:rFonts w:ascii="Garamond" w:hAnsi="Garamond"/>
          <w:sz w:val="22"/>
          <w:szCs w:val="22"/>
        </w:rPr>
        <w:t>, Aix en Provence, Presses universitaires de Provence (</w:t>
      </w:r>
      <w:proofErr w:type="spellStart"/>
      <w:r w:rsidRPr="00294BFE">
        <w:rPr>
          <w:rStyle w:val="ouvrage"/>
          <w:rFonts w:ascii="Garamond" w:hAnsi="Garamond"/>
          <w:i/>
          <w:iCs/>
          <w:sz w:val="22"/>
          <w:szCs w:val="22"/>
        </w:rPr>
        <w:t>Sénéfiance</w:t>
      </w:r>
      <w:proofErr w:type="spellEnd"/>
      <w:r w:rsidRPr="00294BFE">
        <w:rPr>
          <w:rStyle w:val="ouvrage"/>
          <w:rFonts w:ascii="Garamond" w:hAnsi="Garamond"/>
          <w:sz w:val="22"/>
          <w:szCs w:val="22"/>
        </w:rPr>
        <w:t>, 18), 1996, pp. 141-157.</w:t>
      </w:r>
    </w:p>
    <w:p w:rsidR="00901145" w:rsidRPr="00294BFE" w:rsidRDefault="00901145" w:rsidP="00294BFE">
      <w:pPr>
        <w:spacing w:before="60"/>
        <w:ind w:left="142" w:hanging="142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  <w14:ligatures w14:val="standardContextual"/>
        </w:rPr>
      </w:pPr>
      <w:r w:rsidRPr="00294BFE">
        <w:rPr>
          <w:rStyle w:val="ouvrage"/>
          <w:rFonts w:ascii="Garamond" w:hAnsi="Garamond"/>
          <w:sz w:val="22"/>
          <w:szCs w:val="22"/>
        </w:rPr>
        <w:t xml:space="preserve">Townsend, Gertrude, « A South German </w:t>
      </w:r>
      <w:proofErr w:type="spellStart"/>
      <w:r w:rsidRPr="00294BFE">
        <w:rPr>
          <w:rStyle w:val="ouvrage"/>
          <w:rFonts w:ascii="Garamond" w:hAnsi="Garamond"/>
          <w:sz w:val="22"/>
          <w:szCs w:val="22"/>
        </w:rPr>
        <w:t>Tapestry</w:t>
      </w:r>
      <w:proofErr w:type="spellEnd"/>
      <w:r w:rsidRPr="00294BFE">
        <w:rPr>
          <w:rStyle w:val="ouvrage"/>
          <w:rFonts w:ascii="Garamond" w:hAnsi="Garamond"/>
          <w:sz w:val="22"/>
          <w:szCs w:val="22"/>
        </w:rPr>
        <w:t xml:space="preserve"> », </w:t>
      </w:r>
      <w:r w:rsidRPr="00090B50">
        <w:rPr>
          <w:rStyle w:val="ouvrage"/>
          <w:rFonts w:ascii="Garamond" w:hAnsi="Garamond"/>
          <w:i/>
          <w:iCs/>
          <w:sz w:val="22"/>
          <w:szCs w:val="22"/>
        </w:rPr>
        <w:t>Bulletin of the Museum of Fine Arts</w:t>
      </w:r>
      <w:r w:rsidRPr="00294BFE">
        <w:rPr>
          <w:rStyle w:val="ouvrage"/>
          <w:rFonts w:ascii="Garamond" w:hAnsi="Garamond"/>
          <w:sz w:val="22"/>
          <w:szCs w:val="22"/>
        </w:rPr>
        <w:t xml:space="preserve">, 56/303, 1958, pp. 5-17. </w:t>
      </w:r>
    </w:p>
    <w:p w:rsidR="00A426B0" w:rsidRPr="001D7A3C" w:rsidRDefault="00A426B0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:rsidR="00AB4D08" w:rsidRPr="001D7A3C" w:rsidRDefault="00AB4D08" w:rsidP="00DE5E4D">
      <w:pPr>
        <w:jc w:val="both"/>
        <w:rPr>
          <w:rFonts w:ascii="Garamond" w:hAnsi="Garamond"/>
          <w:sz w:val="22"/>
          <w:szCs w:val="22"/>
          <w:lang w:val="fr-FR"/>
        </w:rPr>
      </w:pPr>
      <w:r w:rsidRPr="001D7A3C">
        <w:rPr>
          <w:rFonts w:ascii="Garamond" w:hAnsi="Garamond"/>
          <w:b/>
          <w:bCs/>
          <w:sz w:val="22"/>
          <w:szCs w:val="22"/>
          <w:lang w:val="fr-FR"/>
        </w:rPr>
        <w:t>Les ménageries princières</w:t>
      </w:r>
    </w:p>
    <w:p w:rsidR="00E4261D" w:rsidRPr="00604CAF" w:rsidRDefault="00E4261D" w:rsidP="00604CAF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604CAF">
        <w:rPr>
          <w:rFonts w:ascii="Garamond" w:hAnsi="Garamond"/>
          <w:sz w:val="22"/>
          <w:szCs w:val="22"/>
        </w:rPr>
        <w:t>Araguas</w:t>
      </w:r>
      <w:proofErr w:type="spellEnd"/>
      <w:r w:rsidRPr="00604CAF">
        <w:rPr>
          <w:rFonts w:ascii="Garamond" w:hAnsi="Garamond"/>
          <w:sz w:val="22"/>
          <w:szCs w:val="22"/>
        </w:rPr>
        <w:t xml:space="preserve">, Philippe, « Châteaux, palais, hôtels et tentes de campagne : notes sur les « itinérances » de Pierre IV le Cérémonieux », </w:t>
      </w:r>
      <w:r w:rsidRPr="00604CAF">
        <w:rPr>
          <w:rStyle w:val="Accentuation"/>
          <w:rFonts w:ascii="Garamond" w:hAnsi="Garamond"/>
          <w:sz w:val="22"/>
          <w:szCs w:val="22"/>
        </w:rPr>
        <w:t>e-</w:t>
      </w:r>
      <w:proofErr w:type="spellStart"/>
      <w:r w:rsidRPr="00604CAF">
        <w:rPr>
          <w:rStyle w:val="Accentuation"/>
          <w:rFonts w:ascii="Garamond" w:hAnsi="Garamond"/>
          <w:sz w:val="22"/>
          <w:szCs w:val="22"/>
        </w:rPr>
        <w:t>Spania</w:t>
      </w:r>
      <w:proofErr w:type="spellEnd"/>
      <w:r w:rsidRPr="00604CAF">
        <w:rPr>
          <w:rFonts w:ascii="Garamond" w:hAnsi="Garamond"/>
          <w:sz w:val="22"/>
          <w:szCs w:val="22"/>
        </w:rPr>
        <w:t xml:space="preserve"> 8, 2009 [en ligne : http://journals.openedition.org/e-spania/18677]</w:t>
      </w:r>
    </w:p>
    <w:p w:rsidR="00AB4D08" w:rsidRPr="00E4261D" w:rsidRDefault="00AB25F4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4261D">
        <w:rPr>
          <w:rFonts w:ascii="Garamond" w:hAnsi="Garamond"/>
          <w:sz w:val="22"/>
          <w:szCs w:val="22"/>
          <w:lang w:val="fr-FR"/>
        </w:rPr>
        <w:t>Beck, Corinne et Guizard, Fabrice (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dir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>.)</w:t>
      </w:r>
      <w:r w:rsidR="00AB4D08" w:rsidRPr="00E4261D">
        <w:rPr>
          <w:rFonts w:ascii="Garamond" w:hAnsi="Garamond"/>
          <w:sz w:val="22"/>
          <w:szCs w:val="22"/>
          <w:lang w:val="fr-FR"/>
        </w:rPr>
        <w:t xml:space="preserve">, </w:t>
      </w:r>
      <w:r w:rsidR="00AB4D08" w:rsidRPr="00E4261D">
        <w:rPr>
          <w:rFonts w:ascii="Garamond" w:hAnsi="Garamond"/>
          <w:i/>
          <w:iCs/>
          <w:sz w:val="22"/>
          <w:szCs w:val="22"/>
          <w:lang w:val="fr-FR"/>
        </w:rPr>
        <w:t>La bête captive au Moyen Âge et à</w:t>
      </w:r>
      <w:r w:rsidR="00090B50"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r w:rsidR="00AB4D08" w:rsidRPr="00E4261D">
        <w:rPr>
          <w:rFonts w:ascii="Garamond" w:hAnsi="Garamond"/>
          <w:i/>
          <w:iCs/>
          <w:sz w:val="22"/>
          <w:szCs w:val="22"/>
          <w:lang w:val="fr-FR"/>
        </w:rPr>
        <w:t>l’époque moderne</w:t>
      </w:r>
      <w:r w:rsidR="00AB4D08" w:rsidRPr="00E4261D">
        <w:rPr>
          <w:rFonts w:ascii="Garamond" w:hAnsi="Garamond"/>
          <w:sz w:val="22"/>
          <w:szCs w:val="22"/>
          <w:lang w:val="fr-FR"/>
        </w:rPr>
        <w:t>, Amiens, Encrage université, 2012.</w:t>
      </w:r>
    </w:p>
    <w:p w:rsidR="0064576F" w:rsidRPr="00E4261D" w:rsidRDefault="0064576F" w:rsidP="00E4261D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proofErr w:type="spellStart"/>
      <w:r w:rsidRPr="00E4261D">
        <w:rPr>
          <w:rStyle w:val="ouvrage"/>
          <w:rFonts w:ascii="Garamond" w:hAnsi="Garamond"/>
          <w:sz w:val="22"/>
          <w:szCs w:val="22"/>
        </w:rPr>
        <w:t>Belozerskaya</w:t>
      </w:r>
      <w:proofErr w:type="spellEnd"/>
      <w:r w:rsidRPr="00E4261D">
        <w:rPr>
          <w:rStyle w:val="ouvrage"/>
          <w:rFonts w:ascii="Garamond" w:hAnsi="Garamond"/>
          <w:sz w:val="22"/>
          <w:szCs w:val="22"/>
        </w:rPr>
        <w:t xml:space="preserve">, Marina, </w:t>
      </w:r>
      <w:r w:rsidRPr="00E4261D">
        <w:rPr>
          <w:rStyle w:val="CitationHTML"/>
          <w:rFonts w:ascii="Garamond" w:hAnsi="Garamond"/>
          <w:sz w:val="22"/>
          <w:szCs w:val="22"/>
          <w:lang w:val="en"/>
        </w:rPr>
        <w:t>The Medici Giraffe and Other Tales of Exotic Animals and Power</w:t>
      </w:r>
      <w:r w:rsidRPr="00E4261D">
        <w:rPr>
          <w:rStyle w:val="ouvrage"/>
          <w:rFonts w:ascii="Garamond" w:hAnsi="Garamond"/>
          <w:sz w:val="22"/>
          <w:szCs w:val="22"/>
        </w:rPr>
        <w:t>, New York, Little - Brown, 2006.</w:t>
      </w:r>
    </w:p>
    <w:p w:rsidR="00195D6C" w:rsidRPr="00E4261D" w:rsidRDefault="00195D6C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E4261D">
        <w:rPr>
          <w:rFonts w:ascii="Garamond" w:hAnsi="Garamond"/>
          <w:sz w:val="22"/>
          <w:szCs w:val="22"/>
          <w:lang w:val="fr-FR"/>
        </w:rPr>
        <w:t>Blasco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Martínez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, Asunción, « La casa de fieras de la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Aljafería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de Zaragoza y los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judíos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», dans </w:t>
      </w:r>
      <w:r w:rsidRPr="00E4261D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El </w:t>
      </w:r>
      <w:proofErr w:type="spellStart"/>
      <w:r w:rsidRPr="00E4261D">
        <w:rPr>
          <w:rFonts w:ascii="Garamond" w:hAnsi="Garamond"/>
          <w:i/>
          <w:iCs/>
          <w:color w:val="000000" w:themeColor="text1"/>
          <w:sz w:val="22"/>
          <w:szCs w:val="22"/>
        </w:rPr>
        <w:t>poder</w:t>
      </w:r>
      <w:proofErr w:type="spellEnd"/>
      <w:r w:rsidRPr="00E4261D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real de la Corona de Aragón : </w:t>
      </w:r>
      <w:proofErr w:type="spellStart"/>
      <w:r w:rsidRPr="00E4261D">
        <w:rPr>
          <w:rFonts w:ascii="Garamond" w:hAnsi="Garamond"/>
          <w:i/>
          <w:iCs/>
          <w:color w:val="000000" w:themeColor="text1"/>
          <w:sz w:val="22"/>
          <w:szCs w:val="22"/>
        </w:rPr>
        <w:t>siglos</w:t>
      </w:r>
      <w:proofErr w:type="spellEnd"/>
      <w:r w:rsidRPr="00E4261D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XIV-XVI. XV </w:t>
      </w:r>
      <w:proofErr w:type="spellStart"/>
      <w:r w:rsidRPr="00E4261D">
        <w:rPr>
          <w:rFonts w:ascii="Garamond" w:hAnsi="Garamond"/>
          <w:i/>
          <w:iCs/>
          <w:color w:val="000000" w:themeColor="text1"/>
          <w:sz w:val="22"/>
          <w:szCs w:val="22"/>
        </w:rPr>
        <w:t>Congreso</w:t>
      </w:r>
      <w:proofErr w:type="spellEnd"/>
      <w:r w:rsidRPr="00E4261D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de Historia de la Corona de Aragón</w:t>
      </w:r>
      <w:r w:rsidRPr="00E4261D">
        <w:rPr>
          <w:rFonts w:ascii="Garamond" w:hAnsi="Garamond"/>
          <w:color w:val="000000" w:themeColor="text1"/>
          <w:sz w:val="22"/>
          <w:szCs w:val="22"/>
        </w:rPr>
        <w:t>,</w:t>
      </w:r>
      <w:r w:rsidRPr="00E4261D">
        <w:rPr>
          <w:rFonts w:ascii="Garamond" w:hAnsi="Garamond"/>
          <w:sz w:val="22"/>
          <w:szCs w:val="22"/>
        </w:rPr>
        <w:t xml:space="preserve"> Jaca, </w:t>
      </w:r>
      <w:proofErr w:type="spellStart"/>
      <w:r w:rsidRPr="00E4261D">
        <w:rPr>
          <w:rFonts w:ascii="Garamond" w:hAnsi="Garamond"/>
          <w:sz w:val="22"/>
          <w:szCs w:val="22"/>
        </w:rPr>
        <w:t>Gobierno</w:t>
      </w:r>
      <w:proofErr w:type="spellEnd"/>
      <w:r w:rsidRPr="00E4261D">
        <w:rPr>
          <w:rFonts w:ascii="Garamond" w:hAnsi="Garamond"/>
          <w:sz w:val="22"/>
          <w:szCs w:val="22"/>
        </w:rPr>
        <w:t xml:space="preserve"> de Aragón, 1996, t. 3, pp. 291-318</w:t>
      </w:r>
    </w:p>
    <w:p w:rsidR="001C7D97" w:rsidRPr="00E4261D" w:rsidRDefault="001C7D97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E4261D">
        <w:rPr>
          <w:rFonts w:ascii="Garamond" w:hAnsi="Garamond"/>
          <w:sz w:val="22"/>
          <w:szCs w:val="22"/>
          <w:lang w:val="fr-FR"/>
        </w:rPr>
        <w:lastRenderedPageBreak/>
        <w:t>Buquet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>. Thierry, «</w:t>
      </w:r>
      <w:r w:rsidR="00672477" w:rsidRPr="00E4261D">
        <w:rPr>
          <w:rFonts w:ascii="Garamond" w:hAnsi="Garamond"/>
          <w:sz w:val="22"/>
          <w:szCs w:val="22"/>
          <w:lang w:val="fr-FR"/>
        </w:rPr>
        <w:t> </w:t>
      </w:r>
      <w:r w:rsidRPr="00E4261D">
        <w:rPr>
          <w:rFonts w:ascii="Garamond" w:hAnsi="Garamond"/>
          <w:sz w:val="22"/>
          <w:szCs w:val="22"/>
          <w:lang w:val="fr-FR"/>
        </w:rPr>
        <w:t>Les animaux exotiques dans les ménageries médiévales », dans Jacques Toussaint (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dir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.), </w:t>
      </w:r>
      <w:r w:rsidRPr="00E4261D">
        <w:rPr>
          <w:rFonts w:ascii="Garamond" w:hAnsi="Garamond"/>
          <w:i/>
          <w:iCs/>
          <w:sz w:val="22"/>
          <w:szCs w:val="22"/>
          <w:lang w:val="fr-FR"/>
        </w:rPr>
        <w:t>Fabuleuses histoires des bêtes et des hommes</w:t>
      </w:r>
      <w:r w:rsidRPr="00E4261D">
        <w:rPr>
          <w:rFonts w:ascii="Garamond" w:hAnsi="Garamond"/>
          <w:sz w:val="22"/>
          <w:szCs w:val="22"/>
          <w:lang w:val="fr-FR"/>
        </w:rPr>
        <w:t xml:space="preserve">, Namur,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Trema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- Société archéologique de Namur, 2013, pp.97-121.</w:t>
      </w:r>
    </w:p>
    <w:p w:rsidR="0088252C" w:rsidRPr="00E4261D" w:rsidRDefault="001C7D97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>Cassidy, Richard</w:t>
      </w:r>
      <w:r w:rsidR="00B94192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 xml:space="preserve"> et</w:t>
      </w:r>
      <w:r w:rsidR="00672477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 xml:space="preserve"> </w:t>
      </w:r>
      <w:proofErr w:type="spellStart"/>
      <w:r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>Clasby</w:t>
      </w:r>
      <w:proofErr w:type="spellEnd"/>
      <w:r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>, Michael</w:t>
      </w:r>
      <w:r w:rsidR="00B94192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 xml:space="preserve">, « Matthew Paris and Henry </w:t>
      </w:r>
      <w:proofErr w:type="spellStart"/>
      <w:r w:rsidR="00B94192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>III’s</w:t>
      </w:r>
      <w:proofErr w:type="spellEnd"/>
      <w:r w:rsidR="00B94192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 xml:space="preserve"> </w:t>
      </w:r>
      <w:proofErr w:type="spellStart"/>
      <w:r w:rsidR="00B94192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>elephant</w:t>
      </w:r>
      <w:proofErr w:type="spellEnd"/>
      <w:r w:rsidR="00B94192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> », pour David Carpenter (</w:t>
      </w:r>
      <w:proofErr w:type="spellStart"/>
      <w:r w:rsidR="00B94192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>dir</w:t>
      </w:r>
      <w:proofErr w:type="spellEnd"/>
      <w:r w:rsidR="00B94192" w:rsidRPr="00E4261D">
        <w:rPr>
          <w:rStyle w:val="CitationHTML"/>
          <w:rFonts w:ascii="Garamond" w:hAnsi="Garamond"/>
          <w:i w:val="0"/>
          <w:iCs w:val="0"/>
          <w:sz w:val="22"/>
          <w:szCs w:val="22"/>
        </w:rPr>
        <w:t xml:space="preserve">.), </w:t>
      </w:r>
      <w:r w:rsidR="00B94192" w:rsidRPr="00E4261D">
        <w:rPr>
          <w:rFonts w:ascii="Garamond" w:hAnsi="Garamond"/>
          <w:i/>
          <w:iCs/>
          <w:sz w:val="22"/>
          <w:szCs w:val="22"/>
        </w:rPr>
        <w:t>Henry III Fine Rolls Project</w:t>
      </w:r>
      <w:r w:rsidR="00B94192" w:rsidRPr="00E4261D">
        <w:rPr>
          <w:rFonts w:ascii="Garamond" w:hAnsi="Garamond"/>
          <w:sz w:val="22"/>
          <w:szCs w:val="22"/>
        </w:rPr>
        <w:t xml:space="preserve">, Londres, Centre for </w:t>
      </w:r>
      <w:proofErr w:type="spellStart"/>
      <w:r w:rsidR="00B94192" w:rsidRPr="00E4261D">
        <w:rPr>
          <w:rFonts w:ascii="Garamond" w:hAnsi="Garamond"/>
          <w:sz w:val="22"/>
          <w:szCs w:val="22"/>
        </w:rPr>
        <w:t>Computing</w:t>
      </w:r>
      <w:proofErr w:type="spellEnd"/>
      <w:r w:rsidR="00B94192" w:rsidRPr="00E4261D">
        <w:rPr>
          <w:rFonts w:ascii="Garamond" w:hAnsi="Garamond"/>
          <w:sz w:val="22"/>
          <w:szCs w:val="22"/>
        </w:rPr>
        <w:t xml:space="preserve"> in the </w:t>
      </w:r>
      <w:proofErr w:type="spellStart"/>
      <w:r w:rsidR="00B94192" w:rsidRPr="00E4261D">
        <w:rPr>
          <w:rFonts w:ascii="Garamond" w:hAnsi="Garamond"/>
          <w:sz w:val="22"/>
          <w:szCs w:val="22"/>
        </w:rPr>
        <w:t>Humanities</w:t>
      </w:r>
      <w:proofErr w:type="spellEnd"/>
      <w:r w:rsidR="00B94192" w:rsidRPr="00E4261D">
        <w:rPr>
          <w:rFonts w:ascii="Garamond" w:hAnsi="Garamond"/>
          <w:sz w:val="22"/>
          <w:szCs w:val="22"/>
        </w:rPr>
        <w:t xml:space="preserve"> of </w:t>
      </w:r>
      <w:proofErr w:type="spellStart"/>
      <w:r w:rsidR="00B94192" w:rsidRPr="00E4261D">
        <w:rPr>
          <w:rFonts w:ascii="Garamond" w:hAnsi="Garamond"/>
          <w:sz w:val="22"/>
          <w:szCs w:val="22"/>
        </w:rPr>
        <w:t>King's</w:t>
      </w:r>
      <w:proofErr w:type="spellEnd"/>
      <w:r w:rsidR="00B94192" w:rsidRPr="00E4261D">
        <w:rPr>
          <w:rFonts w:ascii="Garamond" w:hAnsi="Garamond"/>
          <w:sz w:val="22"/>
          <w:szCs w:val="22"/>
        </w:rPr>
        <w:t xml:space="preserve"> </w:t>
      </w:r>
      <w:proofErr w:type="spellStart"/>
      <w:r w:rsidR="00B94192" w:rsidRPr="00E4261D">
        <w:rPr>
          <w:rFonts w:ascii="Garamond" w:hAnsi="Garamond"/>
          <w:sz w:val="22"/>
          <w:szCs w:val="22"/>
        </w:rPr>
        <w:t>College</w:t>
      </w:r>
      <w:proofErr w:type="spellEnd"/>
      <w:r w:rsidR="00B94192" w:rsidRPr="00E4261D">
        <w:rPr>
          <w:rFonts w:ascii="Garamond" w:hAnsi="Garamond"/>
          <w:sz w:val="22"/>
          <w:szCs w:val="22"/>
        </w:rPr>
        <w:t>, 2012 [édition en ligne : https://finerollshenry3.org.uk/redist/pdf/fm-06-2012.pdf]</w:t>
      </w:r>
    </w:p>
    <w:p w:rsidR="00672477" w:rsidRPr="00E4261D" w:rsidRDefault="00672477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E4261D">
        <w:rPr>
          <w:rFonts w:ascii="Garamond" w:hAnsi="Garamond"/>
          <w:sz w:val="22"/>
          <w:szCs w:val="22"/>
        </w:rPr>
        <w:t xml:space="preserve">Comte, François, </w:t>
      </w:r>
      <w:proofErr w:type="spellStart"/>
      <w:r w:rsidRPr="00E4261D">
        <w:rPr>
          <w:rFonts w:ascii="Garamond" w:hAnsi="Garamond"/>
          <w:sz w:val="22"/>
          <w:szCs w:val="22"/>
        </w:rPr>
        <w:t>Dennys</w:t>
      </w:r>
      <w:proofErr w:type="spellEnd"/>
      <w:r w:rsidRPr="00E4261D">
        <w:rPr>
          <w:rFonts w:ascii="Garamond" w:hAnsi="Garamond"/>
          <w:sz w:val="22"/>
          <w:szCs w:val="22"/>
        </w:rPr>
        <w:t xml:space="preserve">, Vincent, et Heulot, Laurent, </w:t>
      </w:r>
      <w:r w:rsidRPr="00E4261D">
        <w:rPr>
          <w:rFonts w:ascii="Garamond" w:hAnsi="Garamond"/>
          <w:i/>
          <w:iCs/>
          <w:sz w:val="22"/>
          <w:szCs w:val="22"/>
        </w:rPr>
        <w:t>La ménagerie du roi René à Angers</w:t>
      </w:r>
      <w:r w:rsidRPr="00E4261D">
        <w:rPr>
          <w:rFonts w:ascii="Garamond" w:hAnsi="Garamond"/>
          <w:sz w:val="22"/>
          <w:szCs w:val="22"/>
        </w:rPr>
        <w:t>, Angers, Museum d'Histoire naturelle, 2000.</w:t>
      </w:r>
    </w:p>
    <w:p w:rsidR="00672477" w:rsidRPr="00E4261D" w:rsidRDefault="00672477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E4261D">
        <w:rPr>
          <w:rFonts w:ascii="Garamond" w:hAnsi="Garamond"/>
          <w:sz w:val="22"/>
          <w:szCs w:val="22"/>
        </w:rPr>
        <w:t>Coulet</w:t>
      </w:r>
      <w:proofErr w:type="spellEnd"/>
      <w:r w:rsidRPr="00E4261D">
        <w:rPr>
          <w:rFonts w:ascii="Garamond" w:hAnsi="Garamond"/>
          <w:sz w:val="22"/>
          <w:szCs w:val="22"/>
        </w:rPr>
        <w:t xml:space="preserve">, Noël, Alice Planche, Alice, Robin, Françoise, </w:t>
      </w:r>
      <w:r w:rsidRPr="00E4261D">
        <w:rPr>
          <w:rFonts w:ascii="Garamond" w:hAnsi="Garamond"/>
          <w:i/>
          <w:iCs/>
          <w:sz w:val="22"/>
          <w:szCs w:val="22"/>
        </w:rPr>
        <w:t>Le Roi René : le prince, le mécène, l'écrivain, le mythe</w:t>
      </w:r>
      <w:r w:rsidRPr="00E4261D">
        <w:rPr>
          <w:rFonts w:ascii="Garamond" w:hAnsi="Garamond"/>
          <w:sz w:val="22"/>
          <w:szCs w:val="22"/>
        </w:rPr>
        <w:t xml:space="preserve">, Aix-en-Provence, </w:t>
      </w:r>
      <w:proofErr w:type="spellStart"/>
      <w:r w:rsidRPr="00E4261D">
        <w:rPr>
          <w:rFonts w:ascii="Garamond" w:hAnsi="Garamond"/>
          <w:sz w:val="22"/>
          <w:szCs w:val="22"/>
        </w:rPr>
        <w:t>Édisud</w:t>
      </w:r>
      <w:proofErr w:type="spellEnd"/>
      <w:r w:rsidRPr="00E4261D">
        <w:rPr>
          <w:rFonts w:ascii="Garamond" w:hAnsi="Garamond"/>
          <w:sz w:val="22"/>
          <w:szCs w:val="22"/>
        </w:rPr>
        <w:t>, 1982.</w:t>
      </w:r>
    </w:p>
    <w:p w:rsidR="00B94192" w:rsidRPr="00E4261D" w:rsidRDefault="00B94192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E4261D">
        <w:rPr>
          <w:rFonts w:ascii="Garamond" w:hAnsi="Garamond"/>
          <w:color w:val="000000" w:themeColor="text1"/>
          <w:sz w:val="22"/>
          <w:szCs w:val="22"/>
          <w:lang w:val="fr-FR"/>
        </w:rPr>
        <w:t xml:space="preserve">Hahn, </w:t>
      </w:r>
      <w:r w:rsidR="00672477" w:rsidRPr="00E4261D">
        <w:rPr>
          <w:rFonts w:ascii="Garamond" w:hAnsi="Garamond"/>
          <w:color w:val="000000" w:themeColor="text1"/>
          <w:sz w:val="22"/>
          <w:szCs w:val="22"/>
          <w:lang w:val="fr-FR"/>
        </w:rPr>
        <w:t xml:space="preserve">Daniel, </w:t>
      </w:r>
      <w:r w:rsidRPr="00E4261D">
        <w:rPr>
          <w:rFonts w:ascii="Garamond" w:hAnsi="Garamond"/>
          <w:i/>
          <w:iCs/>
          <w:color w:val="000000" w:themeColor="text1"/>
          <w:sz w:val="22"/>
          <w:szCs w:val="22"/>
          <w:lang w:val="fr-FR"/>
        </w:rPr>
        <w:t xml:space="preserve">The Tower </w:t>
      </w:r>
      <w:proofErr w:type="spellStart"/>
      <w:r w:rsidRPr="00E4261D">
        <w:rPr>
          <w:rFonts w:ascii="Garamond" w:hAnsi="Garamond"/>
          <w:i/>
          <w:iCs/>
          <w:color w:val="000000" w:themeColor="text1"/>
          <w:sz w:val="22"/>
          <w:szCs w:val="22"/>
          <w:lang w:val="fr-FR"/>
        </w:rPr>
        <w:t>Menagerie</w:t>
      </w:r>
      <w:proofErr w:type="spellEnd"/>
      <w:r w:rsidR="00FC61B7" w:rsidRPr="00E4261D">
        <w:rPr>
          <w:rFonts w:ascii="Garamond" w:hAnsi="Garamond"/>
          <w:i/>
          <w:iCs/>
          <w:color w:val="000000" w:themeColor="text1"/>
          <w:sz w:val="22"/>
          <w:szCs w:val="22"/>
          <w:lang w:val="fr-FR"/>
        </w:rPr>
        <w:t xml:space="preserve">. </w:t>
      </w:r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 xml:space="preserve">The </w:t>
      </w:r>
      <w:proofErr w:type="spellStart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>Amazing</w:t>
      </w:r>
      <w:proofErr w:type="spellEnd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 xml:space="preserve"> 600-year </w:t>
      </w:r>
      <w:proofErr w:type="spellStart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>History</w:t>
      </w:r>
      <w:proofErr w:type="spellEnd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 xml:space="preserve"> of the Royal Collection of Wild and </w:t>
      </w:r>
      <w:proofErr w:type="spellStart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>Ferocious</w:t>
      </w:r>
      <w:proofErr w:type="spellEnd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>Beasts</w:t>
      </w:r>
      <w:proofErr w:type="spellEnd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>Kept</w:t>
      </w:r>
      <w:proofErr w:type="spellEnd"/>
      <w:r w:rsidR="00FC61B7" w:rsidRPr="00E4261D">
        <w:rPr>
          <w:rStyle w:val="Sous-titre1"/>
          <w:rFonts w:ascii="Garamond" w:hAnsi="Garamond"/>
          <w:i/>
          <w:iCs/>
          <w:color w:val="000000" w:themeColor="text1"/>
          <w:sz w:val="22"/>
          <w:szCs w:val="22"/>
        </w:rPr>
        <w:t xml:space="preserve"> at the Tower of London</w:t>
      </w:r>
      <w:r w:rsidR="00FC61B7" w:rsidRPr="00E4261D">
        <w:rPr>
          <w:rStyle w:val="Sous-titre1"/>
          <w:rFonts w:ascii="Garamond" w:hAnsi="Garamond"/>
          <w:color w:val="000000" w:themeColor="text1"/>
          <w:sz w:val="22"/>
          <w:szCs w:val="22"/>
        </w:rPr>
        <w:t xml:space="preserve">, </w:t>
      </w:r>
      <w:r w:rsidRPr="00E4261D">
        <w:rPr>
          <w:rFonts w:ascii="Garamond" w:hAnsi="Garamond"/>
          <w:sz w:val="22"/>
          <w:szCs w:val="22"/>
          <w:lang w:val="fr-FR"/>
        </w:rPr>
        <w:t>Londres</w:t>
      </w:r>
      <w:r w:rsidR="00FC61B7" w:rsidRPr="00E4261D">
        <w:rPr>
          <w:rFonts w:ascii="Garamond" w:hAnsi="Garamond"/>
          <w:sz w:val="22"/>
          <w:szCs w:val="22"/>
          <w:lang w:val="fr-FR"/>
        </w:rPr>
        <w:t xml:space="preserve"> - New York</w:t>
      </w:r>
      <w:r w:rsidRPr="00E4261D">
        <w:rPr>
          <w:rFonts w:ascii="Garamond" w:hAnsi="Garamond"/>
          <w:sz w:val="22"/>
          <w:szCs w:val="22"/>
          <w:lang w:val="fr-FR"/>
        </w:rPr>
        <w:t xml:space="preserve">, </w:t>
      </w:r>
      <w:r w:rsidR="00FC61B7" w:rsidRPr="00E4261D">
        <w:rPr>
          <w:rFonts w:ascii="Garamond" w:hAnsi="Garamond"/>
          <w:sz w:val="22"/>
          <w:szCs w:val="22"/>
        </w:rPr>
        <w:t xml:space="preserve">Jeremy P. </w:t>
      </w:r>
      <w:proofErr w:type="spellStart"/>
      <w:r w:rsidR="00FC61B7" w:rsidRPr="00E4261D">
        <w:rPr>
          <w:rStyle w:val="Accentuation"/>
          <w:rFonts w:ascii="Garamond" w:hAnsi="Garamond"/>
          <w:i w:val="0"/>
          <w:iCs w:val="0"/>
          <w:sz w:val="22"/>
          <w:szCs w:val="22"/>
        </w:rPr>
        <w:t>Tarcher</w:t>
      </w:r>
      <w:proofErr w:type="spellEnd"/>
      <w:r w:rsidR="00FC61B7" w:rsidRPr="00E4261D">
        <w:rPr>
          <w:rFonts w:ascii="Garamond" w:hAnsi="Garamond"/>
          <w:i/>
          <w:iCs/>
          <w:sz w:val="22"/>
          <w:szCs w:val="22"/>
        </w:rPr>
        <w:t xml:space="preserve"> - </w:t>
      </w:r>
      <w:r w:rsidR="00FC61B7" w:rsidRPr="00E4261D">
        <w:rPr>
          <w:rStyle w:val="Accentuation"/>
          <w:rFonts w:ascii="Garamond" w:hAnsi="Garamond"/>
          <w:i w:val="0"/>
          <w:iCs w:val="0"/>
          <w:sz w:val="22"/>
          <w:szCs w:val="22"/>
        </w:rPr>
        <w:t>Penguin</w:t>
      </w:r>
      <w:r w:rsidR="00FC61B7" w:rsidRPr="00E4261D">
        <w:rPr>
          <w:rFonts w:ascii="Garamond" w:hAnsi="Garamond"/>
          <w:sz w:val="22"/>
          <w:szCs w:val="22"/>
          <w:lang w:val="fr-FR"/>
        </w:rPr>
        <w:t xml:space="preserve">, </w:t>
      </w:r>
      <w:r w:rsidRPr="00E4261D">
        <w:rPr>
          <w:rFonts w:ascii="Garamond" w:hAnsi="Garamond"/>
          <w:sz w:val="22"/>
          <w:szCs w:val="22"/>
          <w:lang w:val="fr-FR"/>
        </w:rPr>
        <w:t>2004</w:t>
      </w:r>
      <w:r w:rsidR="0088252C" w:rsidRPr="00E4261D">
        <w:rPr>
          <w:rFonts w:ascii="Garamond" w:hAnsi="Garamond"/>
          <w:sz w:val="22"/>
          <w:szCs w:val="22"/>
          <w:lang w:val="fr-FR"/>
        </w:rPr>
        <w:t>.</w:t>
      </w:r>
    </w:p>
    <w:p w:rsidR="00195D6C" w:rsidRPr="00E4261D" w:rsidRDefault="00195D6C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4261D">
        <w:rPr>
          <w:rFonts w:ascii="Garamond" w:hAnsi="Garamond"/>
          <w:sz w:val="22"/>
          <w:szCs w:val="22"/>
          <w:lang w:val="fr-FR"/>
        </w:rPr>
        <w:t xml:space="preserve">Lewis, Suzanne, </w:t>
      </w:r>
      <w:r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The art of Matthew Paris in the </w:t>
      </w:r>
      <w:proofErr w:type="spellStart"/>
      <w:r w:rsidRPr="00E4261D">
        <w:rPr>
          <w:rFonts w:ascii="Garamond" w:hAnsi="Garamond"/>
          <w:i/>
          <w:iCs/>
          <w:sz w:val="22"/>
          <w:szCs w:val="22"/>
          <w:lang w:val="fr-FR"/>
        </w:rPr>
        <w:t>Chronica</w:t>
      </w:r>
      <w:proofErr w:type="spellEnd"/>
      <w:r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 Majora</w:t>
      </w:r>
      <w:r w:rsidRPr="00E4261D">
        <w:rPr>
          <w:rFonts w:ascii="Garamond" w:hAnsi="Garamond"/>
          <w:sz w:val="22"/>
          <w:szCs w:val="22"/>
          <w:lang w:val="fr-FR"/>
        </w:rPr>
        <w:t xml:space="preserve">, Berkeley,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University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of California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Press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>, 1987.</w:t>
      </w:r>
    </w:p>
    <w:p w:rsidR="00AB4D08" w:rsidRPr="00E4261D" w:rsidRDefault="003631F7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4261D">
        <w:rPr>
          <w:rFonts w:ascii="Garamond" w:hAnsi="Garamond"/>
          <w:sz w:val="22"/>
          <w:szCs w:val="22"/>
          <w:lang w:val="fr-FR"/>
        </w:rPr>
        <w:t xml:space="preserve">Loisel, Gustave, </w:t>
      </w:r>
      <w:r w:rsidR="00AB4D08" w:rsidRPr="00E4261D">
        <w:rPr>
          <w:rFonts w:ascii="Garamond" w:hAnsi="Garamond"/>
          <w:i/>
          <w:iCs/>
          <w:sz w:val="22"/>
          <w:szCs w:val="22"/>
          <w:lang w:val="fr-FR"/>
        </w:rPr>
        <w:t>Histoire des ménageries, de l’Antiquité à nos jours</w:t>
      </w:r>
      <w:r w:rsidR="00AB4D08" w:rsidRPr="00E4261D">
        <w:rPr>
          <w:rFonts w:ascii="Garamond" w:hAnsi="Garamond"/>
          <w:sz w:val="22"/>
          <w:szCs w:val="22"/>
          <w:lang w:val="fr-FR"/>
        </w:rPr>
        <w:t xml:space="preserve">, t. 1 : </w:t>
      </w:r>
      <w:r w:rsidR="00AB4D08" w:rsidRPr="00E4261D">
        <w:rPr>
          <w:rFonts w:ascii="Garamond" w:hAnsi="Garamond"/>
          <w:i/>
          <w:iCs/>
          <w:sz w:val="22"/>
          <w:szCs w:val="22"/>
          <w:lang w:val="fr-FR"/>
        </w:rPr>
        <w:t>Antiquité,</w:t>
      </w:r>
      <w:r w:rsidR="00090B50"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r w:rsidR="00AB4D08" w:rsidRPr="00E4261D">
        <w:rPr>
          <w:rFonts w:ascii="Garamond" w:hAnsi="Garamond"/>
          <w:i/>
          <w:iCs/>
          <w:sz w:val="22"/>
          <w:szCs w:val="22"/>
          <w:lang w:val="fr-FR"/>
        </w:rPr>
        <w:t>Moyen Âge, Renaissance</w:t>
      </w:r>
      <w:r w:rsidR="00AB4D08" w:rsidRPr="00E4261D">
        <w:rPr>
          <w:rFonts w:ascii="Garamond" w:hAnsi="Garamond"/>
          <w:sz w:val="22"/>
          <w:szCs w:val="22"/>
          <w:lang w:val="fr-FR"/>
        </w:rPr>
        <w:t xml:space="preserve">, </w:t>
      </w:r>
      <w:r w:rsidR="00AB25F4" w:rsidRPr="00E4261D">
        <w:rPr>
          <w:rFonts w:ascii="Garamond" w:hAnsi="Garamond"/>
          <w:sz w:val="22"/>
          <w:szCs w:val="22"/>
          <w:lang w:val="fr-FR"/>
        </w:rPr>
        <w:t xml:space="preserve">Paris, Octave </w:t>
      </w:r>
      <w:proofErr w:type="spellStart"/>
      <w:r w:rsidR="00AB25F4" w:rsidRPr="00E4261D">
        <w:rPr>
          <w:rFonts w:ascii="Garamond" w:hAnsi="Garamond"/>
          <w:sz w:val="22"/>
          <w:szCs w:val="22"/>
          <w:lang w:val="fr-FR"/>
        </w:rPr>
        <w:t>Doin</w:t>
      </w:r>
      <w:proofErr w:type="spellEnd"/>
      <w:r w:rsidR="00AB25F4" w:rsidRPr="00E4261D">
        <w:rPr>
          <w:rFonts w:ascii="Garamond" w:hAnsi="Garamond"/>
          <w:sz w:val="22"/>
          <w:szCs w:val="22"/>
          <w:lang w:val="fr-FR"/>
        </w:rPr>
        <w:t xml:space="preserve"> et fils - Henri Laurens,</w:t>
      </w:r>
      <w:r w:rsidR="00AB4D08" w:rsidRPr="00E4261D">
        <w:rPr>
          <w:rFonts w:ascii="Garamond" w:hAnsi="Garamond"/>
          <w:sz w:val="22"/>
          <w:szCs w:val="22"/>
          <w:lang w:val="fr-FR"/>
        </w:rPr>
        <w:t>1912</w:t>
      </w:r>
    </w:p>
    <w:p w:rsidR="003F7127" w:rsidRPr="00E4261D" w:rsidRDefault="003F7127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4261D">
        <w:rPr>
          <w:rStyle w:val="nomauteur"/>
          <w:rFonts w:ascii="Garamond" w:hAnsi="Garamond"/>
          <w:sz w:val="22"/>
          <w:szCs w:val="22"/>
        </w:rPr>
        <w:t>Matz</w:t>
      </w:r>
      <w:r w:rsidRPr="00E4261D">
        <w:rPr>
          <w:rStyle w:val="ouvrage"/>
          <w:rFonts w:ascii="Garamond" w:hAnsi="Garamond"/>
          <w:sz w:val="22"/>
          <w:szCs w:val="22"/>
        </w:rPr>
        <w:t xml:space="preserve">, Jean-Michel et </w:t>
      </w:r>
      <w:proofErr w:type="spellStart"/>
      <w:r w:rsidRPr="00E4261D">
        <w:rPr>
          <w:rStyle w:val="nomauteur"/>
          <w:rFonts w:ascii="Garamond" w:hAnsi="Garamond"/>
          <w:sz w:val="22"/>
          <w:szCs w:val="22"/>
        </w:rPr>
        <w:t>Verry</w:t>
      </w:r>
      <w:proofErr w:type="spellEnd"/>
      <w:r w:rsidRPr="00E4261D">
        <w:rPr>
          <w:rStyle w:val="nomauteur"/>
          <w:rFonts w:ascii="Garamond" w:hAnsi="Garamond"/>
          <w:sz w:val="22"/>
          <w:szCs w:val="22"/>
        </w:rPr>
        <w:t>, Élisabeth</w:t>
      </w:r>
      <w:r w:rsidRPr="00E4261D">
        <w:rPr>
          <w:rStyle w:val="ouvrage"/>
          <w:rFonts w:ascii="Garamond" w:hAnsi="Garamond"/>
          <w:sz w:val="22"/>
          <w:szCs w:val="22"/>
        </w:rPr>
        <w:t xml:space="preserve"> (</w:t>
      </w:r>
      <w:proofErr w:type="spellStart"/>
      <w:r w:rsidRPr="00E4261D">
        <w:rPr>
          <w:rStyle w:val="ouvrage"/>
          <w:rFonts w:ascii="Garamond" w:hAnsi="Garamond"/>
          <w:sz w:val="22"/>
          <w:szCs w:val="22"/>
        </w:rPr>
        <w:t>dir</w:t>
      </w:r>
      <w:proofErr w:type="spellEnd"/>
      <w:r w:rsidRPr="00E4261D">
        <w:rPr>
          <w:rStyle w:val="ouvrage"/>
          <w:rFonts w:ascii="Garamond" w:hAnsi="Garamond"/>
          <w:sz w:val="22"/>
          <w:szCs w:val="22"/>
        </w:rPr>
        <w:t xml:space="preserve">.), </w:t>
      </w:r>
      <w:r w:rsidRPr="00E4261D">
        <w:rPr>
          <w:rStyle w:val="CitationHTML"/>
          <w:rFonts w:ascii="Garamond" w:hAnsi="Garamond"/>
          <w:sz w:val="22"/>
          <w:szCs w:val="22"/>
        </w:rPr>
        <w:t>Le Roi René dans tous ses États</w:t>
      </w:r>
      <w:r w:rsidRPr="00E4261D">
        <w:rPr>
          <w:rStyle w:val="ouvrage"/>
          <w:rFonts w:ascii="Garamond" w:hAnsi="Garamond"/>
          <w:sz w:val="22"/>
          <w:szCs w:val="22"/>
        </w:rPr>
        <w:t>, Paris, Éditions du patrimoine, Centre des monuments nationaux, 2009</w:t>
      </w:r>
      <w:r w:rsidR="008A52FB" w:rsidRPr="00E4261D">
        <w:rPr>
          <w:rStyle w:val="ouvrage"/>
          <w:rFonts w:ascii="Garamond" w:hAnsi="Garamond"/>
          <w:sz w:val="22"/>
          <w:szCs w:val="22"/>
        </w:rPr>
        <w:t>.</w:t>
      </w:r>
    </w:p>
    <w:p w:rsidR="00A847D6" w:rsidRPr="00E4261D" w:rsidRDefault="00A847D6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4261D">
        <w:rPr>
          <w:rFonts w:ascii="Garamond" w:hAnsi="Garamond"/>
          <w:sz w:val="22"/>
          <w:szCs w:val="22"/>
          <w:lang w:val="fr-FR"/>
        </w:rPr>
        <w:t xml:space="preserve">Morales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Muñiz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, Dolores Carmen, « La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fauna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exótica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en la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Península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proofErr w:type="gramStart"/>
      <w:r w:rsidRPr="00E4261D">
        <w:rPr>
          <w:rFonts w:ascii="Garamond" w:hAnsi="Garamond"/>
          <w:sz w:val="22"/>
          <w:szCs w:val="22"/>
          <w:lang w:val="fr-FR"/>
        </w:rPr>
        <w:t>Ibérica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>:</w:t>
      </w:r>
      <w:proofErr w:type="gram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apuntes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para el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estudio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del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coleccionismo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anima en el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Medievo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hispánico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», </w:t>
      </w:r>
      <w:proofErr w:type="spellStart"/>
      <w:r w:rsidRPr="00E4261D">
        <w:rPr>
          <w:rFonts w:ascii="Garamond" w:hAnsi="Garamond"/>
          <w:i/>
          <w:iCs/>
          <w:sz w:val="22"/>
          <w:szCs w:val="22"/>
          <w:lang w:val="fr-FR"/>
        </w:rPr>
        <w:t>Espacio</w:t>
      </w:r>
      <w:proofErr w:type="spellEnd"/>
      <w:r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, </w:t>
      </w:r>
      <w:proofErr w:type="spellStart"/>
      <w:r w:rsidRPr="00E4261D">
        <w:rPr>
          <w:rFonts w:ascii="Garamond" w:hAnsi="Garamond"/>
          <w:i/>
          <w:iCs/>
          <w:sz w:val="22"/>
          <w:szCs w:val="22"/>
          <w:lang w:val="fr-FR"/>
        </w:rPr>
        <w:t>Tiempo</w:t>
      </w:r>
      <w:proofErr w:type="spellEnd"/>
      <w:r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 y Forma. </w:t>
      </w:r>
      <w:proofErr w:type="spellStart"/>
      <w:r w:rsidRPr="00E4261D">
        <w:rPr>
          <w:rFonts w:ascii="Garamond" w:hAnsi="Garamond"/>
          <w:i/>
          <w:iCs/>
          <w:sz w:val="22"/>
          <w:szCs w:val="22"/>
          <w:lang w:val="fr-FR"/>
        </w:rPr>
        <w:t>Serie</w:t>
      </w:r>
      <w:proofErr w:type="spellEnd"/>
      <w:r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 III. Historia </w:t>
      </w:r>
      <w:proofErr w:type="spellStart"/>
      <w:r w:rsidRPr="00E4261D">
        <w:rPr>
          <w:rFonts w:ascii="Garamond" w:hAnsi="Garamond"/>
          <w:i/>
          <w:iCs/>
          <w:sz w:val="22"/>
          <w:szCs w:val="22"/>
          <w:lang w:val="fr-FR"/>
        </w:rPr>
        <w:t>Medieval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>, 13, 2000, pp. 233-270.</w:t>
      </w:r>
    </w:p>
    <w:p w:rsidR="00AB25F4" w:rsidRPr="00E4261D" w:rsidRDefault="00AB25F4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E4261D">
        <w:rPr>
          <w:rFonts w:ascii="Garamond" w:hAnsi="Garamond"/>
          <w:sz w:val="22"/>
          <w:szCs w:val="22"/>
          <w:lang w:val="fr-FR"/>
        </w:rPr>
        <w:t>Paravicini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Bagliani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, Agostino, </w:t>
      </w:r>
      <w:r w:rsidRPr="00E4261D">
        <w:rPr>
          <w:rFonts w:ascii="Garamond" w:hAnsi="Garamond"/>
          <w:i/>
          <w:iCs/>
          <w:sz w:val="22"/>
          <w:szCs w:val="22"/>
          <w:lang w:val="fr-FR"/>
        </w:rPr>
        <w:t>Le bestiaire du pape</w:t>
      </w:r>
      <w:r w:rsidRPr="00E4261D">
        <w:rPr>
          <w:rFonts w:ascii="Garamond" w:hAnsi="Garamond"/>
          <w:sz w:val="22"/>
          <w:szCs w:val="22"/>
          <w:lang w:val="fr-FR"/>
        </w:rPr>
        <w:t>, Paris, Les Belles Lettres, 2018.</w:t>
      </w:r>
    </w:p>
    <w:p w:rsidR="00A847D6" w:rsidRPr="00E4261D" w:rsidRDefault="00A847D6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E4261D">
        <w:rPr>
          <w:rFonts w:ascii="Garamond" w:hAnsi="Garamond"/>
          <w:sz w:val="22"/>
          <w:szCs w:val="22"/>
          <w:lang w:val="fr-FR"/>
        </w:rPr>
        <w:t>Paulino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, Elena, et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Sobradiel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, Pedro I., </w:t>
      </w:r>
      <w:r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La </w:t>
      </w:r>
      <w:proofErr w:type="spellStart"/>
      <w:r w:rsidRPr="00E4261D">
        <w:rPr>
          <w:rFonts w:ascii="Garamond" w:hAnsi="Garamond"/>
          <w:i/>
          <w:iCs/>
          <w:sz w:val="22"/>
          <w:szCs w:val="22"/>
          <w:lang w:val="fr-FR"/>
        </w:rPr>
        <w:t>Aljafería</w:t>
      </w:r>
      <w:proofErr w:type="spellEnd"/>
      <w:r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. 1118-1583. El </w:t>
      </w:r>
      <w:proofErr w:type="spellStart"/>
      <w:r w:rsidRPr="00E4261D">
        <w:rPr>
          <w:rFonts w:ascii="Garamond" w:hAnsi="Garamond"/>
          <w:i/>
          <w:iCs/>
          <w:sz w:val="22"/>
          <w:szCs w:val="22"/>
          <w:lang w:val="fr-FR"/>
        </w:rPr>
        <w:t>palacio</w:t>
      </w:r>
      <w:proofErr w:type="spellEnd"/>
      <w:r w:rsidRPr="00E4261D">
        <w:rPr>
          <w:rFonts w:ascii="Garamond" w:hAnsi="Garamond"/>
          <w:i/>
          <w:iCs/>
          <w:sz w:val="22"/>
          <w:szCs w:val="22"/>
          <w:lang w:val="fr-FR"/>
        </w:rPr>
        <w:t xml:space="preserve"> de los Reyes de Aragón</w:t>
      </w:r>
      <w:r w:rsidRPr="00E4261D">
        <w:rPr>
          <w:rFonts w:ascii="Garamond" w:hAnsi="Garamond"/>
          <w:sz w:val="22"/>
          <w:szCs w:val="22"/>
          <w:lang w:val="fr-FR"/>
        </w:rPr>
        <w:t xml:space="preserve">, Saragosse, Instituto de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Estudios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Islámicos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y </w:t>
      </w:r>
      <w:proofErr w:type="spellStart"/>
      <w:r w:rsidRPr="00E4261D">
        <w:rPr>
          <w:rFonts w:ascii="Garamond" w:hAnsi="Garamond"/>
          <w:sz w:val="22"/>
          <w:szCs w:val="22"/>
          <w:lang w:val="fr-FR"/>
        </w:rPr>
        <w:t>del</w:t>
      </w:r>
      <w:proofErr w:type="spellEnd"/>
      <w:r w:rsidRPr="00E4261D">
        <w:rPr>
          <w:rFonts w:ascii="Garamond" w:hAnsi="Garamond"/>
          <w:sz w:val="22"/>
          <w:szCs w:val="22"/>
          <w:lang w:val="fr-FR"/>
        </w:rPr>
        <w:t xml:space="preserve"> Oriente, 2010.</w:t>
      </w:r>
    </w:p>
    <w:p w:rsidR="00E4261D" w:rsidRDefault="00E4261D" w:rsidP="00E4261D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r w:rsidRPr="00E4261D">
        <w:rPr>
          <w:rStyle w:val="nomauteur"/>
          <w:rFonts w:ascii="Garamond" w:hAnsi="Garamond"/>
          <w:sz w:val="22"/>
          <w:szCs w:val="22"/>
        </w:rPr>
        <w:t>Robin</w:t>
      </w:r>
      <w:r w:rsidRPr="00E4261D">
        <w:rPr>
          <w:rStyle w:val="ouvrage"/>
          <w:rFonts w:ascii="Garamond" w:hAnsi="Garamond"/>
          <w:sz w:val="22"/>
          <w:szCs w:val="22"/>
        </w:rPr>
        <w:t xml:space="preserve">, Françoise, </w:t>
      </w:r>
      <w:r w:rsidRPr="00E4261D">
        <w:rPr>
          <w:rStyle w:val="CitationHTML"/>
          <w:rFonts w:ascii="Garamond" w:hAnsi="Garamond"/>
          <w:sz w:val="22"/>
          <w:szCs w:val="22"/>
        </w:rPr>
        <w:t>La Cour d'Anjou-Provence : la vie artistique sous le règne de René</w:t>
      </w:r>
      <w:r w:rsidRPr="00E4261D">
        <w:rPr>
          <w:rStyle w:val="ouvrage"/>
          <w:rFonts w:ascii="Garamond" w:hAnsi="Garamond"/>
          <w:sz w:val="22"/>
          <w:szCs w:val="22"/>
        </w:rPr>
        <w:t>, Paris, Picard, 1985</w:t>
      </w:r>
    </w:p>
    <w:p w:rsidR="00AB4D08" w:rsidRPr="00604CAF" w:rsidRDefault="00E4261D" w:rsidP="00604CAF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604CAF">
        <w:rPr>
          <w:rStyle w:val="ouvrage"/>
          <w:rFonts w:ascii="Garamond" w:hAnsi="Garamond"/>
          <w:sz w:val="22"/>
          <w:szCs w:val="22"/>
        </w:rPr>
        <w:t>Zuili</w:t>
      </w:r>
      <w:proofErr w:type="spellEnd"/>
      <w:r w:rsidRPr="00604CAF">
        <w:rPr>
          <w:rStyle w:val="ouvrage"/>
          <w:rFonts w:ascii="Garamond" w:hAnsi="Garamond"/>
          <w:sz w:val="22"/>
          <w:szCs w:val="22"/>
        </w:rPr>
        <w:t xml:space="preserve">, Marc, </w:t>
      </w:r>
      <w:r w:rsidRPr="00604CAF">
        <w:rPr>
          <w:rFonts w:ascii="Garamond" w:hAnsi="Garamond"/>
          <w:sz w:val="22"/>
          <w:szCs w:val="22"/>
        </w:rPr>
        <w:t>« L’</w:t>
      </w:r>
      <w:proofErr w:type="spellStart"/>
      <w:r w:rsidRPr="00604CAF">
        <w:rPr>
          <w:rStyle w:val="Accentuation"/>
          <w:rFonts w:ascii="Garamond" w:hAnsi="Garamond"/>
          <w:sz w:val="22"/>
          <w:szCs w:val="22"/>
        </w:rPr>
        <w:t>Itinerarium</w:t>
      </w:r>
      <w:proofErr w:type="spellEnd"/>
      <w:r w:rsidRPr="00604CAF">
        <w:rPr>
          <w:rStyle w:val="Accentuation"/>
          <w:rFonts w:ascii="Garamond" w:hAnsi="Garamond"/>
          <w:sz w:val="22"/>
          <w:szCs w:val="22"/>
        </w:rPr>
        <w:t>…</w:t>
      </w:r>
      <w:r w:rsidRPr="00604CAF">
        <w:rPr>
          <w:rFonts w:ascii="Garamond" w:hAnsi="Garamond"/>
          <w:sz w:val="22"/>
          <w:szCs w:val="22"/>
        </w:rPr>
        <w:t xml:space="preserve"> de Jérôme Münzer ou le témoignage d’un Allemand dans l’Espagne de la fin du </w:t>
      </w:r>
      <w:r w:rsidRPr="00604CAF">
        <w:rPr>
          <w:rFonts w:ascii="Garamond" w:hAnsi="Garamond"/>
          <w:smallCaps/>
          <w:sz w:val="22"/>
          <w:szCs w:val="22"/>
        </w:rPr>
        <w:t>XV</w:t>
      </w:r>
      <w:r w:rsidRPr="00604CAF">
        <w:rPr>
          <w:rFonts w:ascii="Garamond" w:hAnsi="Garamond"/>
          <w:sz w:val="22"/>
          <w:szCs w:val="22"/>
          <w:vertAlign w:val="superscript"/>
        </w:rPr>
        <w:t>e</w:t>
      </w:r>
      <w:r w:rsidRPr="00604CAF">
        <w:rPr>
          <w:rFonts w:ascii="Garamond" w:hAnsi="Garamond"/>
          <w:sz w:val="22"/>
          <w:szCs w:val="22"/>
        </w:rPr>
        <w:t xml:space="preserve"> siècle : une écriture entre littérature de voyage et histoire », </w:t>
      </w:r>
      <w:r w:rsidRPr="00604CAF">
        <w:rPr>
          <w:rStyle w:val="Accentuation"/>
          <w:rFonts w:ascii="Garamond" w:hAnsi="Garamond"/>
          <w:sz w:val="22"/>
          <w:szCs w:val="22"/>
        </w:rPr>
        <w:t>e-</w:t>
      </w:r>
      <w:proofErr w:type="spellStart"/>
      <w:r w:rsidRPr="00604CAF">
        <w:rPr>
          <w:rStyle w:val="Accentuation"/>
          <w:rFonts w:ascii="Garamond" w:hAnsi="Garamond"/>
          <w:sz w:val="22"/>
          <w:szCs w:val="22"/>
        </w:rPr>
        <w:t>Spania</w:t>
      </w:r>
      <w:proofErr w:type="spellEnd"/>
      <w:r w:rsidRPr="00604CAF">
        <w:rPr>
          <w:rFonts w:ascii="Garamond" w:hAnsi="Garamond"/>
          <w:sz w:val="22"/>
          <w:szCs w:val="22"/>
        </w:rPr>
        <w:t>, 23, 2016 [en ligne : http://journals.openedition.org/e-spania/25260]</w:t>
      </w:r>
    </w:p>
    <w:p w:rsidR="00604CAF" w:rsidRPr="001D7A3C" w:rsidRDefault="00604CAF" w:rsidP="00E4261D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</w:p>
    <w:p w:rsidR="00AB4D08" w:rsidRPr="001D7A3C" w:rsidRDefault="00AB4D08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1D7A3C">
        <w:rPr>
          <w:rFonts w:ascii="Garamond" w:hAnsi="Garamond"/>
          <w:b/>
          <w:bCs/>
          <w:sz w:val="22"/>
          <w:szCs w:val="22"/>
          <w:lang w:val="fr-FR"/>
        </w:rPr>
        <w:t>La souveraineté sur l'animal : le prince et la chasse</w:t>
      </w:r>
    </w:p>
    <w:p w:rsidR="00073031" w:rsidRDefault="00073031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073031">
        <w:rPr>
          <w:rStyle w:val="marquage"/>
          <w:rFonts w:ascii="Garamond" w:hAnsi="Garamond"/>
          <w:sz w:val="22"/>
          <w:szCs w:val="22"/>
        </w:rPr>
        <w:t>Anheim</w:t>
      </w:r>
      <w:proofErr w:type="spellEnd"/>
      <w:r w:rsidRPr="00073031">
        <w:rPr>
          <w:rFonts w:ascii="Garamond" w:hAnsi="Garamond"/>
          <w:sz w:val="22"/>
          <w:szCs w:val="22"/>
        </w:rPr>
        <w:t>, É</w:t>
      </w:r>
      <w:r w:rsidR="003B2458">
        <w:rPr>
          <w:rFonts w:ascii="Garamond" w:hAnsi="Garamond"/>
          <w:sz w:val="22"/>
          <w:szCs w:val="22"/>
        </w:rPr>
        <w:t>t</w:t>
      </w:r>
      <w:r w:rsidRPr="00073031">
        <w:rPr>
          <w:rFonts w:ascii="Garamond" w:hAnsi="Garamond"/>
          <w:sz w:val="22"/>
          <w:szCs w:val="22"/>
        </w:rPr>
        <w:t xml:space="preserve">ienne, « La ‘Chambre du cerf’. Image, savoir et nature à Avignon au milieu du </w:t>
      </w:r>
      <w:r w:rsidRPr="00073031">
        <w:rPr>
          <w:rStyle w:val="marquage"/>
          <w:rFonts w:ascii="Garamond" w:hAnsi="Garamond"/>
          <w:sz w:val="22"/>
          <w:szCs w:val="22"/>
        </w:rPr>
        <w:t>XIV</w:t>
      </w:r>
      <w:r w:rsidRPr="00073031">
        <w:rPr>
          <w:rFonts w:ascii="Garamond" w:hAnsi="Garamond"/>
          <w:sz w:val="22"/>
          <w:szCs w:val="22"/>
          <w:vertAlign w:val="superscript"/>
        </w:rPr>
        <w:t>e</w:t>
      </w:r>
      <w:r w:rsidRPr="00073031">
        <w:rPr>
          <w:rFonts w:ascii="Garamond" w:hAnsi="Garamond"/>
          <w:sz w:val="22"/>
          <w:szCs w:val="22"/>
        </w:rPr>
        <w:t xml:space="preserve"> siècle », </w:t>
      </w:r>
      <w:proofErr w:type="spellStart"/>
      <w:r w:rsidRPr="00073031">
        <w:rPr>
          <w:rStyle w:val="Accentuation"/>
          <w:rFonts w:ascii="Garamond" w:hAnsi="Garamond"/>
          <w:sz w:val="22"/>
          <w:szCs w:val="22"/>
        </w:rPr>
        <w:t>Micrologus</w:t>
      </w:r>
      <w:proofErr w:type="spellEnd"/>
      <w:r w:rsidRPr="00073031">
        <w:rPr>
          <w:rFonts w:ascii="Garamond" w:hAnsi="Garamond"/>
          <w:sz w:val="22"/>
          <w:szCs w:val="22"/>
        </w:rPr>
        <w:t>, 16, 2008, pp. 57-124.</w:t>
      </w:r>
    </w:p>
    <w:p w:rsidR="003B2458" w:rsidRPr="00073031" w:rsidRDefault="003B2458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>
        <w:rPr>
          <w:rFonts w:ascii="Garamond" w:hAnsi="Garamond"/>
          <w:sz w:val="22"/>
          <w:szCs w:val="22"/>
        </w:rPr>
        <w:t>Anheim</w:t>
      </w:r>
      <w:proofErr w:type="spellEnd"/>
      <w:r>
        <w:rPr>
          <w:rFonts w:ascii="Garamond" w:hAnsi="Garamond"/>
          <w:sz w:val="22"/>
          <w:szCs w:val="22"/>
        </w:rPr>
        <w:t>, Étienne, « Un atelier italien à la cour d'Avignon. Matteo Giovannetti, peintre de Clément VI (1342-1352) », Annales HSS, 3/2017, pp. 703-735.</w:t>
      </w:r>
    </w:p>
    <w:p w:rsidR="0019065C" w:rsidRPr="000205EB" w:rsidRDefault="0019065C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0205EB">
        <w:rPr>
          <w:rFonts w:ascii="Garamond" w:hAnsi="Garamond"/>
          <w:sz w:val="22"/>
          <w:szCs w:val="22"/>
          <w:lang w:val="fr-FR"/>
        </w:rPr>
        <w:t xml:space="preserve">Beck, Corinne, et Rémy, Élisabeth, </w:t>
      </w:r>
      <w:r w:rsidRPr="000205EB">
        <w:rPr>
          <w:rFonts w:ascii="Garamond" w:hAnsi="Garamond"/>
          <w:i/>
          <w:iCs/>
          <w:sz w:val="22"/>
          <w:szCs w:val="22"/>
          <w:lang w:val="fr-FR"/>
        </w:rPr>
        <w:t>Le faucon favori des princes</w:t>
      </w:r>
      <w:r w:rsidRPr="000205EB">
        <w:rPr>
          <w:rFonts w:ascii="Garamond" w:hAnsi="Garamond"/>
          <w:sz w:val="22"/>
          <w:szCs w:val="22"/>
          <w:lang w:val="fr-FR"/>
        </w:rPr>
        <w:t>, Paris, Gallimard, 1990.</w:t>
      </w:r>
    </w:p>
    <w:p w:rsidR="00516B60" w:rsidRDefault="00516B60" w:rsidP="000205EB">
      <w:pPr>
        <w:pStyle w:val="Titre2"/>
        <w:spacing w:before="60" w:beforeAutospacing="0" w:after="0" w:afterAutospacing="0"/>
        <w:jc w:val="both"/>
        <w:rPr>
          <w:rFonts w:ascii="Garamond" w:hAnsi="Garamond"/>
          <w:b w:val="0"/>
          <w:bCs w:val="0"/>
          <w:sz w:val="22"/>
          <w:szCs w:val="22"/>
          <w:lang w:val="fr-FR"/>
        </w:rPr>
      </w:pPr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>Beck, Corinne, Beck, Patrice et Duceppe-Lamarre, François, « Les parcs et jardins des ducs de Bourgogne au XIV</w:t>
      </w:r>
      <w:r w:rsidRPr="000205EB">
        <w:rPr>
          <w:rFonts w:ascii="Garamond" w:hAnsi="Garamond"/>
          <w:b w:val="0"/>
          <w:bCs w:val="0"/>
          <w:sz w:val="22"/>
          <w:szCs w:val="22"/>
          <w:vertAlign w:val="superscript"/>
          <w:lang w:val="fr-FR"/>
        </w:rPr>
        <w:t>e</w:t>
      </w:r>
      <w:r w:rsidR="007B4F5F">
        <w:rPr>
          <w:rFonts w:ascii="Garamond" w:hAnsi="Garamond"/>
          <w:b w:val="0"/>
          <w:bCs w:val="0"/>
          <w:sz w:val="22"/>
          <w:szCs w:val="22"/>
          <w:lang w:val="fr-FR"/>
        </w:rPr>
        <w:t> </w:t>
      </w:r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siècle. Réalités et représentations », dans </w:t>
      </w:r>
      <w:r w:rsidR="00620537"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 xml:space="preserve">« Aux marches du palais ». Qu'est-ce qu'un palais médiéval ? </w:t>
      </w:r>
      <w:r w:rsidR="00620537" w:rsidRPr="000205EB">
        <w:rPr>
          <w:rFonts w:ascii="Garamond" w:hAnsi="Garamond"/>
          <w:b w:val="0"/>
          <w:bCs w:val="0"/>
          <w:i/>
          <w:iCs/>
          <w:sz w:val="22"/>
          <w:szCs w:val="22"/>
        </w:rPr>
        <w:t>Données historiques et archéologiques. Actes du VII</w:t>
      </w:r>
      <w:r w:rsidR="00620537" w:rsidRPr="000205EB">
        <w:rPr>
          <w:rFonts w:ascii="Garamond" w:hAnsi="Garamond"/>
          <w:b w:val="0"/>
          <w:bCs w:val="0"/>
          <w:i/>
          <w:iCs/>
          <w:sz w:val="22"/>
          <w:szCs w:val="22"/>
          <w:vertAlign w:val="superscript"/>
        </w:rPr>
        <w:t>e</w:t>
      </w:r>
      <w:r w:rsidR="00620537" w:rsidRPr="000205EB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Congrès international d'Archéologie Médiévale</w:t>
      </w:r>
      <w:r w:rsidR="00620537" w:rsidRPr="000205EB">
        <w:rPr>
          <w:rFonts w:ascii="Garamond" w:hAnsi="Garamond"/>
          <w:b w:val="0"/>
          <w:bCs w:val="0"/>
          <w:sz w:val="22"/>
          <w:szCs w:val="22"/>
        </w:rPr>
        <w:t xml:space="preserve">, </w:t>
      </w:r>
      <w:r w:rsidR="00620537" w:rsidRPr="000205EB">
        <w:rPr>
          <w:rFonts w:ascii="Garamond" w:hAnsi="Garamond"/>
          <w:b w:val="0"/>
          <w:bCs w:val="0"/>
          <w:sz w:val="22"/>
          <w:szCs w:val="22"/>
          <w:lang w:val="fr-FR"/>
        </w:rPr>
        <w:t>éd. Annie Renoux</w:t>
      </w:r>
      <w:r w:rsidR="00620537" w:rsidRPr="000205EB">
        <w:rPr>
          <w:rFonts w:ascii="Garamond" w:hAnsi="Garamond"/>
          <w:b w:val="0"/>
          <w:bCs w:val="0"/>
          <w:sz w:val="22"/>
          <w:szCs w:val="22"/>
        </w:rPr>
        <w:t>, Caen, Société d'Archéologie médiévale</w:t>
      </w:r>
      <w:r w:rsidR="00620537" w:rsidRPr="000205EB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, 2001, </w:t>
      </w:r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>pp. 97-112.</w:t>
      </w:r>
    </w:p>
    <w:p w:rsidR="00386830" w:rsidRPr="00386830" w:rsidRDefault="00386830" w:rsidP="000205EB">
      <w:pPr>
        <w:pStyle w:val="Titre2"/>
        <w:spacing w:before="60" w:beforeAutospacing="0" w:after="0" w:afterAutospacing="0"/>
        <w:jc w:val="both"/>
        <w:rPr>
          <w:rFonts w:ascii="Garamond" w:hAnsi="Garamond"/>
          <w:b w:val="0"/>
          <w:bCs w:val="0"/>
          <w:sz w:val="22"/>
          <w:szCs w:val="22"/>
          <w:lang w:val="fr-FR"/>
        </w:rPr>
      </w:pPr>
      <w:r w:rsidRPr="00386830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Blanchard, Joël, « Thomas Basin : un historien à redécouvrir ? », </w:t>
      </w:r>
      <w:r w:rsidR="007373B7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dans </w:t>
      </w:r>
      <w:r w:rsidRPr="007373B7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Le pouvoir des lettres sous le règne de Charles VII (1422-1461)</w:t>
      </w:r>
      <w:r w:rsidRPr="00386830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386830">
        <w:rPr>
          <w:rFonts w:ascii="Garamond" w:hAnsi="Garamond"/>
          <w:b w:val="0"/>
          <w:bCs w:val="0"/>
          <w:sz w:val="22"/>
          <w:szCs w:val="22"/>
          <w:lang w:val="fr-FR"/>
        </w:rPr>
        <w:t>dir</w:t>
      </w:r>
      <w:proofErr w:type="spellEnd"/>
      <w:r w:rsidRPr="00386830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. </w:t>
      </w:r>
      <w:r w:rsidRPr="00386830">
        <w:rPr>
          <w:rStyle w:val="basedirectioninsertcomponent"/>
          <w:rFonts w:ascii="Garamond" w:hAnsi="Garamond"/>
          <w:b w:val="0"/>
          <w:bCs w:val="0"/>
          <w:sz w:val="22"/>
          <w:szCs w:val="22"/>
        </w:rPr>
        <w:t xml:space="preserve">Florence Bouchet, Sébastien </w:t>
      </w:r>
      <w:proofErr w:type="spellStart"/>
      <w:r w:rsidRPr="00386830">
        <w:rPr>
          <w:rStyle w:val="basedirectioninsertcomponent"/>
          <w:rFonts w:ascii="Garamond" w:hAnsi="Garamond"/>
          <w:b w:val="0"/>
          <w:bCs w:val="0"/>
          <w:sz w:val="22"/>
          <w:szCs w:val="22"/>
        </w:rPr>
        <w:t>Cazalas</w:t>
      </w:r>
      <w:proofErr w:type="spellEnd"/>
      <w:r w:rsidRPr="00386830">
        <w:rPr>
          <w:rStyle w:val="basedirectioninsertcomponent"/>
          <w:rFonts w:ascii="Garamond" w:hAnsi="Garamond"/>
          <w:b w:val="0"/>
          <w:bCs w:val="0"/>
          <w:sz w:val="22"/>
          <w:szCs w:val="22"/>
        </w:rPr>
        <w:t xml:space="preserve"> et Philippe Maupeu</w:t>
      </w:r>
      <w:r w:rsidRPr="00386830">
        <w:rPr>
          <w:rFonts w:ascii="Garamond" w:hAnsi="Garamond"/>
          <w:b w:val="0"/>
          <w:bCs w:val="0"/>
          <w:sz w:val="22"/>
          <w:szCs w:val="22"/>
          <w:lang w:val="fr-FR"/>
        </w:rPr>
        <w:t>, Paris, Honoré Champion, 2020, pp. 127-136.</w:t>
      </w:r>
    </w:p>
    <w:p w:rsidR="00954E09" w:rsidRPr="000205EB" w:rsidRDefault="00954E09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0205EB">
        <w:rPr>
          <w:rFonts w:ascii="Garamond" w:hAnsi="Garamond"/>
          <w:sz w:val="22"/>
          <w:szCs w:val="22"/>
          <w:lang w:val="fr-FR"/>
        </w:rPr>
        <w:t>Bueren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, Geraldine, « More Magna </w:t>
      </w:r>
      <w:proofErr w:type="spellStart"/>
      <w:r w:rsidRPr="000205EB">
        <w:rPr>
          <w:rFonts w:ascii="Garamond" w:hAnsi="Garamond"/>
          <w:sz w:val="22"/>
          <w:szCs w:val="22"/>
          <w:lang w:val="fr-FR"/>
        </w:rPr>
        <w:t>than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 Magna Carta : Magna </w:t>
      </w:r>
      <w:proofErr w:type="spellStart"/>
      <w:r w:rsidRPr="000205EB">
        <w:rPr>
          <w:rFonts w:ascii="Garamond" w:hAnsi="Garamond"/>
          <w:sz w:val="22"/>
          <w:szCs w:val="22"/>
          <w:lang w:val="fr-FR"/>
        </w:rPr>
        <w:t>Carta's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 Sister - the Charter of the Forest », dans </w:t>
      </w:r>
      <w:r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Magna Carta and </w:t>
      </w:r>
      <w:proofErr w:type="spellStart"/>
      <w:r w:rsidRPr="000205EB">
        <w:rPr>
          <w:rFonts w:ascii="Garamond" w:hAnsi="Garamond"/>
          <w:i/>
          <w:iCs/>
          <w:sz w:val="22"/>
          <w:szCs w:val="22"/>
          <w:lang w:val="fr-FR"/>
        </w:rPr>
        <w:t>its</w:t>
      </w:r>
      <w:proofErr w:type="spellEnd"/>
      <w:r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 modern </w:t>
      </w:r>
      <w:proofErr w:type="spellStart"/>
      <w:r w:rsidRPr="000205EB">
        <w:rPr>
          <w:rFonts w:ascii="Garamond" w:hAnsi="Garamond"/>
          <w:i/>
          <w:iCs/>
          <w:sz w:val="22"/>
          <w:szCs w:val="22"/>
          <w:lang w:val="fr-FR"/>
        </w:rPr>
        <w:t>legacy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, </w:t>
      </w:r>
      <w:proofErr w:type="spellStart"/>
      <w:r w:rsidRPr="000205EB">
        <w:rPr>
          <w:rFonts w:ascii="Garamond" w:hAnsi="Garamond"/>
          <w:sz w:val="22"/>
          <w:szCs w:val="22"/>
          <w:lang w:val="fr-FR"/>
        </w:rPr>
        <w:t>dir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. Robert </w:t>
      </w:r>
      <w:proofErr w:type="spellStart"/>
      <w:r w:rsidRPr="000205EB">
        <w:rPr>
          <w:rFonts w:ascii="Garamond" w:hAnsi="Garamond"/>
          <w:sz w:val="22"/>
          <w:szCs w:val="22"/>
          <w:lang w:val="fr-FR"/>
        </w:rPr>
        <w:t>Hazell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 et James Melton, Cambridge, Cambridge </w:t>
      </w:r>
      <w:proofErr w:type="spellStart"/>
      <w:r w:rsidRPr="000205EB">
        <w:rPr>
          <w:rFonts w:ascii="Garamond" w:hAnsi="Garamond"/>
          <w:sz w:val="22"/>
          <w:szCs w:val="22"/>
          <w:lang w:val="fr-FR"/>
        </w:rPr>
        <w:t>U</w:t>
      </w:r>
      <w:r w:rsidR="00E5176D" w:rsidRPr="000205EB">
        <w:rPr>
          <w:rFonts w:ascii="Garamond" w:hAnsi="Garamond"/>
          <w:sz w:val="22"/>
          <w:szCs w:val="22"/>
          <w:lang w:val="fr-FR"/>
        </w:rPr>
        <w:t>n</w:t>
      </w:r>
      <w:r w:rsidRPr="000205EB">
        <w:rPr>
          <w:rFonts w:ascii="Garamond" w:hAnsi="Garamond"/>
          <w:sz w:val="22"/>
          <w:szCs w:val="22"/>
          <w:lang w:val="fr-FR"/>
        </w:rPr>
        <w:t>iversity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0205EB">
        <w:rPr>
          <w:rFonts w:ascii="Garamond" w:hAnsi="Garamond"/>
          <w:sz w:val="22"/>
          <w:szCs w:val="22"/>
          <w:lang w:val="fr-FR"/>
        </w:rPr>
        <w:t>Press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, 2015, pp. 194-211. </w:t>
      </w:r>
    </w:p>
    <w:p w:rsidR="00AB4D08" w:rsidRPr="000205EB" w:rsidRDefault="00AB4D08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Chasse </w:t>
      </w:r>
      <w:r w:rsidR="005D172C"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(La) </w:t>
      </w:r>
      <w:r w:rsidRPr="000205EB">
        <w:rPr>
          <w:rFonts w:ascii="Garamond" w:hAnsi="Garamond"/>
          <w:i/>
          <w:iCs/>
          <w:sz w:val="22"/>
          <w:szCs w:val="22"/>
          <w:lang w:val="fr-FR"/>
        </w:rPr>
        <w:t>au Moyen Âge. Actes du colloque de Nice (juin 1979)</w:t>
      </w:r>
      <w:r w:rsidRPr="000205EB">
        <w:rPr>
          <w:rFonts w:ascii="Garamond" w:hAnsi="Garamond"/>
          <w:sz w:val="22"/>
          <w:szCs w:val="22"/>
          <w:lang w:val="fr-FR"/>
        </w:rPr>
        <w:t>, Paris, Les Belles</w:t>
      </w:r>
      <w:r w:rsidR="00090B50" w:rsidRPr="000205EB">
        <w:rPr>
          <w:rFonts w:ascii="Garamond" w:hAnsi="Garamond"/>
          <w:sz w:val="22"/>
          <w:szCs w:val="22"/>
          <w:lang w:val="fr-FR"/>
        </w:rPr>
        <w:t xml:space="preserve"> </w:t>
      </w:r>
      <w:r w:rsidRPr="000205EB">
        <w:rPr>
          <w:rFonts w:ascii="Garamond" w:hAnsi="Garamond"/>
          <w:sz w:val="22"/>
          <w:szCs w:val="22"/>
          <w:lang w:val="fr-FR"/>
        </w:rPr>
        <w:t>Lettres, 1980</w:t>
      </w:r>
      <w:r w:rsidR="0019065C" w:rsidRPr="000205EB">
        <w:rPr>
          <w:rFonts w:ascii="Garamond" w:hAnsi="Garamond"/>
          <w:sz w:val="22"/>
          <w:szCs w:val="22"/>
          <w:lang w:val="fr-FR"/>
        </w:rPr>
        <w:t>.</w:t>
      </w:r>
    </w:p>
    <w:p w:rsidR="005D172C" w:rsidRPr="000205EB" w:rsidRDefault="005D172C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0205EB">
        <w:rPr>
          <w:rFonts w:ascii="Garamond" w:hAnsi="Garamond"/>
          <w:sz w:val="22"/>
          <w:szCs w:val="22"/>
        </w:rPr>
        <w:t xml:space="preserve">Duceppe-Lamarre, François, « Des parcs de chasse ? », dans Jean Kerhervé et Alain </w:t>
      </w:r>
      <w:proofErr w:type="spellStart"/>
      <w:r w:rsidRPr="000205EB">
        <w:rPr>
          <w:rFonts w:ascii="Garamond" w:hAnsi="Garamond"/>
          <w:sz w:val="22"/>
          <w:szCs w:val="22"/>
        </w:rPr>
        <w:t>Salamagne</w:t>
      </w:r>
      <w:proofErr w:type="spellEnd"/>
      <w:r w:rsidRPr="000205EB">
        <w:rPr>
          <w:rFonts w:ascii="Garamond" w:hAnsi="Garamond"/>
          <w:sz w:val="22"/>
          <w:szCs w:val="22"/>
        </w:rPr>
        <w:t xml:space="preserve"> (</w:t>
      </w:r>
      <w:proofErr w:type="spellStart"/>
      <w:r w:rsidRPr="000205EB">
        <w:rPr>
          <w:rFonts w:ascii="Garamond" w:hAnsi="Garamond"/>
          <w:sz w:val="22"/>
          <w:szCs w:val="22"/>
        </w:rPr>
        <w:t>dir</w:t>
      </w:r>
      <w:proofErr w:type="spellEnd"/>
      <w:r w:rsidRPr="000205EB">
        <w:rPr>
          <w:rFonts w:ascii="Garamond" w:hAnsi="Garamond"/>
          <w:sz w:val="22"/>
          <w:szCs w:val="22"/>
        </w:rPr>
        <w:t xml:space="preserve">.), </w:t>
      </w:r>
      <w:r w:rsidRPr="000205EB">
        <w:rPr>
          <w:rFonts w:ascii="Garamond" w:hAnsi="Garamond"/>
          <w:i/>
          <w:iCs/>
          <w:sz w:val="22"/>
          <w:szCs w:val="22"/>
        </w:rPr>
        <w:t>Châteaux et modes de vie au temps des duc de Bretagne</w:t>
      </w:r>
      <w:r w:rsidRPr="000205EB">
        <w:rPr>
          <w:rFonts w:ascii="Garamond" w:hAnsi="Garamond"/>
          <w:sz w:val="22"/>
          <w:szCs w:val="22"/>
        </w:rPr>
        <w:t>, Tours, Presses universitaires François Rabelais, 2012, pp. 151-160.</w:t>
      </w:r>
    </w:p>
    <w:p w:rsidR="005D172C" w:rsidRPr="000205EB" w:rsidRDefault="005D172C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0205EB">
        <w:rPr>
          <w:rFonts w:ascii="Garamond" w:hAnsi="Garamond"/>
          <w:sz w:val="22"/>
          <w:szCs w:val="22"/>
        </w:rPr>
        <w:t xml:space="preserve">Duceppe-Lamarre, François, « Le parc du château d'Hesdin », dans </w:t>
      </w:r>
      <w:r w:rsidRPr="000205EB">
        <w:rPr>
          <w:rFonts w:ascii="Garamond" w:hAnsi="Garamond"/>
          <w:i/>
          <w:iCs/>
          <w:sz w:val="22"/>
          <w:szCs w:val="22"/>
        </w:rPr>
        <w:t>Histoire d'Hesdin</w:t>
      </w:r>
      <w:r w:rsidRPr="000205EB">
        <w:rPr>
          <w:rFonts w:ascii="Garamond" w:hAnsi="Garamond"/>
          <w:sz w:val="22"/>
          <w:szCs w:val="22"/>
        </w:rPr>
        <w:t>, Lille, Presses du Septentrion, 2013</w:t>
      </w:r>
      <w:r w:rsidR="00732CC1" w:rsidRPr="000205EB">
        <w:rPr>
          <w:rFonts w:ascii="Garamond" w:hAnsi="Garamond"/>
          <w:sz w:val="22"/>
          <w:szCs w:val="22"/>
        </w:rPr>
        <w:t>.</w:t>
      </w:r>
    </w:p>
    <w:p w:rsidR="008A4D16" w:rsidRPr="000205EB" w:rsidRDefault="008A4D16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0205EB">
        <w:rPr>
          <w:rFonts w:ascii="Garamond" w:hAnsi="Garamond"/>
          <w:i/>
          <w:iCs/>
          <w:sz w:val="22"/>
          <w:szCs w:val="22"/>
          <w:lang w:val="fr-FR"/>
        </w:rPr>
        <w:t>Gaston Phébus. Prince Soleil. 1331-1391</w:t>
      </w:r>
      <w:r w:rsidRPr="000205EB">
        <w:rPr>
          <w:rFonts w:ascii="Garamond" w:hAnsi="Garamond"/>
          <w:sz w:val="22"/>
          <w:szCs w:val="22"/>
          <w:lang w:val="fr-FR"/>
        </w:rPr>
        <w:t>, Paris, Éditions de la BnF, 2011.</w:t>
      </w:r>
    </w:p>
    <w:p w:rsidR="0059228C" w:rsidRPr="000205EB" w:rsidRDefault="00620537" w:rsidP="000205EB">
      <w:pPr>
        <w:spacing w:before="60"/>
        <w:ind w:left="142" w:hanging="142"/>
        <w:jc w:val="both"/>
        <w:rPr>
          <w:sz w:val="22"/>
          <w:szCs w:val="22"/>
        </w:rPr>
      </w:pPr>
      <w:r w:rsidRPr="000205EB">
        <w:rPr>
          <w:rFonts w:ascii="Garamond" w:hAnsi="Garamond"/>
          <w:sz w:val="22"/>
          <w:szCs w:val="22"/>
        </w:rPr>
        <w:lastRenderedPageBreak/>
        <w:t xml:space="preserve">Duceppe-Lamarre, François, « Paysages et réserve cynégétique d'un lieu de pouvoir. Hesdin (Artois) à la fin du Moyen Âge », dans </w:t>
      </w:r>
      <w:r w:rsidRPr="000205EB">
        <w:rPr>
          <w:rFonts w:ascii="Garamond" w:hAnsi="Garamond"/>
          <w:i/>
          <w:iCs/>
          <w:sz w:val="22"/>
          <w:szCs w:val="22"/>
        </w:rPr>
        <w:t>Le château, autour et alentours (XIV</w:t>
      </w:r>
      <w:r w:rsidRPr="000205EB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0205EB">
        <w:rPr>
          <w:rFonts w:ascii="Garamond" w:hAnsi="Garamond"/>
          <w:i/>
          <w:iCs/>
          <w:sz w:val="22"/>
          <w:szCs w:val="22"/>
        </w:rPr>
        <w:t>-XVI</w:t>
      </w:r>
      <w:r w:rsidRPr="000205EB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0205EB">
        <w:rPr>
          <w:rFonts w:ascii="Garamond" w:hAnsi="Garamond"/>
          <w:i/>
          <w:iCs/>
          <w:sz w:val="22"/>
          <w:szCs w:val="22"/>
        </w:rPr>
        <w:t xml:space="preserve"> siècles). Paysage, parc, jardin et domaine</w:t>
      </w:r>
      <w:r w:rsidRPr="000205EB">
        <w:rPr>
          <w:rFonts w:ascii="Garamond" w:hAnsi="Garamond"/>
          <w:sz w:val="22"/>
          <w:szCs w:val="22"/>
        </w:rPr>
        <w:t xml:space="preserve">, éd. Jean-Marie </w:t>
      </w:r>
      <w:proofErr w:type="spellStart"/>
      <w:r w:rsidRPr="000205EB">
        <w:rPr>
          <w:rFonts w:ascii="Garamond" w:hAnsi="Garamond"/>
          <w:sz w:val="22"/>
          <w:szCs w:val="22"/>
        </w:rPr>
        <w:t>Cauchies</w:t>
      </w:r>
      <w:proofErr w:type="spellEnd"/>
      <w:r w:rsidRPr="000205EB">
        <w:rPr>
          <w:rFonts w:ascii="Garamond" w:hAnsi="Garamond"/>
          <w:sz w:val="22"/>
          <w:szCs w:val="22"/>
        </w:rPr>
        <w:t xml:space="preserve"> et Jacqueline </w:t>
      </w:r>
      <w:proofErr w:type="spellStart"/>
      <w:r w:rsidRPr="000205EB">
        <w:rPr>
          <w:rFonts w:ascii="Garamond" w:hAnsi="Garamond"/>
          <w:sz w:val="22"/>
          <w:szCs w:val="22"/>
        </w:rPr>
        <w:t>Guisset</w:t>
      </w:r>
      <w:proofErr w:type="spellEnd"/>
      <w:r w:rsidRPr="000205EB">
        <w:rPr>
          <w:rFonts w:ascii="Garamond" w:hAnsi="Garamond"/>
          <w:sz w:val="22"/>
          <w:szCs w:val="22"/>
        </w:rPr>
        <w:t xml:space="preserve">, Turnhout, </w:t>
      </w:r>
      <w:proofErr w:type="spellStart"/>
      <w:r w:rsidRPr="000205EB">
        <w:rPr>
          <w:rFonts w:ascii="Garamond" w:hAnsi="Garamond"/>
          <w:sz w:val="22"/>
          <w:szCs w:val="22"/>
        </w:rPr>
        <w:t>Brepols</w:t>
      </w:r>
      <w:proofErr w:type="spellEnd"/>
      <w:r w:rsidRPr="000205EB">
        <w:rPr>
          <w:rFonts w:ascii="Garamond" w:hAnsi="Garamond"/>
          <w:sz w:val="22"/>
          <w:szCs w:val="22"/>
        </w:rPr>
        <w:t>, 2008, pp. 119-134.</w:t>
      </w:r>
    </w:p>
    <w:p w:rsidR="0059228C" w:rsidRDefault="00620537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0205EB">
        <w:rPr>
          <w:rFonts w:ascii="Garamond" w:hAnsi="Garamond"/>
          <w:sz w:val="22"/>
          <w:szCs w:val="22"/>
        </w:rPr>
        <w:t>Duceppe-Lamarre, François, « Une économie de l'imaginaire à l'œuvre : le cas de la réserve cynégétique d'Hesdin (Artois, XIII</w:t>
      </w:r>
      <w:r w:rsidRPr="000205EB">
        <w:rPr>
          <w:rFonts w:ascii="Garamond" w:hAnsi="Garamond"/>
          <w:sz w:val="22"/>
          <w:szCs w:val="22"/>
          <w:vertAlign w:val="superscript"/>
        </w:rPr>
        <w:t>e</w:t>
      </w:r>
      <w:r w:rsidRPr="000205EB">
        <w:rPr>
          <w:rFonts w:ascii="Garamond" w:hAnsi="Garamond"/>
          <w:sz w:val="22"/>
          <w:szCs w:val="22"/>
        </w:rPr>
        <w:t>-XV</w:t>
      </w:r>
      <w:r w:rsidRPr="000205EB">
        <w:rPr>
          <w:rFonts w:ascii="Garamond" w:hAnsi="Garamond"/>
          <w:sz w:val="22"/>
          <w:szCs w:val="22"/>
          <w:vertAlign w:val="superscript"/>
        </w:rPr>
        <w:t>e</w:t>
      </w:r>
      <w:r w:rsidRPr="000205EB">
        <w:rPr>
          <w:rFonts w:ascii="Garamond" w:hAnsi="Garamond"/>
          <w:sz w:val="22"/>
          <w:szCs w:val="22"/>
        </w:rPr>
        <w:t xml:space="preserve"> siècles) », dans </w:t>
      </w:r>
      <w:r w:rsidRPr="000205EB">
        <w:rPr>
          <w:rFonts w:ascii="Garamond" w:hAnsi="Garamond"/>
          <w:i/>
          <w:iCs/>
          <w:sz w:val="22"/>
          <w:szCs w:val="22"/>
        </w:rPr>
        <w:t>Les Forêts d'Occident du Moyen Âge à nos jours</w:t>
      </w:r>
      <w:r w:rsidRPr="000205EB">
        <w:rPr>
          <w:rFonts w:ascii="Garamond" w:hAnsi="Garamond"/>
          <w:sz w:val="22"/>
          <w:szCs w:val="22"/>
        </w:rPr>
        <w:t xml:space="preserve">, </w:t>
      </w:r>
      <w:r w:rsidR="005B3737" w:rsidRPr="000205EB">
        <w:rPr>
          <w:rFonts w:ascii="Garamond" w:hAnsi="Garamond"/>
          <w:sz w:val="22"/>
          <w:szCs w:val="22"/>
        </w:rPr>
        <w:t xml:space="preserve">éd. André </w:t>
      </w:r>
      <w:proofErr w:type="spellStart"/>
      <w:r w:rsidR="005B3737" w:rsidRPr="000205EB">
        <w:rPr>
          <w:rFonts w:ascii="Garamond" w:hAnsi="Garamond"/>
          <w:sz w:val="22"/>
          <w:szCs w:val="22"/>
        </w:rPr>
        <w:t>Corvol</w:t>
      </w:r>
      <w:proofErr w:type="spellEnd"/>
      <w:r w:rsidR="005B3737" w:rsidRPr="000205EB">
        <w:rPr>
          <w:rFonts w:ascii="Garamond" w:hAnsi="Garamond"/>
          <w:sz w:val="22"/>
          <w:szCs w:val="22"/>
        </w:rPr>
        <w:t>, Presses universitaires du Midi (</w:t>
      </w:r>
      <w:proofErr w:type="spellStart"/>
      <w:r w:rsidR="005B3737" w:rsidRPr="000205EB">
        <w:rPr>
          <w:rFonts w:ascii="Garamond" w:hAnsi="Garamond"/>
          <w:sz w:val="22"/>
          <w:szCs w:val="22"/>
        </w:rPr>
        <w:t>Flaran</w:t>
      </w:r>
      <w:proofErr w:type="spellEnd"/>
      <w:r w:rsidR="005B3737" w:rsidRPr="000205EB">
        <w:rPr>
          <w:rFonts w:ascii="Garamond" w:hAnsi="Garamond"/>
          <w:sz w:val="22"/>
          <w:szCs w:val="22"/>
        </w:rPr>
        <w:t xml:space="preserve">, 24) </w:t>
      </w:r>
      <w:r w:rsidRPr="000205EB">
        <w:rPr>
          <w:rFonts w:ascii="Garamond" w:hAnsi="Garamond"/>
          <w:sz w:val="22"/>
          <w:szCs w:val="22"/>
        </w:rPr>
        <w:t xml:space="preserve">2004, pp. 39-55. </w:t>
      </w:r>
    </w:p>
    <w:p w:rsidR="000205EB" w:rsidRDefault="000205EB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C2ACE">
        <w:rPr>
          <w:rFonts w:ascii="Garamond" w:hAnsi="Garamond"/>
          <w:i/>
          <w:iCs/>
          <w:sz w:val="22"/>
          <w:szCs w:val="22"/>
        </w:rPr>
        <w:t>Forêt (La) au Moyen Âge</w:t>
      </w:r>
      <w:r w:rsidR="007C2ACE">
        <w:rPr>
          <w:rFonts w:ascii="Garamond" w:hAnsi="Garamond"/>
          <w:sz w:val="22"/>
          <w:szCs w:val="22"/>
        </w:rPr>
        <w:t xml:space="preserve">, </w:t>
      </w:r>
      <w:proofErr w:type="spellStart"/>
      <w:r w:rsidR="007C2ACE">
        <w:rPr>
          <w:rFonts w:ascii="Garamond" w:hAnsi="Garamond"/>
          <w:sz w:val="22"/>
          <w:szCs w:val="22"/>
        </w:rPr>
        <w:t>dir</w:t>
      </w:r>
      <w:proofErr w:type="spellEnd"/>
      <w:r w:rsidR="007C2ACE">
        <w:rPr>
          <w:rFonts w:ascii="Garamond" w:hAnsi="Garamond"/>
          <w:sz w:val="22"/>
          <w:szCs w:val="22"/>
        </w:rPr>
        <w:t xml:space="preserve">. Sylvie </w:t>
      </w:r>
      <w:proofErr w:type="spellStart"/>
      <w:r w:rsidR="007C2ACE">
        <w:rPr>
          <w:rFonts w:ascii="Garamond" w:hAnsi="Garamond"/>
          <w:sz w:val="22"/>
          <w:szCs w:val="22"/>
        </w:rPr>
        <w:t>Bépoix</w:t>
      </w:r>
      <w:proofErr w:type="spellEnd"/>
      <w:r w:rsidR="007C2ACE">
        <w:rPr>
          <w:rFonts w:ascii="Garamond" w:hAnsi="Garamond"/>
          <w:sz w:val="22"/>
          <w:szCs w:val="22"/>
        </w:rPr>
        <w:t xml:space="preserve"> et Hervé Richard, Paris, les Belles Lettres, 2019.</w:t>
      </w:r>
    </w:p>
    <w:p w:rsidR="00386830" w:rsidRPr="00386830" w:rsidRDefault="00386830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386830">
        <w:rPr>
          <w:rFonts w:ascii="Garamond" w:hAnsi="Garamond"/>
          <w:sz w:val="22"/>
          <w:szCs w:val="22"/>
        </w:rPr>
        <w:t xml:space="preserve">Guenée, Bernard, </w:t>
      </w:r>
      <w:r w:rsidRPr="00386830">
        <w:rPr>
          <w:rStyle w:val="Accentuation"/>
          <w:rFonts w:ascii="Garamond" w:hAnsi="Garamond"/>
          <w:sz w:val="22"/>
          <w:szCs w:val="22"/>
        </w:rPr>
        <w:t>Entre l'</w:t>
      </w:r>
      <w:proofErr w:type="spellStart"/>
      <w:r w:rsidRPr="00386830">
        <w:rPr>
          <w:rStyle w:val="Accentuation"/>
          <w:rFonts w:ascii="Garamond" w:hAnsi="Garamond"/>
          <w:sz w:val="22"/>
          <w:szCs w:val="22"/>
        </w:rPr>
        <w:t>Eglise</w:t>
      </w:r>
      <w:proofErr w:type="spellEnd"/>
      <w:r w:rsidRPr="00386830">
        <w:rPr>
          <w:rStyle w:val="Accentuation"/>
          <w:rFonts w:ascii="Garamond" w:hAnsi="Garamond"/>
          <w:sz w:val="22"/>
          <w:szCs w:val="22"/>
        </w:rPr>
        <w:t xml:space="preserve"> et l'</w:t>
      </w:r>
      <w:proofErr w:type="spellStart"/>
      <w:r w:rsidRPr="00386830">
        <w:rPr>
          <w:rStyle w:val="Accentuation"/>
          <w:rFonts w:ascii="Garamond" w:hAnsi="Garamond"/>
          <w:sz w:val="22"/>
          <w:szCs w:val="22"/>
        </w:rPr>
        <w:t>Etat</w:t>
      </w:r>
      <w:proofErr w:type="spellEnd"/>
      <w:r w:rsidRPr="00386830">
        <w:rPr>
          <w:rFonts w:ascii="Garamond" w:hAnsi="Garamond"/>
          <w:sz w:val="22"/>
          <w:szCs w:val="22"/>
        </w:rPr>
        <w:t xml:space="preserve">. </w:t>
      </w:r>
      <w:r w:rsidRPr="00386830">
        <w:rPr>
          <w:rFonts w:ascii="Garamond" w:hAnsi="Garamond"/>
          <w:i/>
          <w:iCs/>
          <w:sz w:val="22"/>
          <w:szCs w:val="22"/>
        </w:rPr>
        <w:t>Quatre vies de prélats français à la fin du Moyen Âge (XIII</w:t>
      </w:r>
      <w:r w:rsidRPr="00386830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386830">
        <w:rPr>
          <w:rFonts w:ascii="Garamond" w:hAnsi="Garamond"/>
          <w:i/>
          <w:iCs/>
          <w:sz w:val="22"/>
          <w:szCs w:val="22"/>
        </w:rPr>
        <w:t>-XV</w:t>
      </w:r>
      <w:r w:rsidRPr="00386830">
        <w:rPr>
          <w:rFonts w:ascii="Garamond" w:hAnsi="Garamond"/>
          <w:i/>
          <w:iCs/>
          <w:sz w:val="22"/>
          <w:szCs w:val="22"/>
          <w:vertAlign w:val="superscript"/>
        </w:rPr>
        <w:t>e</w:t>
      </w:r>
      <w:r w:rsidRPr="00386830">
        <w:rPr>
          <w:rFonts w:ascii="Garamond" w:hAnsi="Garamond"/>
          <w:i/>
          <w:iCs/>
          <w:sz w:val="22"/>
          <w:szCs w:val="22"/>
        </w:rPr>
        <w:t xml:space="preserve"> siècles)</w:t>
      </w:r>
      <w:r w:rsidRPr="00386830">
        <w:rPr>
          <w:rFonts w:ascii="Garamond" w:hAnsi="Garamond"/>
          <w:sz w:val="22"/>
          <w:szCs w:val="22"/>
        </w:rPr>
        <w:t>, Paris, Gallimard, 1987 [partie consacrée à Thomas Basin]</w:t>
      </w:r>
      <w:r>
        <w:rPr>
          <w:rFonts w:ascii="Garamond" w:hAnsi="Garamond"/>
          <w:sz w:val="22"/>
          <w:szCs w:val="22"/>
        </w:rPr>
        <w:t>.</w:t>
      </w:r>
    </w:p>
    <w:p w:rsidR="00C9580E" w:rsidRPr="00EE7C02" w:rsidRDefault="00C9580E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EE7C02">
        <w:rPr>
          <w:rFonts w:ascii="Garamond" w:hAnsi="Garamond"/>
          <w:i/>
          <w:iCs/>
          <w:sz w:val="22"/>
          <w:szCs w:val="22"/>
        </w:rPr>
        <w:t xml:space="preserve">Master (The) of </w:t>
      </w:r>
      <w:r w:rsidR="00EE7C02" w:rsidRPr="00EE7C02">
        <w:rPr>
          <w:rFonts w:ascii="Garamond" w:hAnsi="Garamond"/>
          <w:i/>
          <w:iCs/>
          <w:sz w:val="22"/>
          <w:szCs w:val="22"/>
        </w:rPr>
        <w:t>G</w:t>
      </w:r>
      <w:r w:rsidRPr="00EE7C02">
        <w:rPr>
          <w:rFonts w:ascii="Garamond" w:hAnsi="Garamond"/>
          <w:i/>
          <w:iCs/>
          <w:sz w:val="22"/>
          <w:szCs w:val="22"/>
        </w:rPr>
        <w:t>ame</w:t>
      </w:r>
      <w:r w:rsidRPr="00EE7C02">
        <w:rPr>
          <w:rFonts w:ascii="Garamond" w:hAnsi="Garamond"/>
          <w:sz w:val="22"/>
          <w:szCs w:val="22"/>
        </w:rPr>
        <w:t xml:space="preserve">, éd. </w:t>
      </w:r>
      <w:r w:rsidR="00EE7C02" w:rsidRPr="00EE7C02">
        <w:rPr>
          <w:rFonts w:ascii="Garamond" w:hAnsi="Garamond"/>
          <w:sz w:val="22"/>
          <w:szCs w:val="22"/>
        </w:rPr>
        <w:t>William and Florence Baillie-</w:t>
      </w:r>
      <w:proofErr w:type="spellStart"/>
      <w:r w:rsidR="00EE7C02" w:rsidRPr="00EE7C02">
        <w:rPr>
          <w:rFonts w:ascii="Garamond" w:hAnsi="Garamond"/>
          <w:sz w:val="22"/>
          <w:szCs w:val="22"/>
        </w:rPr>
        <w:t>Grohman</w:t>
      </w:r>
      <w:proofErr w:type="spellEnd"/>
      <w:r w:rsidR="00EE7C02" w:rsidRPr="00EE7C02">
        <w:rPr>
          <w:rFonts w:ascii="Garamond" w:hAnsi="Garamond"/>
          <w:sz w:val="22"/>
          <w:szCs w:val="22"/>
        </w:rPr>
        <w:t>, Londres, Hanson &amp; Co, 1904 (</w:t>
      </w:r>
      <w:proofErr w:type="spellStart"/>
      <w:r w:rsidR="00EE7C02" w:rsidRPr="00EE7C02">
        <w:rPr>
          <w:rFonts w:ascii="Garamond" w:hAnsi="Garamond"/>
          <w:sz w:val="22"/>
          <w:szCs w:val="22"/>
        </w:rPr>
        <w:t>rééd</w:t>
      </w:r>
      <w:proofErr w:type="spellEnd"/>
      <w:r w:rsidR="00EE7C02" w:rsidRPr="00EE7C02">
        <w:rPr>
          <w:rFonts w:ascii="Garamond" w:hAnsi="Garamond"/>
          <w:sz w:val="22"/>
          <w:szCs w:val="22"/>
        </w:rPr>
        <w:t xml:space="preserve">. </w:t>
      </w:r>
      <w:proofErr w:type="spellStart"/>
      <w:r w:rsidR="00EE7C02" w:rsidRPr="00EE7C02">
        <w:rPr>
          <w:rFonts w:ascii="Garamond" w:hAnsi="Garamond"/>
          <w:sz w:val="22"/>
          <w:szCs w:val="22"/>
        </w:rPr>
        <w:t>University</w:t>
      </w:r>
      <w:proofErr w:type="spellEnd"/>
      <w:r w:rsidR="00EE7C02" w:rsidRPr="00EE7C02">
        <w:rPr>
          <w:rFonts w:ascii="Garamond" w:hAnsi="Garamond"/>
          <w:sz w:val="22"/>
          <w:szCs w:val="22"/>
        </w:rPr>
        <w:t xml:space="preserve"> of </w:t>
      </w:r>
      <w:proofErr w:type="spellStart"/>
      <w:r w:rsidR="00EE7C02" w:rsidRPr="00EE7C02">
        <w:rPr>
          <w:rFonts w:ascii="Garamond" w:hAnsi="Garamond"/>
          <w:sz w:val="22"/>
          <w:szCs w:val="22"/>
        </w:rPr>
        <w:t>Pennsylviana</w:t>
      </w:r>
      <w:proofErr w:type="spellEnd"/>
      <w:r w:rsidR="00EE7C02" w:rsidRPr="00EE7C02">
        <w:rPr>
          <w:rFonts w:ascii="Garamond" w:hAnsi="Garamond"/>
          <w:sz w:val="22"/>
          <w:szCs w:val="22"/>
        </w:rPr>
        <w:t xml:space="preserve"> </w:t>
      </w:r>
      <w:proofErr w:type="spellStart"/>
      <w:r w:rsidR="00EE7C02" w:rsidRPr="00EE7C02">
        <w:rPr>
          <w:rFonts w:ascii="Garamond" w:hAnsi="Garamond"/>
          <w:sz w:val="22"/>
          <w:szCs w:val="22"/>
        </w:rPr>
        <w:t>Press</w:t>
      </w:r>
      <w:proofErr w:type="spellEnd"/>
      <w:r w:rsidR="00EE7C02" w:rsidRPr="00EE7C02">
        <w:rPr>
          <w:rFonts w:ascii="Garamond" w:hAnsi="Garamond"/>
          <w:sz w:val="22"/>
          <w:szCs w:val="22"/>
        </w:rPr>
        <w:t xml:space="preserve"> 2005).</w:t>
      </w:r>
    </w:p>
    <w:p w:rsidR="008A4D16" w:rsidRPr="000205EB" w:rsidRDefault="008A4D16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r w:rsidRPr="000205EB">
        <w:rPr>
          <w:rFonts w:ascii="Garamond" w:hAnsi="Garamond"/>
          <w:bCs/>
          <w:i/>
          <w:iCs/>
          <w:kern w:val="36"/>
          <w:sz w:val="22"/>
          <w:szCs w:val="22"/>
        </w:rPr>
        <w:t xml:space="preserve">Signé </w:t>
      </w:r>
      <w:proofErr w:type="spellStart"/>
      <w:r w:rsidRPr="000205EB">
        <w:rPr>
          <w:rFonts w:ascii="Garamond" w:hAnsi="Garamond"/>
          <w:bCs/>
          <w:i/>
          <w:iCs/>
          <w:kern w:val="36"/>
          <w:sz w:val="22"/>
          <w:szCs w:val="22"/>
        </w:rPr>
        <w:t>Fébus</w:t>
      </w:r>
      <w:proofErr w:type="spellEnd"/>
      <w:r w:rsidRPr="000205EB">
        <w:rPr>
          <w:rFonts w:ascii="Garamond" w:hAnsi="Garamond"/>
          <w:bCs/>
          <w:i/>
          <w:iCs/>
          <w:kern w:val="36"/>
          <w:sz w:val="22"/>
          <w:szCs w:val="22"/>
        </w:rPr>
        <w:t xml:space="preserve">, comte de Foix, prince de Béarn. Marques personnelles, écrits et pouvoir autour de Gaston </w:t>
      </w:r>
      <w:proofErr w:type="spellStart"/>
      <w:r w:rsidRPr="000205EB">
        <w:rPr>
          <w:rFonts w:ascii="Garamond" w:hAnsi="Garamond"/>
          <w:bCs/>
          <w:i/>
          <w:iCs/>
          <w:kern w:val="36"/>
          <w:sz w:val="22"/>
          <w:szCs w:val="22"/>
        </w:rPr>
        <w:t>Fébus</w:t>
      </w:r>
      <w:proofErr w:type="spellEnd"/>
      <w:r w:rsidRPr="000205EB">
        <w:rPr>
          <w:rFonts w:ascii="Garamond" w:hAnsi="Garamond"/>
          <w:bCs/>
          <w:iCs/>
          <w:kern w:val="36"/>
          <w:sz w:val="22"/>
          <w:szCs w:val="22"/>
        </w:rPr>
        <w:t xml:space="preserve">, </w:t>
      </w:r>
      <w:proofErr w:type="spellStart"/>
      <w:r w:rsidRPr="000205EB">
        <w:rPr>
          <w:rFonts w:ascii="Garamond" w:hAnsi="Garamond"/>
          <w:bCs/>
          <w:iCs/>
          <w:kern w:val="36"/>
          <w:sz w:val="22"/>
          <w:szCs w:val="22"/>
        </w:rPr>
        <w:t>dir</w:t>
      </w:r>
      <w:proofErr w:type="spellEnd"/>
      <w:r w:rsidRPr="000205EB">
        <w:rPr>
          <w:rFonts w:ascii="Garamond" w:hAnsi="Garamond"/>
          <w:bCs/>
          <w:iCs/>
          <w:kern w:val="36"/>
          <w:sz w:val="22"/>
          <w:szCs w:val="22"/>
        </w:rPr>
        <w:t xml:space="preserve">. Véronique Lamazou-Duplan, </w:t>
      </w:r>
      <w:r w:rsidRPr="000205EB">
        <w:rPr>
          <w:rFonts w:ascii="Garamond" w:hAnsi="Garamond"/>
          <w:sz w:val="22"/>
          <w:szCs w:val="22"/>
        </w:rPr>
        <w:t>Paris, UPPA – Somogy éditions d’art, 2014.</w:t>
      </w:r>
    </w:p>
    <w:p w:rsidR="00AB4D08" w:rsidRPr="000205EB" w:rsidRDefault="0019065C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0205EB">
        <w:rPr>
          <w:rFonts w:ascii="Garamond" w:hAnsi="Garamond"/>
          <w:sz w:val="22"/>
          <w:szCs w:val="22"/>
          <w:lang w:val="fr-FR"/>
        </w:rPr>
        <w:t>Schnerb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, Bertrand, </w:t>
      </w:r>
      <w:r w:rsidR="00AB4D08" w:rsidRPr="000205EB">
        <w:rPr>
          <w:rFonts w:ascii="Garamond" w:hAnsi="Garamond"/>
          <w:sz w:val="22"/>
          <w:szCs w:val="22"/>
          <w:lang w:val="fr-FR"/>
        </w:rPr>
        <w:t xml:space="preserve">« Louis XI, roi chasseur », dans </w:t>
      </w:r>
      <w:r w:rsidR="00AB4D08" w:rsidRPr="000205EB">
        <w:rPr>
          <w:rFonts w:ascii="Garamond" w:hAnsi="Garamond"/>
          <w:i/>
          <w:iCs/>
          <w:sz w:val="22"/>
          <w:szCs w:val="22"/>
          <w:lang w:val="fr-FR"/>
        </w:rPr>
        <w:t>Louis XI, une figure</w:t>
      </w:r>
      <w:r w:rsidR="00090B50"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r w:rsidR="00AB4D08" w:rsidRPr="000205EB">
        <w:rPr>
          <w:rFonts w:ascii="Garamond" w:hAnsi="Garamond"/>
          <w:i/>
          <w:iCs/>
          <w:sz w:val="22"/>
          <w:szCs w:val="22"/>
          <w:lang w:val="fr-FR"/>
        </w:rPr>
        <w:t>controversée</w:t>
      </w:r>
      <w:r w:rsidR="00AB4D08" w:rsidRPr="000205EB">
        <w:rPr>
          <w:rFonts w:ascii="Garamond" w:hAnsi="Garamond"/>
          <w:sz w:val="22"/>
          <w:szCs w:val="22"/>
          <w:lang w:val="fr-FR"/>
        </w:rPr>
        <w:t xml:space="preserve">, </w:t>
      </w:r>
      <w:proofErr w:type="spellStart"/>
      <w:r w:rsidRPr="000205EB">
        <w:rPr>
          <w:rFonts w:ascii="Garamond" w:hAnsi="Garamond"/>
          <w:sz w:val="22"/>
          <w:szCs w:val="22"/>
          <w:lang w:val="fr-FR"/>
        </w:rPr>
        <w:t>dir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. </w:t>
      </w:r>
      <w:r w:rsidR="00AB4D08" w:rsidRPr="000205EB">
        <w:rPr>
          <w:rFonts w:ascii="Garamond" w:hAnsi="Garamond"/>
          <w:sz w:val="22"/>
          <w:szCs w:val="22"/>
          <w:lang w:val="fr-FR"/>
        </w:rPr>
        <w:t>M</w:t>
      </w:r>
      <w:r w:rsidRPr="000205EB">
        <w:rPr>
          <w:rFonts w:ascii="Garamond" w:hAnsi="Garamond"/>
          <w:sz w:val="22"/>
          <w:szCs w:val="22"/>
          <w:lang w:val="fr-FR"/>
        </w:rPr>
        <w:t>arie</w:t>
      </w:r>
      <w:r w:rsidR="00AB4D08" w:rsidRPr="000205EB">
        <w:rPr>
          <w:rFonts w:ascii="Garamond" w:hAnsi="Garamond"/>
          <w:sz w:val="22"/>
          <w:szCs w:val="22"/>
          <w:lang w:val="fr-FR"/>
        </w:rPr>
        <w:t>-M</w:t>
      </w:r>
      <w:r w:rsidRPr="000205EB">
        <w:rPr>
          <w:rFonts w:ascii="Garamond" w:hAnsi="Garamond"/>
          <w:sz w:val="22"/>
          <w:szCs w:val="22"/>
          <w:lang w:val="fr-FR"/>
        </w:rPr>
        <w:t>adeleine</w:t>
      </w:r>
      <w:r w:rsidR="00AB4D08" w:rsidRPr="000205EB">
        <w:rPr>
          <w:rFonts w:ascii="Garamond" w:hAnsi="Garamond"/>
          <w:sz w:val="22"/>
          <w:szCs w:val="22"/>
          <w:lang w:val="fr-FR"/>
        </w:rPr>
        <w:t xml:space="preserve"> Castellani et F</w:t>
      </w:r>
      <w:r w:rsidRPr="000205EB">
        <w:rPr>
          <w:rFonts w:ascii="Garamond" w:hAnsi="Garamond"/>
          <w:sz w:val="22"/>
          <w:szCs w:val="22"/>
          <w:lang w:val="fr-FR"/>
        </w:rPr>
        <w:t xml:space="preserve">iona, </w:t>
      </w:r>
      <w:r w:rsidR="00AB4D08" w:rsidRPr="000205EB">
        <w:rPr>
          <w:rFonts w:ascii="Garamond" w:hAnsi="Garamond"/>
          <w:sz w:val="22"/>
          <w:szCs w:val="22"/>
          <w:lang w:val="fr-FR"/>
        </w:rPr>
        <w:t xml:space="preserve">numéro thématique de </w:t>
      </w:r>
      <w:r w:rsidR="00AB4D08" w:rsidRPr="000205EB">
        <w:rPr>
          <w:rFonts w:ascii="Garamond" w:hAnsi="Garamond"/>
          <w:i/>
          <w:iCs/>
          <w:sz w:val="22"/>
          <w:szCs w:val="22"/>
          <w:lang w:val="fr-FR"/>
        </w:rPr>
        <w:t>Bien</w:t>
      </w:r>
      <w:r w:rsidR="00090B50"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 </w:t>
      </w:r>
      <w:r w:rsidR="00AB4D08"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dire et bien </w:t>
      </w:r>
      <w:proofErr w:type="spellStart"/>
      <w:r w:rsidR="00AB4D08" w:rsidRPr="000205EB">
        <w:rPr>
          <w:rFonts w:ascii="Garamond" w:hAnsi="Garamond"/>
          <w:i/>
          <w:iCs/>
          <w:sz w:val="22"/>
          <w:szCs w:val="22"/>
          <w:lang w:val="fr-FR"/>
        </w:rPr>
        <w:t>aprandre</w:t>
      </w:r>
      <w:proofErr w:type="spellEnd"/>
      <w:r w:rsidR="00AB4D08"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. Revue de </w:t>
      </w:r>
      <w:proofErr w:type="spellStart"/>
      <w:r w:rsidR="00AB4D08" w:rsidRPr="000205EB">
        <w:rPr>
          <w:rFonts w:ascii="Garamond" w:hAnsi="Garamond"/>
          <w:i/>
          <w:iCs/>
          <w:sz w:val="22"/>
          <w:szCs w:val="22"/>
          <w:lang w:val="fr-FR"/>
        </w:rPr>
        <w:t>Médiévistique</w:t>
      </w:r>
      <w:proofErr w:type="spellEnd"/>
      <w:r w:rsidR="00AB4D08" w:rsidRPr="000205EB">
        <w:rPr>
          <w:rFonts w:ascii="Garamond" w:hAnsi="Garamond"/>
          <w:sz w:val="22"/>
          <w:szCs w:val="22"/>
          <w:lang w:val="fr-FR"/>
        </w:rPr>
        <w:t>, 27, 2010, p.</w:t>
      </w:r>
      <w:r w:rsidR="00F56667" w:rsidRPr="000205EB">
        <w:rPr>
          <w:rFonts w:ascii="Garamond" w:hAnsi="Garamond"/>
          <w:sz w:val="22"/>
          <w:szCs w:val="22"/>
          <w:lang w:val="fr-FR"/>
        </w:rPr>
        <w:t> </w:t>
      </w:r>
      <w:r w:rsidR="00AB4D08" w:rsidRPr="000205EB">
        <w:rPr>
          <w:rFonts w:ascii="Garamond" w:hAnsi="Garamond"/>
          <w:sz w:val="22"/>
          <w:szCs w:val="22"/>
          <w:lang w:val="fr-FR"/>
        </w:rPr>
        <w:t>69-84.</w:t>
      </w:r>
    </w:p>
    <w:p w:rsidR="00EB7619" w:rsidRDefault="00EB7619" w:rsidP="000205EB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b w:val="0"/>
          <w:bCs w:val="0"/>
          <w:sz w:val="22"/>
          <w:szCs w:val="22"/>
          <w:lang w:val="fr-FR"/>
        </w:rPr>
      </w:pPr>
      <w:proofErr w:type="spellStart"/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>Stuhmiller</w:t>
      </w:r>
      <w:proofErr w:type="spellEnd"/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, Jacqueline, « Hunting as Salvation in Gaston </w:t>
      </w:r>
      <w:proofErr w:type="spellStart"/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>Phébus's</w:t>
      </w:r>
      <w:proofErr w:type="spellEnd"/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 Livre de Chasse », dans </w:t>
      </w:r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 xml:space="preserve">Rural </w:t>
      </w:r>
      <w:proofErr w:type="spellStart"/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S</w:t>
      </w:r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pace</w:t>
      </w:r>
      <w:proofErr w:type="spellEnd"/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 xml:space="preserve"> in the </w:t>
      </w:r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M</w:t>
      </w:r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 xml:space="preserve">iddle </w:t>
      </w:r>
      <w:proofErr w:type="spellStart"/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A</w:t>
      </w:r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ges</w:t>
      </w:r>
      <w:proofErr w:type="spellEnd"/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 xml:space="preserve"> and </w:t>
      </w:r>
      <w:proofErr w:type="spellStart"/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E</w:t>
      </w:r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arly</w:t>
      </w:r>
      <w:proofErr w:type="spellEnd"/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 xml:space="preserve"> </w:t>
      </w:r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M</w:t>
      </w:r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 xml:space="preserve">odern </w:t>
      </w:r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A</w:t>
      </w:r>
      <w:r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ge</w:t>
      </w:r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 xml:space="preserve">. </w:t>
      </w:r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The Spatial </w:t>
      </w:r>
      <w:proofErr w:type="spellStart"/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</w:rPr>
        <w:t>Turn</w:t>
      </w:r>
      <w:proofErr w:type="spellEnd"/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in </w:t>
      </w:r>
      <w:proofErr w:type="spellStart"/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</w:rPr>
        <w:t>Premodern</w:t>
      </w:r>
      <w:proofErr w:type="spellEnd"/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C136E1" w:rsidRPr="000205EB">
        <w:rPr>
          <w:rFonts w:ascii="Garamond" w:hAnsi="Garamond"/>
          <w:b w:val="0"/>
          <w:bCs w:val="0"/>
          <w:i/>
          <w:iCs/>
          <w:sz w:val="22"/>
          <w:szCs w:val="22"/>
        </w:rPr>
        <w:t>Studies</w:t>
      </w:r>
      <w:proofErr w:type="spellEnd"/>
      <w:r w:rsidR="00C136E1" w:rsidRPr="000205EB"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 w:rsidR="00C136E1" w:rsidRPr="000205EB">
        <w:rPr>
          <w:rFonts w:ascii="Garamond" w:hAnsi="Garamond"/>
          <w:b w:val="0"/>
          <w:bCs w:val="0"/>
          <w:sz w:val="22"/>
          <w:szCs w:val="22"/>
        </w:rPr>
        <w:t>dir</w:t>
      </w:r>
      <w:proofErr w:type="spellEnd"/>
      <w:r w:rsidR="00C136E1" w:rsidRPr="000205EB">
        <w:rPr>
          <w:rFonts w:ascii="Garamond" w:hAnsi="Garamond"/>
          <w:b w:val="0"/>
          <w:bCs w:val="0"/>
          <w:sz w:val="22"/>
          <w:szCs w:val="22"/>
        </w:rPr>
        <w:t xml:space="preserve">. Albrecht </w:t>
      </w:r>
      <w:proofErr w:type="spellStart"/>
      <w:r w:rsidR="00C136E1" w:rsidRPr="000205EB">
        <w:rPr>
          <w:rFonts w:ascii="Garamond" w:hAnsi="Garamond"/>
          <w:b w:val="0"/>
          <w:bCs w:val="0"/>
          <w:sz w:val="22"/>
          <w:szCs w:val="22"/>
        </w:rPr>
        <w:t>Classen</w:t>
      </w:r>
      <w:proofErr w:type="spellEnd"/>
      <w:r w:rsidR="00C136E1" w:rsidRPr="000205EB">
        <w:rPr>
          <w:rFonts w:ascii="Garamond" w:hAnsi="Garamond"/>
          <w:b w:val="0"/>
          <w:bCs w:val="0"/>
          <w:sz w:val="22"/>
          <w:szCs w:val="22"/>
        </w:rPr>
        <w:t xml:space="preserve">, </w:t>
      </w:r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2012, </w:t>
      </w:r>
      <w:r w:rsidR="00C136E1" w:rsidRPr="000205EB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De </w:t>
      </w:r>
      <w:proofErr w:type="spellStart"/>
      <w:r w:rsidR="00C136E1" w:rsidRPr="000205EB">
        <w:rPr>
          <w:rFonts w:ascii="Garamond" w:hAnsi="Garamond"/>
          <w:b w:val="0"/>
          <w:bCs w:val="0"/>
          <w:sz w:val="22"/>
          <w:szCs w:val="22"/>
          <w:lang w:val="fr-FR"/>
        </w:rPr>
        <w:t>Gruyter</w:t>
      </w:r>
      <w:proofErr w:type="spellEnd"/>
      <w:r w:rsidR="00C136E1" w:rsidRPr="000205EB">
        <w:rPr>
          <w:rFonts w:ascii="Garamond" w:hAnsi="Garamond"/>
          <w:b w:val="0"/>
          <w:bCs w:val="0"/>
          <w:sz w:val="22"/>
          <w:szCs w:val="22"/>
          <w:lang w:val="fr-FR"/>
        </w:rPr>
        <w:t xml:space="preserve">, Berlin - Boston, </w:t>
      </w:r>
      <w:r w:rsidRPr="000205EB">
        <w:rPr>
          <w:rFonts w:ascii="Garamond" w:hAnsi="Garamond"/>
          <w:b w:val="0"/>
          <w:bCs w:val="0"/>
          <w:sz w:val="22"/>
          <w:szCs w:val="22"/>
          <w:lang w:val="fr-FR"/>
        </w:rPr>
        <w:t>pp. 505-528.</w:t>
      </w:r>
    </w:p>
    <w:p w:rsidR="00CF0E35" w:rsidRPr="000205EB" w:rsidRDefault="00CF0E35" w:rsidP="00CF0E35">
      <w:pPr>
        <w:pStyle w:val="Titre2"/>
        <w:spacing w:before="60" w:beforeAutospacing="0" w:after="0" w:afterAutospacing="0"/>
        <w:ind w:left="142" w:hanging="142"/>
        <w:jc w:val="both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sz w:val="22"/>
          <w:szCs w:val="22"/>
          <w:lang w:val="fr-FR"/>
        </w:rPr>
        <w:t>Strubel</w:t>
      </w:r>
      <w:proofErr w:type="spellEnd"/>
      <w:r>
        <w:rPr>
          <w:rFonts w:ascii="Garamond" w:hAnsi="Garamond"/>
          <w:b w:val="0"/>
          <w:bCs w:val="0"/>
          <w:sz w:val="22"/>
          <w:szCs w:val="22"/>
          <w:lang w:val="fr-FR"/>
        </w:rPr>
        <w:t xml:space="preserve">, Armand, « Écrire la chasse : le prologue du Livre de chasse de Gaston </w:t>
      </w:r>
      <w:proofErr w:type="spellStart"/>
      <w:r>
        <w:rPr>
          <w:rFonts w:ascii="Garamond" w:hAnsi="Garamond"/>
          <w:b w:val="0"/>
          <w:bCs w:val="0"/>
          <w:sz w:val="22"/>
          <w:szCs w:val="22"/>
          <w:lang w:val="fr-FR"/>
        </w:rPr>
        <w:t>Fébus</w:t>
      </w:r>
      <w:proofErr w:type="spellEnd"/>
      <w:r>
        <w:rPr>
          <w:rFonts w:ascii="Garamond" w:hAnsi="Garamond"/>
          <w:b w:val="0"/>
          <w:bCs w:val="0"/>
          <w:sz w:val="22"/>
          <w:szCs w:val="22"/>
          <w:lang w:val="fr-FR"/>
        </w:rPr>
        <w:t xml:space="preserve"> », </w:t>
      </w:r>
      <w:r w:rsidRPr="00D64EC8">
        <w:rPr>
          <w:rFonts w:ascii="Garamond" w:hAnsi="Garamond"/>
          <w:b w:val="0"/>
          <w:bCs w:val="0"/>
          <w:i/>
          <w:iCs/>
          <w:sz w:val="22"/>
          <w:szCs w:val="22"/>
          <w:lang w:val="fr-FR"/>
        </w:rPr>
        <w:t>Le Moyen Âge</w:t>
      </w:r>
      <w:r>
        <w:rPr>
          <w:rFonts w:ascii="Garamond" w:hAnsi="Garamond"/>
          <w:b w:val="0"/>
          <w:bCs w:val="0"/>
          <w:sz w:val="22"/>
          <w:szCs w:val="22"/>
          <w:lang w:val="fr-FR"/>
        </w:rPr>
        <w:t>, 95, 1989, pp. 491-502.</w:t>
      </w:r>
    </w:p>
    <w:p w:rsidR="008A4D16" w:rsidRPr="000205EB" w:rsidRDefault="0019065C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0205EB">
        <w:rPr>
          <w:rFonts w:ascii="Garamond" w:hAnsi="Garamond"/>
          <w:sz w:val="22"/>
          <w:szCs w:val="22"/>
          <w:lang w:val="fr-FR"/>
        </w:rPr>
        <w:t>Strubel</w:t>
      </w:r>
      <w:proofErr w:type="spellEnd"/>
      <w:r w:rsidRPr="000205EB">
        <w:rPr>
          <w:rFonts w:ascii="Garamond" w:hAnsi="Garamond"/>
          <w:sz w:val="22"/>
          <w:szCs w:val="22"/>
          <w:lang w:val="fr-FR"/>
        </w:rPr>
        <w:t xml:space="preserve">, Armand, et Saulnier (de) Chantal, </w:t>
      </w:r>
      <w:r w:rsidRPr="000205EB">
        <w:rPr>
          <w:rFonts w:ascii="Garamond" w:hAnsi="Garamond"/>
          <w:i/>
          <w:iCs/>
          <w:sz w:val="22"/>
          <w:szCs w:val="22"/>
          <w:lang w:val="fr-FR"/>
        </w:rPr>
        <w:t>La poétique de la chasse au Moyen Âge. Les livres de chasse du XIV</w:t>
      </w:r>
      <w:r w:rsidRPr="000205EB">
        <w:rPr>
          <w:rFonts w:ascii="Garamond" w:hAnsi="Garamond"/>
          <w:i/>
          <w:iCs/>
          <w:sz w:val="22"/>
          <w:szCs w:val="22"/>
          <w:vertAlign w:val="superscript"/>
          <w:lang w:val="fr-FR"/>
        </w:rPr>
        <w:t>e</w:t>
      </w:r>
      <w:r w:rsidRPr="000205EB">
        <w:rPr>
          <w:rFonts w:ascii="Garamond" w:hAnsi="Garamond"/>
          <w:i/>
          <w:iCs/>
          <w:sz w:val="22"/>
          <w:szCs w:val="22"/>
          <w:lang w:val="fr-FR"/>
        </w:rPr>
        <w:t xml:space="preserve"> siècle</w:t>
      </w:r>
      <w:r w:rsidRPr="000205EB">
        <w:rPr>
          <w:rFonts w:ascii="Garamond" w:hAnsi="Garamond"/>
          <w:sz w:val="22"/>
          <w:szCs w:val="22"/>
          <w:lang w:val="fr-FR"/>
        </w:rPr>
        <w:t>, Paris, PUF, 1994.</w:t>
      </w:r>
    </w:p>
    <w:p w:rsidR="0019065C" w:rsidRPr="000205EB" w:rsidRDefault="0019065C" w:rsidP="000205EB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0205EB">
        <w:rPr>
          <w:rFonts w:ascii="Garamond" w:hAnsi="Garamond"/>
          <w:sz w:val="22"/>
          <w:szCs w:val="22"/>
        </w:rPr>
        <w:t xml:space="preserve">Van den Abeele, Baudoin, </w:t>
      </w:r>
      <w:r w:rsidRPr="000205EB">
        <w:rPr>
          <w:rFonts w:ascii="Garamond" w:hAnsi="Garamond"/>
          <w:i/>
          <w:iCs/>
          <w:sz w:val="22"/>
          <w:szCs w:val="22"/>
        </w:rPr>
        <w:t>La fauconnerie au Moyen Âge : Connaissance, affaitage et médecine des oiseaux de chasse d’après les traités latins</w:t>
      </w:r>
      <w:r w:rsidRPr="000205EB">
        <w:rPr>
          <w:rFonts w:ascii="Garamond" w:hAnsi="Garamond"/>
          <w:sz w:val="22"/>
          <w:szCs w:val="22"/>
        </w:rPr>
        <w:t xml:space="preserve">, Paris, </w:t>
      </w:r>
      <w:proofErr w:type="spellStart"/>
      <w:r w:rsidRPr="000205EB">
        <w:rPr>
          <w:rFonts w:ascii="Garamond" w:hAnsi="Garamond"/>
          <w:sz w:val="22"/>
          <w:szCs w:val="22"/>
        </w:rPr>
        <w:t>Klincksieck</w:t>
      </w:r>
      <w:proofErr w:type="spellEnd"/>
      <w:r w:rsidRPr="000205EB">
        <w:rPr>
          <w:rFonts w:ascii="Garamond" w:hAnsi="Garamond"/>
          <w:sz w:val="22"/>
          <w:szCs w:val="22"/>
        </w:rPr>
        <w:t>, 1994</w:t>
      </w:r>
      <w:r w:rsidR="008A4D16" w:rsidRPr="000205EB">
        <w:rPr>
          <w:rFonts w:ascii="Garamond" w:hAnsi="Garamond"/>
          <w:sz w:val="22"/>
          <w:szCs w:val="22"/>
        </w:rPr>
        <w:t>.</w:t>
      </w:r>
    </w:p>
    <w:p w:rsidR="00AB4D08" w:rsidRDefault="00AB4D08" w:rsidP="00AB4D08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:rsidR="00AB4D08" w:rsidRPr="001D7A3C" w:rsidRDefault="00AB4D08" w:rsidP="00DE5E4D">
      <w:pPr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1D7A3C">
        <w:rPr>
          <w:rFonts w:ascii="Garamond" w:hAnsi="Garamond"/>
          <w:b/>
          <w:bCs/>
          <w:sz w:val="22"/>
          <w:szCs w:val="22"/>
          <w:lang w:val="fr-FR"/>
        </w:rPr>
        <w:t>L'animal face à la justice : les cochons criminels</w:t>
      </w:r>
    </w:p>
    <w:p w:rsidR="00006369" w:rsidRPr="00717664" w:rsidRDefault="003C57A4" w:rsidP="003B1C6A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717664">
        <w:rPr>
          <w:rFonts w:ascii="Garamond" w:hAnsi="Garamond"/>
          <w:sz w:val="22"/>
          <w:szCs w:val="22"/>
          <w:lang w:val="fr-FR"/>
        </w:rPr>
        <w:t>Bizzarri</w:t>
      </w:r>
      <w:proofErr w:type="spellEnd"/>
      <w:r w:rsidRPr="00717664">
        <w:rPr>
          <w:rFonts w:ascii="Garamond" w:hAnsi="Garamond"/>
          <w:sz w:val="22"/>
          <w:szCs w:val="22"/>
          <w:lang w:val="fr-FR"/>
        </w:rPr>
        <w:t xml:space="preserve">, Hugo </w:t>
      </w:r>
      <w:proofErr w:type="spellStart"/>
      <w:r w:rsidRPr="00717664">
        <w:rPr>
          <w:rFonts w:ascii="Garamond" w:hAnsi="Garamond"/>
          <w:sz w:val="22"/>
          <w:szCs w:val="22"/>
          <w:lang w:val="fr-FR"/>
        </w:rPr>
        <w:t>Óscar</w:t>
      </w:r>
      <w:proofErr w:type="spellEnd"/>
      <w:r w:rsidRPr="00717664">
        <w:rPr>
          <w:rFonts w:ascii="Garamond" w:hAnsi="Garamond"/>
          <w:sz w:val="22"/>
          <w:szCs w:val="22"/>
          <w:lang w:val="fr-FR"/>
        </w:rPr>
        <w:t xml:space="preserve">, « Le procès judiciaire aux animaux : un motif littéraire », dans </w:t>
      </w:r>
      <w:r w:rsidR="00A80954" w:rsidRPr="00717664">
        <w:rPr>
          <w:rFonts w:ascii="Garamond" w:hAnsi="Garamond"/>
          <w:sz w:val="22"/>
          <w:szCs w:val="22"/>
        </w:rPr>
        <w:t xml:space="preserve">Hugo </w:t>
      </w:r>
      <w:proofErr w:type="spellStart"/>
      <w:r w:rsidR="00A80954" w:rsidRPr="00717664">
        <w:rPr>
          <w:rFonts w:ascii="Garamond" w:hAnsi="Garamond"/>
          <w:sz w:val="22"/>
          <w:szCs w:val="22"/>
        </w:rPr>
        <w:t>Óscar</w:t>
      </w:r>
      <w:proofErr w:type="spellEnd"/>
      <w:r w:rsidR="00A80954" w:rsidRPr="00717664">
        <w:rPr>
          <w:rFonts w:ascii="Garamond" w:hAnsi="Garamond"/>
          <w:sz w:val="22"/>
          <w:szCs w:val="22"/>
        </w:rPr>
        <w:t xml:space="preserve"> </w:t>
      </w:r>
      <w:proofErr w:type="spellStart"/>
      <w:r w:rsidR="00A80954" w:rsidRPr="00717664">
        <w:rPr>
          <w:rFonts w:ascii="Garamond" w:hAnsi="Garamond"/>
          <w:sz w:val="22"/>
          <w:szCs w:val="22"/>
        </w:rPr>
        <w:t>Bizzarri</w:t>
      </w:r>
      <w:proofErr w:type="spellEnd"/>
      <w:r w:rsidR="00A80954" w:rsidRPr="00717664">
        <w:rPr>
          <w:rFonts w:ascii="Garamond" w:hAnsi="Garamond"/>
          <w:sz w:val="22"/>
          <w:szCs w:val="22"/>
        </w:rPr>
        <w:t xml:space="preserve"> (</w:t>
      </w:r>
      <w:proofErr w:type="spellStart"/>
      <w:r w:rsidR="00A80954" w:rsidRPr="00717664">
        <w:rPr>
          <w:rFonts w:ascii="Garamond" w:hAnsi="Garamond"/>
          <w:sz w:val="22"/>
          <w:szCs w:val="22"/>
        </w:rPr>
        <w:t>dir</w:t>
      </w:r>
      <w:proofErr w:type="spellEnd"/>
      <w:r w:rsidR="00A80954" w:rsidRPr="00717664">
        <w:rPr>
          <w:rFonts w:ascii="Garamond" w:hAnsi="Garamond"/>
          <w:sz w:val="22"/>
          <w:szCs w:val="22"/>
        </w:rPr>
        <w:t xml:space="preserve">.), </w:t>
      </w:r>
      <w:r w:rsidR="00A80954" w:rsidRPr="00717664">
        <w:rPr>
          <w:rFonts w:ascii="Garamond" w:hAnsi="Garamond"/>
          <w:i/>
          <w:iCs/>
          <w:sz w:val="22"/>
          <w:szCs w:val="22"/>
        </w:rPr>
        <w:t>Monde animal et végétal dans le récit bref du Moyen Âge</w:t>
      </w:r>
      <w:r w:rsidR="00A80954" w:rsidRPr="00717664">
        <w:rPr>
          <w:rFonts w:ascii="Garamond" w:hAnsi="Garamond"/>
          <w:sz w:val="22"/>
          <w:szCs w:val="22"/>
        </w:rPr>
        <w:t>, Wiesbaden, Reichert 2018</w:t>
      </w:r>
      <w:r w:rsidRPr="00717664">
        <w:rPr>
          <w:rFonts w:ascii="Garamond" w:hAnsi="Garamond"/>
          <w:sz w:val="22"/>
          <w:szCs w:val="22"/>
          <w:lang w:val="fr-FR"/>
        </w:rPr>
        <w:t>, 2018, pp. 131-140.</w:t>
      </w:r>
    </w:p>
    <w:p w:rsidR="00006369" w:rsidRPr="00717664" w:rsidRDefault="00006369" w:rsidP="003B1C6A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r w:rsidRPr="00717664">
        <w:rPr>
          <w:rStyle w:val="nomauteur"/>
          <w:rFonts w:ascii="Garamond" w:hAnsi="Garamond"/>
          <w:sz w:val="22"/>
          <w:szCs w:val="22"/>
        </w:rPr>
        <w:t>Chêne</w:t>
      </w:r>
      <w:r w:rsidRPr="00717664">
        <w:rPr>
          <w:rStyle w:val="ouvrage"/>
          <w:rFonts w:ascii="Garamond" w:hAnsi="Garamond"/>
          <w:sz w:val="22"/>
          <w:szCs w:val="22"/>
        </w:rPr>
        <w:t xml:space="preserve">, </w:t>
      </w:r>
      <w:r w:rsidR="00A80954" w:rsidRPr="00717664">
        <w:rPr>
          <w:rStyle w:val="ouvrage"/>
          <w:rFonts w:ascii="Garamond" w:hAnsi="Garamond"/>
          <w:sz w:val="22"/>
          <w:szCs w:val="22"/>
        </w:rPr>
        <w:t xml:space="preserve">Catherine </w:t>
      </w:r>
      <w:r w:rsidRPr="00717664">
        <w:rPr>
          <w:rStyle w:val="CitationHTML"/>
          <w:rFonts w:ascii="Garamond" w:hAnsi="Garamond"/>
          <w:sz w:val="22"/>
          <w:szCs w:val="22"/>
        </w:rPr>
        <w:t>Juger les vers : exorcismes et procès d'animaux dans le diocèse de Lausanne (</w:t>
      </w:r>
      <w:r w:rsidRPr="00717664">
        <w:rPr>
          <w:rStyle w:val="romain"/>
          <w:rFonts w:ascii="Garamond" w:hAnsi="Garamond"/>
          <w:i/>
          <w:iCs/>
          <w:sz w:val="22"/>
          <w:szCs w:val="22"/>
        </w:rPr>
        <w:t>XV</w:t>
      </w:r>
      <w:r w:rsidRPr="00717664">
        <w:rPr>
          <w:rStyle w:val="CitationHTML"/>
          <w:rFonts w:ascii="Garamond" w:hAnsi="Garamond"/>
          <w:sz w:val="22"/>
          <w:szCs w:val="22"/>
          <w:vertAlign w:val="superscript"/>
        </w:rPr>
        <w:t>e</w:t>
      </w:r>
      <w:r w:rsidRPr="00717664">
        <w:rPr>
          <w:rStyle w:val="CitationHTML"/>
          <w:rFonts w:ascii="Garamond" w:hAnsi="Garamond"/>
          <w:sz w:val="22"/>
          <w:szCs w:val="22"/>
        </w:rPr>
        <w:t>-</w:t>
      </w:r>
      <w:r w:rsidRPr="00717664">
        <w:rPr>
          <w:rStyle w:val="romain"/>
          <w:rFonts w:ascii="Garamond" w:hAnsi="Garamond"/>
          <w:i/>
          <w:iCs/>
          <w:sz w:val="22"/>
          <w:szCs w:val="22"/>
        </w:rPr>
        <w:t>XVI</w:t>
      </w:r>
      <w:r w:rsidRPr="00717664">
        <w:rPr>
          <w:rStyle w:val="CitationHTML"/>
          <w:rFonts w:ascii="Garamond" w:hAnsi="Garamond"/>
          <w:sz w:val="22"/>
          <w:szCs w:val="22"/>
          <w:vertAlign w:val="superscript"/>
        </w:rPr>
        <w:t>e</w:t>
      </w:r>
      <w:r w:rsidRPr="00717664">
        <w:rPr>
          <w:rStyle w:val="CitationHTML"/>
          <w:rFonts w:ascii="Garamond" w:hAnsi="Garamond"/>
          <w:sz w:val="22"/>
          <w:szCs w:val="22"/>
        </w:rPr>
        <w:t> siècles)</w:t>
      </w:r>
      <w:r w:rsidRPr="00717664">
        <w:rPr>
          <w:rStyle w:val="ouvrage"/>
          <w:rFonts w:ascii="Garamond" w:hAnsi="Garamond"/>
          <w:sz w:val="22"/>
          <w:szCs w:val="22"/>
        </w:rPr>
        <w:t>, Lausanne, Université de Lausanne, 1995</w:t>
      </w:r>
      <w:r w:rsidR="00A80954" w:rsidRPr="00717664">
        <w:rPr>
          <w:rStyle w:val="ouvrage"/>
          <w:rFonts w:ascii="Garamond" w:hAnsi="Garamond"/>
          <w:sz w:val="22"/>
          <w:szCs w:val="22"/>
        </w:rPr>
        <w:t>.</w:t>
      </w:r>
    </w:p>
    <w:p w:rsidR="00A80954" w:rsidRPr="00717664" w:rsidRDefault="00A80954" w:rsidP="003B1C6A">
      <w:pPr>
        <w:spacing w:before="60"/>
        <w:ind w:left="142" w:hanging="142"/>
        <w:jc w:val="both"/>
        <w:rPr>
          <w:rStyle w:val="ouvrage"/>
          <w:rFonts w:ascii="Garamond" w:hAnsi="Garamond"/>
          <w:sz w:val="22"/>
          <w:szCs w:val="22"/>
        </w:rPr>
      </w:pPr>
      <w:proofErr w:type="spellStart"/>
      <w:r w:rsidRPr="00717664">
        <w:rPr>
          <w:rStyle w:val="ouvrage"/>
          <w:rFonts w:ascii="Garamond" w:hAnsi="Garamond"/>
          <w:sz w:val="22"/>
          <w:szCs w:val="22"/>
        </w:rPr>
        <w:t>Daboval</w:t>
      </w:r>
      <w:proofErr w:type="spellEnd"/>
      <w:r w:rsidRPr="00717664">
        <w:rPr>
          <w:rStyle w:val="ouvrage"/>
          <w:rFonts w:ascii="Garamond" w:hAnsi="Garamond"/>
          <w:sz w:val="22"/>
          <w:szCs w:val="22"/>
        </w:rPr>
        <w:t>, Benjamin, Les animaux dans les procès du Moyen Âge à nos jours, Maison Alfort, Thèse de l'École vétérinaire, 2003.</w:t>
      </w:r>
    </w:p>
    <w:p w:rsidR="003B1C6A" w:rsidRPr="00717664" w:rsidRDefault="003B1C6A" w:rsidP="003B1C6A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717664">
        <w:rPr>
          <w:rFonts w:ascii="Garamond" w:hAnsi="Garamond"/>
          <w:sz w:val="22"/>
          <w:szCs w:val="22"/>
        </w:rPr>
        <w:t>Dinzelbacher</w:t>
      </w:r>
      <w:proofErr w:type="spellEnd"/>
      <w:r w:rsidRPr="00717664">
        <w:rPr>
          <w:rFonts w:ascii="Garamond" w:hAnsi="Garamond"/>
          <w:sz w:val="22"/>
          <w:szCs w:val="22"/>
        </w:rPr>
        <w:t xml:space="preserve">, Peter, « Animal Trials : A </w:t>
      </w:r>
      <w:proofErr w:type="spellStart"/>
      <w:r w:rsidRPr="00717664">
        <w:rPr>
          <w:rFonts w:ascii="Garamond" w:hAnsi="Garamond"/>
          <w:sz w:val="22"/>
          <w:szCs w:val="22"/>
        </w:rPr>
        <w:t>Multidisciplinary</w:t>
      </w:r>
      <w:proofErr w:type="spellEnd"/>
      <w:r w:rsidRPr="00717664">
        <w:rPr>
          <w:rFonts w:ascii="Garamond" w:hAnsi="Garamond"/>
          <w:sz w:val="22"/>
          <w:szCs w:val="22"/>
        </w:rPr>
        <w:t xml:space="preserve"> </w:t>
      </w:r>
      <w:proofErr w:type="spellStart"/>
      <w:r w:rsidRPr="00717664">
        <w:rPr>
          <w:rFonts w:ascii="Garamond" w:hAnsi="Garamond"/>
          <w:sz w:val="22"/>
          <w:szCs w:val="22"/>
        </w:rPr>
        <w:t>Approach</w:t>
      </w:r>
      <w:proofErr w:type="spellEnd"/>
      <w:r w:rsidRPr="00717664">
        <w:rPr>
          <w:rFonts w:ascii="Garamond" w:hAnsi="Garamond"/>
          <w:sz w:val="22"/>
          <w:szCs w:val="22"/>
        </w:rPr>
        <w:t xml:space="preserve"> », </w:t>
      </w:r>
      <w:r w:rsidRPr="00717664">
        <w:rPr>
          <w:rStyle w:val="Accentuation"/>
          <w:rFonts w:ascii="Garamond" w:hAnsi="Garamond"/>
          <w:sz w:val="22"/>
          <w:szCs w:val="22"/>
        </w:rPr>
        <w:t xml:space="preserve">Journal of </w:t>
      </w:r>
      <w:proofErr w:type="spellStart"/>
      <w:r w:rsidRPr="00717664">
        <w:rPr>
          <w:rStyle w:val="Accentuation"/>
          <w:rFonts w:ascii="Garamond" w:hAnsi="Garamond"/>
          <w:sz w:val="22"/>
          <w:szCs w:val="22"/>
        </w:rPr>
        <w:t>Interdisciplinary</w:t>
      </w:r>
      <w:proofErr w:type="spellEnd"/>
      <w:r w:rsidRPr="00717664">
        <w:rPr>
          <w:rStyle w:val="Accentuation"/>
          <w:rFonts w:ascii="Garamond" w:hAnsi="Garamond"/>
          <w:sz w:val="22"/>
          <w:szCs w:val="22"/>
        </w:rPr>
        <w:t xml:space="preserve"> </w:t>
      </w:r>
      <w:proofErr w:type="spellStart"/>
      <w:r w:rsidRPr="00717664">
        <w:rPr>
          <w:rStyle w:val="Accentuation"/>
          <w:rFonts w:ascii="Garamond" w:hAnsi="Garamond"/>
          <w:sz w:val="22"/>
          <w:szCs w:val="22"/>
        </w:rPr>
        <w:t>History</w:t>
      </w:r>
      <w:proofErr w:type="spellEnd"/>
      <w:r w:rsidRPr="00717664">
        <w:rPr>
          <w:rFonts w:ascii="Garamond" w:hAnsi="Garamond"/>
          <w:sz w:val="22"/>
          <w:szCs w:val="22"/>
        </w:rPr>
        <w:t>, 22/3, 2002, pp.</w:t>
      </w:r>
      <w:r w:rsidR="007B4F5F">
        <w:rPr>
          <w:rFonts w:ascii="Garamond" w:hAnsi="Garamond"/>
          <w:sz w:val="22"/>
          <w:szCs w:val="22"/>
        </w:rPr>
        <w:t> </w:t>
      </w:r>
      <w:r w:rsidRPr="00717664">
        <w:rPr>
          <w:rFonts w:ascii="Garamond" w:hAnsi="Garamond"/>
          <w:sz w:val="22"/>
          <w:szCs w:val="22"/>
        </w:rPr>
        <w:t>405-421.</w:t>
      </w:r>
    </w:p>
    <w:p w:rsidR="00163D30" w:rsidRPr="00717664" w:rsidRDefault="00A80954" w:rsidP="003B1C6A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17664">
        <w:rPr>
          <w:rFonts w:ascii="Garamond" w:hAnsi="Garamond"/>
          <w:sz w:val="22"/>
          <w:szCs w:val="22"/>
        </w:rPr>
        <w:t xml:space="preserve">Evans, Edward </w:t>
      </w:r>
      <w:proofErr w:type="spellStart"/>
      <w:r w:rsidRPr="00717664">
        <w:rPr>
          <w:rFonts w:ascii="Garamond" w:hAnsi="Garamond"/>
          <w:sz w:val="22"/>
          <w:szCs w:val="22"/>
        </w:rPr>
        <w:t>Payson</w:t>
      </w:r>
      <w:proofErr w:type="spellEnd"/>
      <w:r w:rsidRPr="00717664">
        <w:rPr>
          <w:rFonts w:ascii="Garamond" w:hAnsi="Garamond"/>
          <w:sz w:val="22"/>
          <w:szCs w:val="22"/>
        </w:rPr>
        <w:t xml:space="preserve">, </w:t>
      </w:r>
      <w:r w:rsidR="00163D30" w:rsidRPr="00717664">
        <w:rPr>
          <w:rFonts w:ascii="Garamond" w:hAnsi="Garamond"/>
          <w:i/>
          <w:iCs/>
          <w:sz w:val="22"/>
          <w:szCs w:val="22"/>
        </w:rPr>
        <w:t xml:space="preserve">The </w:t>
      </w:r>
      <w:proofErr w:type="spellStart"/>
      <w:r w:rsidR="00163D30" w:rsidRPr="00717664">
        <w:rPr>
          <w:rFonts w:ascii="Garamond" w:hAnsi="Garamond"/>
          <w:i/>
          <w:iCs/>
          <w:sz w:val="22"/>
          <w:szCs w:val="22"/>
        </w:rPr>
        <w:t>criminal</w:t>
      </w:r>
      <w:proofErr w:type="spellEnd"/>
      <w:r w:rsidR="00163D30" w:rsidRPr="00717664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="00163D30" w:rsidRPr="00717664">
        <w:rPr>
          <w:rFonts w:ascii="Garamond" w:hAnsi="Garamond"/>
          <w:i/>
          <w:iCs/>
          <w:sz w:val="22"/>
          <w:szCs w:val="22"/>
        </w:rPr>
        <w:t>prosecution</w:t>
      </w:r>
      <w:proofErr w:type="spellEnd"/>
      <w:r w:rsidR="00163D30" w:rsidRPr="00717664">
        <w:rPr>
          <w:rFonts w:ascii="Garamond" w:hAnsi="Garamond"/>
          <w:i/>
          <w:iCs/>
          <w:sz w:val="22"/>
          <w:szCs w:val="22"/>
        </w:rPr>
        <w:t xml:space="preserve"> and capital </w:t>
      </w:r>
      <w:proofErr w:type="spellStart"/>
      <w:r w:rsidR="00163D30" w:rsidRPr="00717664">
        <w:rPr>
          <w:rFonts w:ascii="Garamond" w:hAnsi="Garamond"/>
          <w:i/>
          <w:iCs/>
          <w:sz w:val="22"/>
          <w:szCs w:val="22"/>
        </w:rPr>
        <w:t>punishment</w:t>
      </w:r>
      <w:proofErr w:type="spellEnd"/>
      <w:r w:rsidR="00163D30" w:rsidRPr="00717664">
        <w:rPr>
          <w:rFonts w:ascii="Garamond" w:hAnsi="Garamond"/>
          <w:i/>
          <w:iCs/>
          <w:sz w:val="22"/>
          <w:szCs w:val="22"/>
        </w:rPr>
        <w:t xml:space="preserve"> of </w:t>
      </w:r>
      <w:proofErr w:type="spellStart"/>
      <w:r w:rsidR="00163D30" w:rsidRPr="00717664">
        <w:rPr>
          <w:rFonts w:ascii="Garamond" w:hAnsi="Garamond"/>
          <w:i/>
          <w:iCs/>
          <w:sz w:val="22"/>
          <w:szCs w:val="22"/>
        </w:rPr>
        <w:t>animals</w:t>
      </w:r>
      <w:proofErr w:type="spellEnd"/>
      <w:r w:rsidR="00163D30" w:rsidRPr="00717664">
        <w:rPr>
          <w:rFonts w:ascii="Garamond" w:hAnsi="Garamond"/>
          <w:sz w:val="22"/>
          <w:szCs w:val="22"/>
        </w:rPr>
        <w:t xml:space="preserve">, </w:t>
      </w:r>
      <w:r w:rsidR="004D24A0" w:rsidRPr="00717664">
        <w:rPr>
          <w:rFonts w:ascii="Garamond" w:hAnsi="Garamond"/>
          <w:sz w:val="22"/>
          <w:szCs w:val="22"/>
        </w:rPr>
        <w:t>New York, E. P. </w:t>
      </w:r>
      <w:proofErr w:type="spellStart"/>
      <w:r w:rsidR="004D24A0" w:rsidRPr="00717664">
        <w:rPr>
          <w:rFonts w:ascii="Garamond" w:hAnsi="Garamond"/>
          <w:sz w:val="22"/>
          <w:szCs w:val="22"/>
        </w:rPr>
        <w:t>Dutton</w:t>
      </w:r>
      <w:proofErr w:type="spellEnd"/>
      <w:r w:rsidR="004D24A0" w:rsidRPr="00717664">
        <w:rPr>
          <w:rFonts w:ascii="Garamond" w:hAnsi="Garamond"/>
          <w:sz w:val="22"/>
          <w:szCs w:val="22"/>
        </w:rPr>
        <w:t>, 1906 (</w:t>
      </w:r>
      <w:proofErr w:type="spellStart"/>
      <w:r w:rsidR="004D24A0" w:rsidRPr="00717664">
        <w:rPr>
          <w:rFonts w:ascii="Garamond" w:hAnsi="Garamond"/>
          <w:sz w:val="22"/>
          <w:szCs w:val="22"/>
        </w:rPr>
        <w:t>rééd</w:t>
      </w:r>
      <w:proofErr w:type="spellEnd"/>
      <w:r w:rsidR="004D24A0" w:rsidRPr="00717664">
        <w:rPr>
          <w:rFonts w:ascii="Garamond" w:hAnsi="Garamond"/>
          <w:sz w:val="22"/>
          <w:szCs w:val="22"/>
        </w:rPr>
        <w:t>.</w:t>
      </w:r>
      <w:r w:rsidR="00164B36">
        <w:rPr>
          <w:rFonts w:ascii="Garamond" w:hAnsi="Garamond"/>
          <w:sz w:val="22"/>
          <w:szCs w:val="22"/>
        </w:rPr>
        <w:t> </w:t>
      </w:r>
      <w:r w:rsidR="00163D30" w:rsidRPr="00717664">
        <w:rPr>
          <w:rFonts w:ascii="Garamond" w:hAnsi="Garamond"/>
          <w:sz w:val="22"/>
          <w:szCs w:val="22"/>
        </w:rPr>
        <w:t>Londres, Faber, 1987</w:t>
      </w:r>
      <w:r w:rsidR="004D24A0" w:rsidRPr="00717664">
        <w:rPr>
          <w:rFonts w:ascii="Garamond" w:hAnsi="Garamond"/>
          <w:sz w:val="22"/>
          <w:szCs w:val="22"/>
        </w:rPr>
        <w:t>).</w:t>
      </w:r>
    </w:p>
    <w:p w:rsidR="00163D30" w:rsidRPr="00717664" w:rsidRDefault="00163D30" w:rsidP="003B1C6A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17664">
        <w:rPr>
          <w:rFonts w:ascii="Garamond" w:hAnsi="Garamond"/>
          <w:sz w:val="22"/>
          <w:szCs w:val="22"/>
        </w:rPr>
        <w:t xml:space="preserve">Frank, </w:t>
      </w:r>
      <w:r w:rsidR="00B20825" w:rsidRPr="00717664">
        <w:rPr>
          <w:rFonts w:ascii="Garamond" w:hAnsi="Garamond"/>
          <w:sz w:val="22"/>
          <w:szCs w:val="22"/>
        </w:rPr>
        <w:t xml:space="preserve">Colin, « The </w:t>
      </w:r>
      <w:proofErr w:type="spellStart"/>
      <w:r w:rsidR="00B20825" w:rsidRPr="00717664">
        <w:rPr>
          <w:rFonts w:ascii="Garamond" w:hAnsi="Garamond"/>
          <w:sz w:val="22"/>
          <w:szCs w:val="22"/>
        </w:rPr>
        <w:t>pig</w:t>
      </w:r>
      <w:proofErr w:type="spellEnd"/>
      <w:r w:rsidR="00B20825" w:rsidRPr="00717664">
        <w:rPr>
          <w:rFonts w:ascii="Garamond" w:hAnsi="Garamond"/>
          <w:sz w:val="22"/>
          <w:szCs w:val="22"/>
        </w:rPr>
        <w:t xml:space="preserve"> </w:t>
      </w:r>
      <w:proofErr w:type="spellStart"/>
      <w:r w:rsidR="00B20825" w:rsidRPr="00717664">
        <w:rPr>
          <w:rFonts w:ascii="Garamond" w:hAnsi="Garamond"/>
          <w:sz w:val="22"/>
          <w:szCs w:val="22"/>
        </w:rPr>
        <w:t>that</w:t>
      </w:r>
      <w:proofErr w:type="spellEnd"/>
      <w:r w:rsidR="00B20825" w:rsidRPr="00717664">
        <w:rPr>
          <w:rFonts w:ascii="Garamond" w:hAnsi="Garamond"/>
          <w:sz w:val="22"/>
          <w:szCs w:val="22"/>
        </w:rPr>
        <w:t xml:space="preserve"> </w:t>
      </w:r>
      <w:proofErr w:type="spellStart"/>
      <w:r w:rsidR="00B20825" w:rsidRPr="00717664">
        <w:rPr>
          <w:rFonts w:ascii="Garamond" w:hAnsi="Garamond"/>
          <w:sz w:val="22"/>
          <w:szCs w:val="22"/>
        </w:rPr>
        <w:t>was</w:t>
      </w:r>
      <w:proofErr w:type="spellEnd"/>
      <w:r w:rsidR="00B20825" w:rsidRPr="00717664">
        <w:rPr>
          <w:rFonts w:ascii="Garamond" w:hAnsi="Garamond"/>
          <w:sz w:val="22"/>
          <w:szCs w:val="22"/>
        </w:rPr>
        <w:t xml:space="preserve"> not </w:t>
      </w:r>
      <w:proofErr w:type="spellStart"/>
      <w:r w:rsidR="00B20825" w:rsidRPr="00717664">
        <w:rPr>
          <w:rFonts w:ascii="Garamond" w:hAnsi="Garamond"/>
          <w:sz w:val="22"/>
          <w:szCs w:val="22"/>
        </w:rPr>
        <w:t>convicted</w:t>
      </w:r>
      <w:proofErr w:type="spellEnd"/>
      <w:r w:rsidR="00B20825" w:rsidRPr="00717664">
        <w:rPr>
          <w:rFonts w:ascii="Garamond" w:hAnsi="Garamond"/>
          <w:sz w:val="22"/>
          <w:szCs w:val="22"/>
        </w:rPr>
        <w:t xml:space="preserve"> of homicide, or : The </w:t>
      </w:r>
      <w:proofErr w:type="spellStart"/>
      <w:r w:rsidR="00B20825" w:rsidRPr="00717664">
        <w:rPr>
          <w:rFonts w:ascii="Garamond" w:hAnsi="Garamond"/>
          <w:sz w:val="22"/>
          <w:szCs w:val="22"/>
        </w:rPr>
        <w:t>firts</w:t>
      </w:r>
      <w:proofErr w:type="spellEnd"/>
      <w:r w:rsidR="00B20825" w:rsidRPr="00717664">
        <w:rPr>
          <w:rFonts w:ascii="Garamond" w:hAnsi="Garamond"/>
          <w:sz w:val="22"/>
          <w:szCs w:val="22"/>
        </w:rPr>
        <w:t xml:space="preserve"> animal trial </w:t>
      </w:r>
      <w:proofErr w:type="spellStart"/>
      <w:r w:rsidR="00B20825" w:rsidRPr="00717664">
        <w:rPr>
          <w:rFonts w:ascii="Garamond" w:hAnsi="Garamond"/>
          <w:sz w:val="22"/>
          <w:szCs w:val="22"/>
        </w:rPr>
        <w:t>that</w:t>
      </w:r>
      <w:proofErr w:type="spellEnd"/>
      <w:r w:rsidR="00B20825" w:rsidRPr="00717664">
        <w:rPr>
          <w:rFonts w:ascii="Garamond" w:hAnsi="Garamond"/>
          <w:sz w:val="22"/>
          <w:szCs w:val="22"/>
        </w:rPr>
        <w:t xml:space="preserve"> </w:t>
      </w:r>
      <w:proofErr w:type="spellStart"/>
      <w:r w:rsidR="00B20825" w:rsidRPr="00717664">
        <w:rPr>
          <w:rFonts w:ascii="Garamond" w:hAnsi="Garamond"/>
          <w:sz w:val="22"/>
          <w:szCs w:val="22"/>
        </w:rPr>
        <w:t>was</w:t>
      </w:r>
      <w:proofErr w:type="spellEnd"/>
      <w:r w:rsidR="00B20825" w:rsidRPr="00717664">
        <w:rPr>
          <w:rFonts w:ascii="Garamond" w:hAnsi="Garamond"/>
          <w:sz w:val="22"/>
          <w:szCs w:val="22"/>
        </w:rPr>
        <w:t xml:space="preserve"> none », </w:t>
      </w:r>
      <w:r w:rsidRPr="00164B36">
        <w:rPr>
          <w:rFonts w:ascii="Garamond" w:hAnsi="Garamond"/>
          <w:i/>
          <w:iCs/>
          <w:sz w:val="22"/>
          <w:szCs w:val="22"/>
        </w:rPr>
        <w:t>Global Journal of Animal Law</w:t>
      </w:r>
      <w:r w:rsidR="003B1C6A" w:rsidRPr="00717664">
        <w:rPr>
          <w:rFonts w:ascii="Garamond" w:hAnsi="Garamond"/>
          <w:sz w:val="22"/>
          <w:szCs w:val="22"/>
        </w:rPr>
        <w:t xml:space="preserve">, 9, </w:t>
      </w:r>
      <w:r w:rsidRPr="00717664">
        <w:rPr>
          <w:rFonts w:ascii="Garamond" w:hAnsi="Garamond"/>
          <w:sz w:val="22"/>
          <w:szCs w:val="22"/>
        </w:rPr>
        <w:t>2021</w:t>
      </w:r>
      <w:r w:rsidR="003B1C6A" w:rsidRPr="00717664">
        <w:rPr>
          <w:rFonts w:ascii="Garamond" w:hAnsi="Garamond"/>
          <w:sz w:val="22"/>
          <w:szCs w:val="22"/>
        </w:rPr>
        <w:t xml:space="preserve"> [en ligne : https://ojs.abo.fi/ojs/index.php/gjal/article/view/1736].</w:t>
      </w:r>
    </w:p>
    <w:p w:rsidR="003B1C6A" w:rsidRPr="00717664" w:rsidRDefault="00163D30" w:rsidP="003B1C6A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proofErr w:type="spellStart"/>
      <w:r w:rsidRPr="00717664">
        <w:rPr>
          <w:rFonts w:ascii="Garamond" w:hAnsi="Garamond"/>
          <w:sz w:val="22"/>
          <w:szCs w:val="22"/>
        </w:rPr>
        <w:t>Litzenburger</w:t>
      </w:r>
      <w:proofErr w:type="spellEnd"/>
      <w:r w:rsidRPr="00717664">
        <w:rPr>
          <w:rFonts w:ascii="Garamond" w:hAnsi="Garamond"/>
          <w:sz w:val="22"/>
          <w:szCs w:val="22"/>
        </w:rPr>
        <w:t xml:space="preserve">, </w:t>
      </w:r>
      <w:r w:rsidR="003B1C6A" w:rsidRPr="00717664">
        <w:rPr>
          <w:rFonts w:ascii="Garamond" w:hAnsi="Garamond"/>
          <w:sz w:val="22"/>
          <w:szCs w:val="22"/>
        </w:rPr>
        <w:t xml:space="preserve">Laurent, </w:t>
      </w:r>
      <w:r w:rsidRPr="00717664">
        <w:rPr>
          <w:rFonts w:ascii="Garamond" w:hAnsi="Garamond"/>
          <w:sz w:val="22"/>
          <w:szCs w:val="22"/>
        </w:rPr>
        <w:t>« Les procès d’animaux en Lorraine (</w:t>
      </w:r>
      <w:r w:rsidRPr="00717664">
        <w:rPr>
          <w:rStyle w:val="romain"/>
          <w:rFonts w:ascii="Garamond" w:hAnsi="Garamond"/>
          <w:sz w:val="22"/>
          <w:szCs w:val="22"/>
        </w:rPr>
        <w:t>XIV</w:t>
      </w:r>
      <w:r w:rsidRPr="00717664">
        <w:rPr>
          <w:rFonts w:ascii="Garamond" w:hAnsi="Garamond"/>
          <w:sz w:val="22"/>
          <w:szCs w:val="22"/>
          <w:vertAlign w:val="superscript"/>
        </w:rPr>
        <w:t>e</w:t>
      </w:r>
      <w:r w:rsidRPr="00717664">
        <w:rPr>
          <w:rFonts w:ascii="Garamond" w:hAnsi="Garamond"/>
          <w:sz w:val="22"/>
          <w:szCs w:val="22"/>
        </w:rPr>
        <w:t>-</w:t>
      </w:r>
      <w:r w:rsidRPr="00717664">
        <w:rPr>
          <w:rStyle w:val="romain"/>
          <w:rFonts w:ascii="Garamond" w:hAnsi="Garamond"/>
          <w:sz w:val="22"/>
          <w:szCs w:val="22"/>
        </w:rPr>
        <w:t>XVIII</w:t>
      </w:r>
      <w:r w:rsidRPr="00717664">
        <w:rPr>
          <w:rFonts w:ascii="Garamond" w:hAnsi="Garamond"/>
          <w:sz w:val="22"/>
          <w:szCs w:val="22"/>
          <w:vertAlign w:val="superscript"/>
        </w:rPr>
        <w:t>e</w:t>
      </w:r>
      <w:r w:rsidRPr="00717664">
        <w:rPr>
          <w:rFonts w:ascii="Garamond" w:hAnsi="Garamond"/>
          <w:sz w:val="22"/>
          <w:szCs w:val="22"/>
        </w:rPr>
        <w:t xml:space="preserve"> siècles) », </w:t>
      </w:r>
      <w:proofErr w:type="spellStart"/>
      <w:r w:rsidRPr="00717664">
        <w:rPr>
          <w:rFonts w:ascii="Garamond" w:hAnsi="Garamond"/>
          <w:i/>
          <w:iCs/>
          <w:sz w:val="22"/>
          <w:szCs w:val="22"/>
        </w:rPr>
        <w:t>Criminocorpus</w:t>
      </w:r>
      <w:proofErr w:type="spellEnd"/>
      <w:r w:rsidRPr="00717664">
        <w:rPr>
          <w:rFonts w:ascii="Garamond" w:hAnsi="Garamond"/>
          <w:sz w:val="22"/>
          <w:szCs w:val="22"/>
        </w:rPr>
        <w:t xml:space="preserve">, </w:t>
      </w:r>
      <w:r w:rsidRPr="00717664">
        <w:rPr>
          <w:rFonts w:ascii="Garamond" w:hAnsi="Garamond"/>
          <w:i/>
          <w:iCs/>
          <w:sz w:val="22"/>
          <w:szCs w:val="22"/>
        </w:rPr>
        <w:t>Varia</w:t>
      </w:r>
      <w:r w:rsidRPr="00717664">
        <w:rPr>
          <w:rFonts w:ascii="Garamond" w:hAnsi="Garamond"/>
          <w:sz w:val="22"/>
          <w:szCs w:val="22"/>
        </w:rPr>
        <w:t xml:space="preserve">, </w:t>
      </w:r>
      <w:r w:rsidR="003B1C6A" w:rsidRPr="00717664">
        <w:rPr>
          <w:rFonts w:ascii="Garamond" w:hAnsi="Garamond"/>
          <w:sz w:val="22"/>
          <w:szCs w:val="22"/>
        </w:rPr>
        <w:t>2011 [en</w:t>
      </w:r>
      <w:r w:rsidR="007B4F5F">
        <w:rPr>
          <w:rFonts w:ascii="Garamond" w:hAnsi="Garamond"/>
          <w:sz w:val="22"/>
          <w:szCs w:val="22"/>
        </w:rPr>
        <w:t> </w:t>
      </w:r>
      <w:r w:rsidR="003B1C6A" w:rsidRPr="00717664">
        <w:rPr>
          <w:rFonts w:ascii="Garamond" w:hAnsi="Garamond"/>
          <w:sz w:val="22"/>
          <w:szCs w:val="22"/>
        </w:rPr>
        <w:t>ligne</w:t>
      </w:r>
      <w:r w:rsidR="00303B4A">
        <w:rPr>
          <w:rFonts w:ascii="Garamond" w:hAnsi="Garamond"/>
          <w:sz w:val="22"/>
          <w:szCs w:val="22"/>
        </w:rPr>
        <w:t> </w:t>
      </w:r>
      <w:r w:rsidR="003B1C6A" w:rsidRPr="00717664">
        <w:rPr>
          <w:rFonts w:ascii="Garamond" w:hAnsi="Garamond"/>
          <w:sz w:val="22"/>
          <w:szCs w:val="22"/>
        </w:rPr>
        <w:t>: http://journals.openedition.org/criminocorpus/1200].</w:t>
      </w:r>
    </w:p>
    <w:p w:rsidR="009E7099" w:rsidRPr="00717664" w:rsidRDefault="009E7099" w:rsidP="003B1C6A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17664">
        <w:rPr>
          <w:rFonts w:ascii="Garamond" w:hAnsi="Garamond"/>
          <w:sz w:val="22"/>
          <w:szCs w:val="22"/>
        </w:rPr>
        <w:t>Pastoureau, Michel, « Une justice exemplaire. Les procès faits aux animaux, XIII</w:t>
      </w:r>
      <w:r w:rsidRPr="007B4F5F">
        <w:rPr>
          <w:rFonts w:ascii="Garamond" w:hAnsi="Garamond"/>
          <w:sz w:val="22"/>
          <w:szCs w:val="22"/>
          <w:vertAlign w:val="superscript"/>
        </w:rPr>
        <w:t>e</w:t>
      </w:r>
      <w:r w:rsidRPr="00717664">
        <w:rPr>
          <w:rFonts w:ascii="Garamond" w:hAnsi="Garamond"/>
          <w:sz w:val="22"/>
          <w:szCs w:val="22"/>
        </w:rPr>
        <w:t>-XVI</w:t>
      </w:r>
      <w:r w:rsidRPr="007B4F5F">
        <w:rPr>
          <w:rFonts w:ascii="Garamond" w:hAnsi="Garamond"/>
          <w:sz w:val="22"/>
          <w:szCs w:val="22"/>
          <w:vertAlign w:val="superscript"/>
        </w:rPr>
        <w:t>e</w:t>
      </w:r>
      <w:r w:rsidRPr="00717664">
        <w:rPr>
          <w:rFonts w:ascii="Garamond" w:hAnsi="Garamond"/>
          <w:sz w:val="22"/>
          <w:szCs w:val="22"/>
        </w:rPr>
        <w:t xml:space="preserve"> siècle », dans </w:t>
      </w:r>
      <w:r w:rsidR="007B4F5F" w:rsidRPr="007B4F5F">
        <w:rPr>
          <w:rFonts w:ascii="Garamond" w:hAnsi="Garamond"/>
          <w:i/>
          <w:iCs/>
          <w:sz w:val="22"/>
          <w:szCs w:val="22"/>
        </w:rPr>
        <w:t>L</w:t>
      </w:r>
      <w:r w:rsidRPr="007B4F5F">
        <w:rPr>
          <w:rFonts w:ascii="Garamond" w:hAnsi="Garamond"/>
          <w:i/>
          <w:iCs/>
          <w:sz w:val="22"/>
          <w:szCs w:val="22"/>
        </w:rPr>
        <w:t xml:space="preserve">es </w:t>
      </w:r>
      <w:r w:rsidR="007B4F5F" w:rsidRPr="007B4F5F">
        <w:rPr>
          <w:rFonts w:ascii="Garamond" w:hAnsi="Garamond"/>
          <w:i/>
          <w:iCs/>
          <w:sz w:val="22"/>
          <w:szCs w:val="22"/>
        </w:rPr>
        <w:t>r</w:t>
      </w:r>
      <w:r w:rsidRPr="007B4F5F">
        <w:rPr>
          <w:rFonts w:ascii="Garamond" w:hAnsi="Garamond"/>
          <w:i/>
          <w:iCs/>
          <w:sz w:val="22"/>
          <w:szCs w:val="22"/>
        </w:rPr>
        <w:t>ites de la justice</w:t>
      </w:r>
      <w:r w:rsidR="007B4F5F">
        <w:rPr>
          <w:rFonts w:ascii="Garamond" w:hAnsi="Garamond"/>
          <w:sz w:val="22"/>
          <w:szCs w:val="22"/>
        </w:rPr>
        <w:t xml:space="preserve">. </w:t>
      </w:r>
      <w:r w:rsidR="007B4F5F" w:rsidRPr="007B4F5F">
        <w:rPr>
          <w:rFonts w:ascii="Garamond" w:hAnsi="Garamond"/>
          <w:i/>
          <w:iCs/>
          <w:sz w:val="22"/>
          <w:szCs w:val="22"/>
        </w:rPr>
        <w:t>Gestes et rituels judiciaires au Moyen Âge occidental</w:t>
      </w:r>
      <w:r w:rsidR="007B4F5F">
        <w:rPr>
          <w:rFonts w:ascii="Garamond" w:hAnsi="Garamond"/>
          <w:sz w:val="22"/>
          <w:szCs w:val="22"/>
        </w:rPr>
        <w:t xml:space="preserve">, </w:t>
      </w:r>
      <w:proofErr w:type="spellStart"/>
      <w:r w:rsidR="007B4F5F">
        <w:rPr>
          <w:rFonts w:ascii="Garamond" w:hAnsi="Garamond"/>
          <w:sz w:val="22"/>
          <w:szCs w:val="22"/>
        </w:rPr>
        <w:t>dir</w:t>
      </w:r>
      <w:proofErr w:type="spellEnd"/>
      <w:r w:rsidR="007B4F5F">
        <w:rPr>
          <w:rFonts w:ascii="Garamond" w:hAnsi="Garamond"/>
          <w:sz w:val="22"/>
          <w:szCs w:val="22"/>
        </w:rPr>
        <w:t xml:space="preserve">. Claude </w:t>
      </w:r>
      <w:proofErr w:type="spellStart"/>
      <w:r w:rsidR="007B4F5F">
        <w:rPr>
          <w:rFonts w:ascii="Garamond" w:hAnsi="Garamond"/>
          <w:sz w:val="22"/>
          <w:szCs w:val="22"/>
        </w:rPr>
        <w:t>Gauvard</w:t>
      </w:r>
      <w:proofErr w:type="spellEnd"/>
      <w:r w:rsidR="007B4F5F">
        <w:rPr>
          <w:rFonts w:ascii="Garamond" w:hAnsi="Garamond"/>
          <w:sz w:val="22"/>
          <w:szCs w:val="22"/>
        </w:rPr>
        <w:t xml:space="preserve"> et Robert Jacob, Paris, Le léopard d'or, 2000,</w:t>
      </w:r>
      <w:r w:rsidRPr="00717664">
        <w:rPr>
          <w:rFonts w:ascii="Garamond" w:hAnsi="Garamond"/>
          <w:sz w:val="22"/>
          <w:szCs w:val="22"/>
        </w:rPr>
        <w:t xml:space="preserve"> pp. 173-200.</w:t>
      </w:r>
    </w:p>
    <w:p w:rsidR="009E7099" w:rsidRPr="00717664" w:rsidRDefault="009E7099" w:rsidP="003B1C6A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17664">
        <w:rPr>
          <w:rFonts w:ascii="Garamond" w:hAnsi="Garamond"/>
          <w:sz w:val="22"/>
          <w:szCs w:val="22"/>
          <w:lang w:val="fr-FR"/>
        </w:rPr>
        <w:t>Sorel, A</w:t>
      </w:r>
      <w:r w:rsidR="00AC151C" w:rsidRPr="00717664">
        <w:rPr>
          <w:rFonts w:ascii="Garamond" w:hAnsi="Garamond"/>
          <w:sz w:val="22"/>
          <w:szCs w:val="22"/>
          <w:lang w:val="fr-FR"/>
        </w:rPr>
        <w:t>lexandre</w:t>
      </w:r>
      <w:r w:rsidRPr="00717664">
        <w:rPr>
          <w:rFonts w:ascii="Garamond" w:hAnsi="Garamond"/>
          <w:sz w:val="22"/>
          <w:szCs w:val="22"/>
          <w:lang w:val="fr-FR"/>
        </w:rPr>
        <w:t xml:space="preserve">, « Procès contre des animaux et insectes suivis au Moyen Âge dans la Picardie et le Valois », </w:t>
      </w:r>
      <w:r w:rsidRPr="00717664">
        <w:rPr>
          <w:rFonts w:ascii="Garamond" w:hAnsi="Garamond"/>
          <w:i/>
          <w:iCs/>
          <w:sz w:val="22"/>
          <w:szCs w:val="22"/>
          <w:lang w:val="fr-FR"/>
        </w:rPr>
        <w:t>Bulletin historique de Compiègne</w:t>
      </w:r>
      <w:r w:rsidRPr="00717664">
        <w:rPr>
          <w:rFonts w:ascii="Garamond" w:hAnsi="Garamond"/>
          <w:sz w:val="22"/>
          <w:szCs w:val="22"/>
          <w:lang w:val="fr-FR"/>
        </w:rPr>
        <w:t>, 3, 1876-1377, p. 269-314</w:t>
      </w:r>
    </w:p>
    <w:p w:rsidR="009E7099" w:rsidRPr="00717664" w:rsidRDefault="009E7099" w:rsidP="003B1C6A">
      <w:pPr>
        <w:spacing w:before="60"/>
        <w:ind w:left="142" w:hanging="142"/>
        <w:jc w:val="both"/>
        <w:rPr>
          <w:rFonts w:ascii="Garamond" w:hAnsi="Garamond"/>
          <w:sz w:val="22"/>
          <w:szCs w:val="22"/>
        </w:rPr>
      </w:pPr>
      <w:r w:rsidRPr="00717664">
        <w:rPr>
          <w:rFonts w:ascii="Garamond" w:hAnsi="Garamond"/>
          <w:sz w:val="22"/>
          <w:szCs w:val="22"/>
        </w:rPr>
        <w:t xml:space="preserve">Soyer, Jacques, « Les animaux en justice. Procès intenté devant le bailli d'Orléans à des pourceaux accusés d'avoir causé la mort d'un enfant (1368) », </w:t>
      </w:r>
      <w:r w:rsidRPr="00164B36">
        <w:rPr>
          <w:rFonts w:ascii="Garamond" w:hAnsi="Garamond"/>
          <w:i/>
          <w:iCs/>
          <w:sz w:val="22"/>
          <w:szCs w:val="22"/>
        </w:rPr>
        <w:t>Bulletin de la Société archéologique et historique de l'Orléanais</w:t>
      </w:r>
      <w:r w:rsidRPr="00717664">
        <w:rPr>
          <w:rFonts w:ascii="Garamond" w:hAnsi="Garamond"/>
          <w:sz w:val="22"/>
          <w:szCs w:val="22"/>
        </w:rPr>
        <w:t xml:space="preserve">, 22, 1932-1935, pp. 485-488. </w:t>
      </w:r>
    </w:p>
    <w:p w:rsidR="00163D30" w:rsidRPr="00717664" w:rsidRDefault="009E7099" w:rsidP="009E7099">
      <w:pPr>
        <w:spacing w:before="60"/>
        <w:jc w:val="both"/>
        <w:rPr>
          <w:rFonts w:ascii="Garamond" w:hAnsi="Garamond"/>
          <w:sz w:val="22"/>
          <w:szCs w:val="22"/>
          <w:lang w:val="fr-FR"/>
        </w:rPr>
      </w:pPr>
      <w:proofErr w:type="spellStart"/>
      <w:r w:rsidRPr="00717664">
        <w:rPr>
          <w:rFonts w:ascii="Garamond" w:hAnsi="Garamond"/>
          <w:sz w:val="22"/>
          <w:szCs w:val="22"/>
        </w:rPr>
        <w:t>Vartier</w:t>
      </w:r>
      <w:proofErr w:type="spellEnd"/>
      <w:r w:rsidRPr="00717664">
        <w:rPr>
          <w:rFonts w:ascii="Garamond" w:hAnsi="Garamond"/>
          <w:sz w:val="22"/>
          <w:szCs w:val="22"/>
        </w:rPr>
        <w:t xml:space="preserve">, Jean, </w:t>
      </w:r>
      <w:r w:rsidRPr="00717664">
        <w:rPr>
          <w:rStyle w:val="Accentuation"/>
          <w:rFonts w:ascii="Garamond" w:hAnsi="Garamond"/>
          <w:sz w:val="22"/>
          <w:szCs w:val="22"/>
        </w:rPr>
        <w:t>Les procès d’animaux du Moyen Âge à nos jours</w:t>
      </w:r>
      <w:r w:rsidRPr="00717664">
        <w:rPr>
          <w:rFonts w:ascii="Garamond" w:hAnsi="Garamond"/>
          <w:sz w:val="22"/>
          <w:szCs w:val="22"/>
        </w:rPr>
        <w:t>, Paris, Hachette, 1970.</w:t>
      </w:r>
    </w:p>
    <w:sectPr w:rsidR="00163D30" w:rsidRPr="00717664" w:rsidSect="00F329B9">
      <w:footerReference w:type="even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133" w:rsidRDefault="00162133" w:rsidP="00306A74">
      <w:r>
        <w:separator/>
      </w:r>
    </w:p>
  </w:endnote>
  <w:endnote w:type="continuationSeparator" w:id="0">
    <w:p w:rsidR="00162133" w:rsidRDefault="00162133" w:rsidP="0030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50655045"/>
      <w:docPartObj>
        <w:docPartGallery w:val="Page Numbers (Bottom of Page)"/>
        <w:docPartUnique/>
      </w:docPartObj>
    </w:sdtPr>
    <w:sdtContent>
      <w:p w:rsidR="00306A74" w:rsidRDefault="00306A74" w:rsidP="008F77D3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06A74" w:rsidRDefault="00306A74" w:rsidP="00306A74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Garamond" w:hAnsi="Garamond"/>
        <w:sz w:val="22"/>
        <w:szCs w:val="22"/>
      </w:rPr>
      <w:id w:val="1382129172"/>
      <w:docPartObj>
        <w:docPartGallery w:val="Page Numbers (Bottom of Page)"/>
        <w:docPartUnique/>
      </w:docPartObj>
    </w:sdtPr>
    <w:sdtContent>
      <w:p w:rsidR="00306A74" w:rsidRPr="00306A74" w:rsidRDefault="00306A74" w:rsidP="008F77D3">
        <w:pPr>
          <w:pStyle w:val="Pieddepage"/>
          <w:framePr w:wrap="none" w:vAnchor="text" w:hAnchor="margin" w:xAlign="outside" w:y="1"/>
          <w:rPr>
            <w:rStyle w:val="Numrodepage"/>
            <w:rFonts w:ascii="Garamond" w:hAnsi="Garamond"/>
            <w:sz w:val="22"/>
            <w:szCs w:val="22"/>
          </w:rPr>
        </w:pPr>
        <w:r w:rsidRPr="00306A74">
          <w:rPr>
            <w:rStyle w:val="Numrodepage"/>
            <w:rFonts w:ascii="Garamond" w:hAnsi="Garamond"/>
            <w:sz w:val="22"/>
            <w:szCs w:val="22"/>
          </w:rPr>
          <w:fldChar w:fldCharType="begin"/>
        </w:r>
        <w:r w:rsidRPr="00306A74">
          <w:rPr>
            <w:rStyle w:val="Numrodepage"/>
            <w:rFonts w:ascii="Garamond" w:hAnsi="Garamond"/>
            <w:sz w:val="22"/>
            <w:szCs w:val="22"/>
          </w:rPr>
          <w:instrText xml:space="preserve"> PAGE </w:instrText>
        </w:r>
        <w:r w:rsidRPr="00306A74">
          <w:rPr>
            <w:rStyle w:val="Numrodepage"/>
            <w:rFonts w:ascii="Garamond" w:hAnsi="Garamond"/>
            <w:sz w:val="22"/>
            <w:szCs w:val="22"/>
          </w:rPr>
          <w:fldChar w:fldCharType="separate"/>
        </w:r>
        <w:r w:rsidRPr="00306A74">
          <w:rPr>
            <w:rStyle w:val="Numrodepage"/>
            <w:rFonts w:ascii="Garamond" w:hAnsi="Garamond"/>
            <w:noProof/>
            <w:sz w:val="22"/>
            <w:szCs w:val="22"/>
          </w:rPr>
          <w:t>1</w:t>
        </w:r>
        <w:r w:rsidRPr="00306A74">
          <w:rPr>
            <w:rStyle w:val="Numrodepage"/>
            <w:rFonts w:ascii="Garamond" w:hAnsi="Garamond"/>
            <w:sz w:val="22"/>
            <w:szCs w:val="22"/>
          </w:rPr>
          <w:fldChar w:fldCharType="end"/>
        </w:r>
      </w:p>
    </w:sdtContent>
  </w:sdt>
  <w:p w:rsidR="00306A74" w:rsidRDefault="00306A74" w:rsidP="00306A74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133" w:rsidRDefault="00162133" w:rsidP="00306A74">
      <w:r>
        <w:separator/>
      </w:r>
    </w:p>
  </w:footnote>
  <w:footnote w:type="continuationSeparator" w:id="0">
    <w:p w:rsidR="00162133" w:rsidRDefault="00162133" w:rsidP="0030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31"/>
    <w:rsid w:val="00006369"/>
    <w:rsid w:val="000123B6"/>
    <w:rsid w:val="000205EB"/>
    <w:rsid w:val="00021776"/>
    <w:rsid w:val="000265F7"/>
    <w:rsid w:val="000671C4"/>
    <w:rsid w:val="00073031"/>
    <w:rsid w:val="00090B50"/>
    <w:rsid w:val="000961CD"/>
    <w:rsid w:val="000B5FAF"/>
    <w:rsid w:val="000B727E"/>
    <w:rsid w:val="000F20B9"/>
    <w:rsid w:val="000F5640"/>
    <w:rsid w:val="000F6E7B"/>
    <w:rsid w:val="00105671"/>
    <w:rsid w:val="001463F9"/>
    <w:rsid w:val="00162133"/>
    <w:rsid w:val="00163D30"/>
    <w:rsid w:val="00164B36"/>
    <w:rsid w:val="0019065C"/>
    <w:rsid w:val="00190F21"/>
    <w:rsid w:val="00195D6C"/>
    <w:rsid w:val="001C7D97"/>
    <w:rsid w:val="001D7A3C"/>
    <w:rsid w:val="00202264"/>
    <w:rsid w:val="002069A0"/>
    <w:rsid w:val="00264234"/>
    <w:rsid w:val="00294BFE"/>
    <w:rsid w:val="002C5517"/>
    <w:rsid w:val="002E0A05"/>
    <w:rsid w:val="002E50AD"/>
    <w:rsid w:val="002E742A"/>
    <w:rsid w:val="002F1579"/>
    <w:rsid w:val="00303B4A"/>
    <w:rsid w:val="00303C31"/>
    <w:rsid w:val="00306A74"/>
    <w:rsid w:val="003631F7"/>
    <w:rsid w:val="00370583"/>
    <w:rsid w:val="00377663"/>
    <w:rsid w:val="00386830"/>
    <w:rsid w:val="003A4789"/>
    <w:rsid w:val="003B1C6A"/>
    <w:rsid w:val="003B2458"/>
    <w:rsid w:val="003C57A4"/>
    <w:rsid w:val="003C5C21"/>
    <w:rsid w:val="003F3F1B"/>
    <w:rsid w:val="003F5BA2"/>
    <w:rsid w:val="003F7127"/>
    <w:rsid w:val="0045618E"/>
    <w:rsid w:val="00466324"/>
    <w:rsid w:val="004B4B34"/>
    <w:rsid w:val="004B7D98"/>
    <w:rsid w:val="004D24A0"/>
    <w:rsid w:val="004E1BFA"/>
    <w:rsid w:val="004F1856"/>
    <w:rsid w:val="00516B60"/>
    <w:rsid w:val="00575643"/>
    <w:rsid w:val="00580B8B"/>
    <w:rsid w:val="00591397"/>
    <w:rsid w:val="0059228C"/>
    <w:rsid w:val="005B3737"/>
    <w:rsid w:val="005C73EB"/>
    <w:rsid w:val="005D172C"/>
    <w:rsid w:val="00604CAF"/>
    <w:rsid w:val="00620537"/>
    <w:rsid w:val="0064576F"/>
    <w:rsid w:val="00672477"/>
    <w:rsid w:val="006B0505"/>
    <w:rsid w:val="006B6107"/>
    <w:rsid w:val="006F0F53"/>
    <w:rsid w:val="00717664"/>
    <w:rsid w:val="007320FC"/>
    <w:rsid w:val="00732CC1"/>
    <w:rsid w:val="007373B7"/>
    <w:rsid w:val="0074755A"/>
    <w:rsid w:val="00756AB8"/>
    <w:rsid w:val="00766C1B"/>
    <w:rsid w:val="00771510"/>
    <w:rsid w:val="00771D4A"/>
    <w:rsid w:val="007A04D8"/>
    <w:rsid w:val="007B4F5F"/>
    <w:rsid w:val="007C2ACE"/>
    <w:rsid w:val="00837A30"/>
    <w:rsid w:val="00837F7B"/>
    <w:rsid w:val="00840CC2"/>
    <w:rsid w:val="0084449E"/>
    <w:rsid w:val="00873CFD"/>
    <w:rsid w:val="00874049"/>
    <w:rsid w:val="0088252C"/>
    <w:rsid w:val="008A4D16"/>
    <w:rsid w:val="008A52FB"/>
    <w:rsid w:val="008A738F"/>
    <w:rsid w:val="008D7ED7"/>
    <w:rsid w:val="00901145"/>
    <w:rsid w:val="00910437"/>
    <w:rsid w:val="00950481"/>
    <w:rsid w:val="00954E09"/>
    <w:rsid w:val="00985AFF"/>
    <w:rsid w:val="009952F7"/>
    <w:rsid w:val="00995446"/>
    <w:rsid w:val="009B2284"/>
    <w:rsid w:val="009E02C3"/>
    <w:rsid w:val="009E7099"/>
    <w:rsid w:val="00A02EFD"/>
    <w:rsid w:val="00A426B0"/>
    <w:rsid w:val="00A65B2B"/>
    <w:rsid w:val="00A77DC9"/>
    <w:rsid w:val="00A80954"/>
    <w:rsid w:val="00A847D6"/>
    <w:rsid w:val="00A854E7"/>
    <w:rsid w:val="00A90E39"/>
    <w:rsid w:val="00A911B4"/>
    <w:rsid w:val="00A927F7"/>
    <w:rsid w:val="00A97580"/>
    <w:rsid w:val="00AA6922"/>
    <w:rsid w:val="00AB25F4"/>
    <w:rsid w:val="00AB4D08"/>
    <w:rsid w:val="00AB5D17"/>
    <w:rsid w:val="00AC151C"/>
    <w:rsid w:val="00AF6E8A"/>
    <w:rsid w:val="00AF7251"/>
    <w:rsid w:val="00B20825"/>
    <w:rsid w:val="00B241FE"/>
    <w:rsid w:val="00B435E7"/>
    <w:rsid w:val="00B65B7E"/>
    <w:rsid w:val="00B72388"/>
    <w:rsid w:val="00B82280"/>
    <w:rsid w:val="00B9300F"/>
    <w:rsid w:val="00B94192"/>
    <w:rsid w:val="00BA4025"/>
    <w:rsid w:val="00BB1238"/>
    <w:rsid w:val="00C00915"/>
    <w:rsid w:val="00C136E1"/>
    <w:rsid w:val="00C312A3"/>
    <w:rsid w:val="00C331B0"/>
    <w:rsid w:val="00C339E9"/>
    <w:rsid w:val="00C34E64"/>
    <w:rsid w:val="00C47CEC"/>
    <w:rsid w:val="00C5415A"/>
    <w:rsid w:val="00C67715"/>
    <w:rsid w:val="00C74362"/>
    <w:rsid w:val="00C91A8F"/>
    <w:rsid w:val="00C94CE6"/>
    <w:rsid w:val="00C9580E"/>
    <w:rsid w:val="00CA5D59"/>
    <w:rsid w:val="00CE0898"/>
    <w:rsid w:val="00CE50BE"/>
    <w:rsid w:val="00CF0E35"/>
    <w:rsid w:val="00D0489A"/>
    <w:rsid w:val="00D12153"/>
    <w:rsid w:val="00D21565"/>
    <w:rsid w:val="00D242E3"/>
    <w:rsid w:val="00D637D6"/>
    <w:rsid w:val="00D64EC8"/>
    <w:rsid w:val="00D84670"/>
    <w:rsid w:val="00DE5E4D"/>
    <w:rsid w:val="00E00AE1"/>
    <w:rsid w:val="00E02614"/>
    <w:rsid w:val="00E03793"/>
    <w:rsid w:val="00E06852"/>
    <w:rsid w:val="00E254D6"/>
    <w:rsid w:val="00E41063"/>
    <w:rsid w:val="00E41156"/>
    <w:rsid w:val="00E4261D"/>
    <w:rsid w:val="00E5176D"/>
    <w:rsid w:val="00E545F9"/>
    <w:rsid w:val="00E56C13"/>
    <w:rsid w:val="00E64694"/>
    <w:rsid w:val="00E74350"/>
    <w:rsid w:val="00E93443"/>
    <w:rsid w:val="00EA0AD1"/>
    <w:rsid w:val="00EB7619"/>
    <w:rsid w:val="00EB77DC"/>
    <w:rsid w:val="00ED5084"/>
    <w:rsid w:val="00EE7C02"/>
    <w:rsid w:val="00F1136D"/>
    <w:rsid w:val="00F1579B"/>
    <w:rsid w:val="00F17EF2"/>
    <w:rsid w:val="00F329B9"/>
    <w:rsid w:val="00F56667"/>
    <w:rsid w:val="00F668D7"/>
    <w:rsid w:val="00F7761E"/>
    <w:rsid w:val="00F8112F"/>
    <w:rsid w:val="00F8292E"/>
    <w:rsid w:val="00FA6AE9"/>
    <w:rsid w:val="00FC61B7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2B0F2"/>
  <w15:chartTrackingRefBased/>
  <w15:docId w15:val="{7A23A201-F2D2-014B-826E-37D0168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35"/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74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2">
    <w:name w:val="heading 2"/>
    <w:basedOn w:val="Normal"/>
    <w:link w:val="Titre2Car"/>
    <w:uiPriority w:val="9"/>
    <w:qFormat/>
    <w:rsid w:val="008740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874049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303C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E5E4D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2C5517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74049"/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874049"/>
    <w:rPr>
      <w:rFonts w:ascii="Times New Roman" w:eastAsia="Times New Roman" w:hAnsi="Times New Roman" w:cs="Times New Roman"/>
      <w:b/>
      <w:bCs/>
      <w:kern w:val="0"/>
      <w:lang w:eastAsia="fr-CA"/>
      <w14:ligatures w14:val="none"/>
    </w:rPr>
  </w:style>
  <w:style w:type="character" w:customStyle="1" w:styleId="authority-reference">
    <w:name w:val="authority-reference"/>
    <w:basedOn w:val="Policepardfaut"/>
    <w:rsid w:val="00874049"/>
  </w:style>
  <w:style w:type="character" w:customStyle="1" w:styleId="name">
    <w:name w:val="name"/>
    <w:basedOn w:val="Policepardfaut"/>
    <w:rsid w:val="00874049"/>
  </w:style>
  <w:style w:type="character" w:customStyle="1" w:styleId="collection">
    <w:name w:val="collection"/>
    <w:basedOn w:val="Policepardfaut"/>
    <w:rsid w:val="00874049"/>
  </w:style>
  <w:style w:type="character" w:customStyle="1" w:styleId="documentyear">
    <w:name w:val="documentyear"/>
    <w:basedOn w:val="Policepardfaut"/>
    <w:rsid w:val="00874049"/>
  </w:style>
  <w:style w:type="character" w:customStyle="1" w:styleId="documentissuename">
    <w:name w:val="documentissuename"/>
    <w:basedOn w:val="Policepardfaut"/>
    <w:rsid w:val="00874049"/>
  </w:style>
  <w:style w:type="character" w:customStyle="1" w:styleId="documentpagerange">
    <w:name w:val="documentpagerange"/>
    <w:basedOn w:val="Policepardfaut"/>
    <w:rsid w:val="00874049"/>
  </w:style>
  <w:style w:type="character" w:customStyle="1" w:styleId="Titre1Car">
    <w:name w:val="Titre 1 Car"/>
    <w:basedOn w:val="Policepardfaut"/>
    <w:link w:val="Titre1"/>
    <w:uiPriority w:val="9"/>
    <w:rsid w:val="008740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Policepardfaut"/>
    <w:rsid w:val="00874049"/>
  </w:style>
  <w:style w:type="character" w:styleId="lev">
    <w:name w:val="Strong"/>
    <w:basedOn w:val="Policepardfaut"/>
    <w:uiPriority w:val="22"/>
    <w:qFormat/>
    <w:rsid w:val="00874049"/>
    <w:rPr>
      <w:b/>
      <w:bCs/>
    </w:rPr>
  </w:style>
  <w:style w:type="character" w:customStyle="1" w:styleId="familyname">
    <w:name w:val="familyname"/>
    <w:basedOn w:val="Policepardfaut"/>
    <w:rsid w:val="00874049"/>
  </w:style>
  <w:style w:type="character" w:customStyle="1" w:styleId="titololibro">
    <w:name w:val="titololibro"/>
    <w:basedOn w:val="Policepardfaut"/>
    <w:rsid w:val="00C5415A"/>
  </w:style>
  <w:style w:type="character" w:customStyle="1" w:styleId="noteedizione">
    <w:name w:val="noteedizione"/>
    <w:basedOn w:val="Policepardfaut"/>
    <w:rsid w:val="00C5415A"/>
  </w:style>
  <w:style w:type="character" w:customStyle="1" w:styleId="casaeditrice">
    <w:name w:val="casaeditrice"/>
    <w:basedOn w:val="Policepardfaut"/>
    <w:rsid w:val="00C5415A"/>
  </w:style>
  <w:style w:type="character" w:customStyle="1" w:styleId="anno">
    <w:name w:val="anno"/>
    <w:basedOn w:val="Policepardfaut"/>
    <w:rsid w:val="00C5415A"/>
  </w:style>
  <w:style w:type="paragraph" w:styleId="Pieddepage">
    <w:name w:val="footer"/>
    <w:basedOn w:val="Normal"/>
    <w:link w:val="PieddepageCar"/>
    <w:uiPriority w:val="99"/>
    <w:unhideWhenUsed/>
    <w:rsid w:val="00306A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A74"/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306A74"/>
  </w:style>
  <w:style w:type="paragraph" w:styleId="En-tte">
    <w:name w:val="header"/>
    <w:basedOn w:val="Normal"/>
    <w:link w:val="En-tteCar"/>
    <w:uiPriority w:val="99"/>
    <w:unhideWhenUsed/>
    <w:rsid w:val="00306A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06A74"/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customStyle="1" w:styleId="ouvrage">
    <w:name w:val="ouvrage"/>
    <w:basedOn w:val="Policepardfaut"/>
    <w:rsid w:val="00021776"/>
  </w:style>
  <w:style w:type="character" w:customStyle="1" w:styleId="nomauteur">
    <w:name w:val="nom_auteur"/>
    <w:basedOn w:val="Policepardfaut"/>
    <w:rsid w:val="00021776"/>
  </w:style>
  <w:style w:type="character" w:styleId="CitationHTML">
    <w:name w:val="HTML Cite"/>
    <w:basedOn w:val="Policepardfaut"/>
    <w:uiPriority w:val="99"/>
    <w:semiHidden/>
    <w:unhideWhenUsed/>
    <w:rsid w:val="00021776"/>
    <w:rPr>
      <w:i/>
      <w:iCs/>
    </w:rPr>
  </w:style>
  <w:style w:type="character" w:customStyle="1" w:styleId="nowrap">
    <w:name w:val="nowrap"/>
    <w:basedOn w:val="Policepardfaut"/>
    <w:rsid w:val="00021776"/>
  </w:style>
  <w:style w:type="paragraph" w:styleId="NormalWeb">
    <w:name w:val="Normal (Web)"/>
    <w:basedOn w:val="Normal"/>
    <w:uiPriority w:val="99"/>
    <w:semiHidden/>
    <w:unhideWhenUsed/>
    <w:rsid w:val="00B65B7E"/>
    <w:pPr>
      <w:spacing w:before="100" w:beforeAutospacing="1" w:after="100" w:afterAutospacing="1"/>
    </w:pPr>
  </w:style>
  <w:style w:type="character" w:customStyle="1" w:styleId="romain">
    <w:name w:val="romain"/>
    <w:basedOn w:val="Policepardfaut"/>
    <w:rsid w:val="00E00AE1"/>
  </w:style>
  <w:style w:type="character" w:customStyle="1" w:styleId="titulo">
    <w:name w:val="titulo"/>
    <w:basedOn w:val="Policepardfaut"/>
    <w:rsid w:val="0074755A"/>
  </w:style>
  <w:style w:type="character" w:customStyle="1" w:styleId="subtitulo">
    <w:name w:val="subtitulo"/>
    <w:basedOn w:val="Policepardfaut"/>
    <w:rsid w:val="0074755A"/>
  </w:style>
  <w:style w:type="character" w:styleId="AcronymeHTML">
    <w:name w:val="HTML Acronym"/>
    <w:basedOn w:val="Policepardfaut"/>
    <w:uiPriority w:val="99"/>
    <w:semiHidden/>
    <w:unhideWhenUsed/>
    <w:rsid w:val="0074755A"/>
  </w:style>
  <w:style w:type="character" w:customStyle="1" w:styleId="noticecontact">
    <w:name w:val="notice_contact"/>
    <w:basedOn w:val="Policepardfaut"/>
    <w:rsid w:val="00CA5D59"/>
  </w:style>
  <w:style w:type="character" w:customStyle="1" w:styleId="Sous-titre1">
    <w:name w:val="Sous-titre1"/>
    <w:basedOn w:val="Policepardfaut"/>
    <w:rsid w:val="00FC61B7"/>
  </w:style>
  <w:style w:type="character" w:customStyle="1" w:styleId="marquage">
    <w:name w:val="marquage"/>
    <w:basedOn w:val="Policepardfaut"/>
    <w:rsid w:val="00073031"/>
  </w:style>
  <w:style w:type="character" w:customStyle="1" w:styleId="basedirectioninsertcomponent">
    <w:name w:val="basedirectioninsertcomponent"/>
    <w:basedOn w:val="Policepardfaut"/>
    <w:rsid w:val="0038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8</Pages>
  <Words>5141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129</cp:revision>
  <dcterms:created xsi:type="dcterms:W3CDTF">2024-01-25T16:32:00Z</dcterms:created>
  <dcterms:modified xsi:type="dcterms:W3CDTF">2024-01-29T04:29:00Z</dcterms:modified>
</cp:coreProperties>
</file>