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48F" w:rsidRPr="00AE24D7" w:rsidRDefault="00FF048F" w:rsidP="00FF048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4F99C4"/>
          <w:u w:val="single"/>
          <w:lang w:eastAsia="fr-FR"/>
        </w:rPr>
      </w:pPr>
      <w:r w:rsidRPr="005172E5">
        <w:rPr>
          <w:rFonts w:ascii="Arial" w:eastAsia="Times New Roman" w:hAnsi="Arial" w:cs="Arial"/>
          <w:b/>
          <w:bCs/>
          <w:color w:val="4F99C4"/>
          <w:u w:val="single"/>
          <w:lang w:eastAsia="fr-FR"/>
        </w:rPr>
        <w:t>L</w:t>
      </w:r>
      <w:r>
        <w:rPr>
          <w:rFonts w:ascii="Arial" w:eastAsia="Times New Roman" w:hAnsi="Arial" w:cs="Arial"/>
          <w:b/>
          <w:bCs/>
          <w:color w:val="4F99C4"/>
          <w:u w:val="single"/>
          <w:lang w:eastAsia="fr-FR"/>
        </w:rPr>
        <w:t>2 DROIT-GESTION EMS</w:t>
      </w:r>
      <w:r w:rsidRPr="005172E5">
        <w:rPr>
          <w:rFonts w:ascii="Arial" w:eastAsia="Times New Roman" w:hAnsi="Arial" w:cs="Arial"/>
          <w:b/>
          <w:bCs/>
          <w:color w:val="4F99C4"/>
          <w:u w:val="single"/>
          <w:lang w:eastAsia="fr-FR"/>
        </w:rPr>
        <w:t xml:space="preserve"> – ANGLAIS – 202</w:t>
      </w:r>
      <w:r>
        <w:rPr>
          <w:rFonts w:ascii="Arial" w:eastAsia="Times New Roman" w:hAnsi="Arial" w:cs="Arial"/>
          <w:b/>
          <w:bCs/>
          <w:color w:val="4F99C4"/>
          <w:u w:val="single"/>
          <w:lang w:eastAsia="fr-FR"/>
        </w:rPr>
        <w:t>4</w:t>
      </w:r>
      <w:r w:rsidRPr="005172E5">
        <w:rPr>
          <w:rFonts w:ascii="Arial" w:eastAsia="Times New Roman" w:hAnsi="Arial" w:cs="Arial"/>
          <w:b/>
          <w:bCs/>
          <w:color w:val="4F99C4"/>
          <w:u w:val="single"/>
          <w:lang w:eastAsia="fr-FR"/>
        </w:rPr>
        <w:t>-202</w:t>
      </w:r>
      <w:r>
        <w:rPr>
          <w:rFonts w:ascii="Arial" w:eastAsia="Times New Roman" w:hAnsi="Arial" w:cs="Arial"/>
          <w:b/>
          <w:bCs/>
          <w:color w:val="4F99C4"/>
          <w:u w:val="single"/>
          <w:lang w:eastAsia="fr-FR"/>
        </w:rPr>
        <w:t>5</w:t>
      </w:r>
      <w:r w:rsidRPr="005172E5">
        <w:rPr>
          <w:rFonts w:ascii="Arial" w:eastAsia="Times New Roman" w:hAnsi="Arial" w:cs="Arial"/>
          <w:b/>
          <w:bCs/>
          <w:color w:val="4F99C4"/>
          <w:u w:val="single"/>
          <w:lang w:eastAsia="fr-FR"/>
        </w:rPr>
        <w:t xml:space="preserve"> – SEMESTRE 1</w:t>
      </w:r>
    </w:p>
    <w:p w:rsidR="00FF048F" w:rsidRDefault="00FF048F" w:rsidP="00FF048F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fr-FR"/>
        </w:rPr>
      </w:pPr>
    </w:p>
    <w:p w:rsidR="00FF048F" w:rsidRPr="004F2095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 w:val="22"/>
          <w:szCs w:val="22"/>
        </w:rPr>
      </w:pPr>
      <w:r w:rsidRPr="004F2095"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TD 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>Mme Pillot</w:t>
      </w:r>
      <w:r w:rsidRPr="004F2095"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 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>– clemence.pillot@univ-paris1.fr</w:t>
      </w:r>
    </w:p>
    <w:p w:rsidR="00FF048F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 w:val="22"/>
          <w:szCs w:val="22"/>
        </w:rPr>
      </w:pPr>
      <w:proofErr w:type="gramStart"/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>mardi</w:t>
      </w:r>
      <w:proofErr w:type="gramEnd"/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 16h30-18h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 &amp; 18h30-20h</w:t>
      </w:r>
      <w:r w:rsidRPr="004F2095"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, 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centre Censier, </w:t>
      </w:r>
      <w:r w:rsidRPr="004F2095">
        <w:rPr>
          <w:rFonts w:ascii="ArialMT" w:eastAsia="Times New Roman" w:hAnsi="ArialMT" w:cs="Times New Roman"/>
          <w:color w:val="000000" w:themeColor="text1"/>
          <w:sz w:val="22"/>
          <w:szCs w:val="22"/>
        </w:rPr>
        <w:t>salle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 D34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 &amp; D33</w:t>
      </w:r>
    </w:p>
    <w:p w:rsidR="00FF048F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 w:val="22"/>
          <w:szCs w:val="22"/>
        </w:rPr>
      </w:pPr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12 </w:t>
      </w:r>
      <w:r w:rsidRPr="001E529C"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semaines de cours à partir du 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>24</w:t>
      </w:r>
      <w:r w:rsidRPr="001E529C"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/09, final le 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</w:rPr>
        <w:t>17/12</w:t>
      </w:r>
    </w:p>
    <w:p w:rsidR="00FF048F" w:rsidRPr="005172E5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 w:val="22"/>
          <w:szCs w:val="22"/>
        </w:rPr>
      </w:pPr>
    </w:p>
    <w:p w:rsidR="00FF048F" w:rsidRPr="00761E2F" w:rsidRDefault="00FF048F" w:rsidP="00FF048F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</w:pPr>
      <w:r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  <w:t xml:space="preserve">L. Thompson, J-T </w:t>
      </w:r>
      <w:proofErr w:type="spellStart"/>
      <w:r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  <w:t>Pindi</w:t>
      </w:r>
      <w:proofErr w:type="spellEnd"/>
      <w:r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  <w:t xml:space="preserve">, S. Amar-Flood, </w:t>
      </w:r>
      <w:r w:rsidRPr="00761E2F">
        <w:rPr>
          <w:rFonts w:ascii="ArialMT" w:eastAsia="Times New Roman" w:hAnsi="ArialMT" w:cs="Times New Roman"/>
          <w:b/>
          <w:bCs/>
          <w:i/>
          <w:iCs/>
          <w:color w:val="000000" w:themeColor="text1"/>
          <w:sz w:val="22"/>
          <w:szCs w:val="22"/>
        </w:rPr>
        <w:t>Anglais Économie, Gestion, Droit, AES</w:t>
      </w:r>
      <w:r w:rsidRPr="00761E2F"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  <w:t>Paris : LGDJ, 2018 (4eme édition)</w:t>
      </w:r>
    </w:p>
    <w:p w:rsidR="00FF048F" w:rsidRPr="00D467CC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  <w:lang w:val="en-US"/>
        </w:rPr>
      </w:pPr>
      <w:r w:rsidRPr="00D467CC"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  <w:lang w:val="en-US"/>
        </w:rPr>
        <w:sym w:font="Wingdings" w:char="F0E0"/>
      </w:r>
      <w:r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  <w:lang w:val="en-US"/>
        </w:rPr>
        <w:t xml:space="preserve"> what we need to cover for your exams</w:t>
      </w:r>
    </w:p>
    <w:p w:rsidR="00FF048F" w:rsidRPr="00AE24D7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</w:pPr>
      <w:r w:rsidRPr="00AE24D7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 xml:space="preserve">Chapter 21 – Common 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>L</w:t>
      </w:r>
      <w:r w:rsidRPr="00AE24D7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 xml:space="preserve">aw and 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>Civil Law</w:t>
      </w:r>
    </w:p>
    <w:p w:rsidR="00FF048F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</w:pPr>
      <w:r w:rsidRPr="00AE24D7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>Chapter 22 –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 xml:space="preserve"> Case Law and Judicial Precedent</w:t>
      </w:r>
    </w:p>
    <w:p w:rsidR="00FF048F" w:rsidRPr="00AE24D7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</w:pPr>
      <w:r w:rsidRPr="00AE24D7"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 xml:space="preserve">Chapter 23 – </w:t>
      </w:r>
      <w:r>
        <w:rPr>
          <w:rFonts w:ascii="ArialMT" w:eastAsia="Times New Roman" w:hAnsi="ArialMT" w:cs="Times New Roman"/>
          <w:color w:val="000000" w:themeColor="text1"/>
          <w:sz w:val="22"/>
          <w:szCs w:val="22"/>
          <w:lang w:val="en-US"/>
        </w:rPr>
        <w:t xml:space="preserve">The </w:t>
      </w:r>
      <w:r>
        <w:rPr>
          <w:rFonts w:ascii="Arial" w:eastAsia="Times New Roman" w:hAnsi="Arial" w:cs="Arial"/>
          <w:sz w:val="22"/>
          <w:szCs w:val="22"/>
          <w:lang w:val="en-US" w:eastAsia="fr-FR"/>
        </w:rPr>
        <w:t>UK Supreme Court</w:t>
      </w:r>
      <w:r w:rsidRPr="00AE24D7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</w:p>
    <w:p w:rsidR="00FF048F" w:rsidRPr="00FF048F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 w:val="22"/>
          <w:szCs w:val="22"/>
        </w:rPr>
      </w:pPr>
      <w:proofErr w:type="spellStart"/>
      <w:r w:rsidRPr="00FF048F">
        <w:rPr>
          <w:rFonts w:ascii="ArialMT" w:eastAsia="Times New Roman" w:hAnsi="ArialMT" w:cs="Times New Roman"/>
          <w:color w:val="000000" w:themeColor="text1"/>
          <w:sz w:val="22"/>
          <w:szCs w:val="22"/>
        </w:rPr>
        <w:t>Chapter</w:t>
      </w:r>
      <w:proofErr w:type="spellEnd"/>
      <w:r w:rsidRPr="00FF048F"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 28 – </w:t>
      </w:r>
      <w:proofErr w:type="spellStart"/>
      <w:r w:rsidRPr="00FF048F">
        <w:rPr>
          <w:rFonts w:ascii="ArialMT" w:eastAsia="Times New Roman" w:hAnsi="ArialMT" w:cs="Times New Roman"/>
          <w:color w:val="000000" w:themeColor="text1"/>
          <w:sz w:val="22"/>
          <w:szCs w:val="22"/>
        </w:rPr>
        <w:t>Employment</w:t>
      </w:r>
      <w:proofErr w:type="spellEnd"/>
      <w:r w:rsidRPr="00FF048F">
        <w:rPr>
          <w:rFonts w:ascii="ArialMT" w:eastAsia="Times New Roman" w:hAnsi="ArialMT" w:cs="Times New Roman"/>
          <w:color w:val="000000" w:themeColor="text1"/>
          <w:sz w:val="22"/>
          <w:szCs w:val="22"/>
        </w:rPr>
        <w:t xml:space="preserve"> Law</w:t>
      </w:r>
    </w:p>
    <w:p w:rsidR="00FF048F" w:rsidRPr="00FF048F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 w:val="22"/>
          <w:szCs w:val="22"/>
        </w:rPr>
      </w:pPr>
    </w:p>
    <w:p w:rsidR="00FF048F" w:rsidRPr="00266964" w:rsidRDefault="00FF048F" w:rsidP="00FF048F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</w:pPr>
      <w:r w:rsidRPr="00266964">
        <w:rPr>
          <w:rFonts w:ascii="ArialMT" w:eastAsia="Times New Roman" w:hAnsi="ArialMT" w:cs="Times New Roman"/>
          <w:b/>
          <w:bCs/>
          <w:color w:val="000000" w:themeColor="text1"/>
          <w:sz w:val="22"/>
          <w:szCs w:val="22"/>
        </w:rPr>
        <w:t xml:space="preserve">Modalités de contrôle des connaissances </w:t>
      </w:r>
    </w:p>
    <w:p w:rsidR="00FF048F" w:rsidRDefault="00FF048F" w:rsidP="00FF048F">
      <w:pPr>
        <w:pStyle w:val="Paragraphedeliste"/>
        <w:spacing w:before="100" w:beforeAutospacing="1" w:after="100" w:afterAutospacing="1"/>
        <w:rPr>
          <w:rFonts w:ascii="ArialMT" w:eastAsia="Times New Roman" w:hAnsi="ArialMT" w:cs="Times New Roman"/>
          <w:b/>
          <w:bCs/>
          <w:color w:val="000000" w:themeColor="text1"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FF048F" w:rsidRPr="00EB5661" w:rsidTr="00A014E0">
        <w:trPr>
          <w:trHeight w:val="1961"/>
          <w:jc w:val="center"/>
        </w:trPr>
        <w:tc>
          <w:tcPr>
            <w:tcW w:w="8217" w:type="dxa"/>
          </w:tcPr>
          <w:p w:rsidR="00FF048F" w:rsidRPr="000D7AA9" w:rsidRDefault="00FF048F" w:rsidP="00A014E0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D7AA9"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Continuous Assessment (</w:t>
            </w:r>
            <w:r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0D7AA9"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0%) + </w:t>
            </w:r>
            <w:r w:rsidRPr="00381C8F"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Final</w:t>
            </w:r>
            <w:r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(50%)</w:t>
            </w:r>
          </w:p>
          <w:p w:rsidR="00FF048F" w:rsidRPr="00266964" w:rsidRDefault="00FF048F" w:rsidP="00A014E0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color w:val="000000" w:themeColor="text1"/>
                <w:sz w:val="10"/>
                <w:szCs w:val="10"/>
                <w:lang w:val="en-US"/>
              </w:rPr>
            </w:pPr>
          </w:p>
          <w:p w:rsidR="00FF048F" w:rsidRPr="00266964" w:rsidRDefault="00FF048F" w:rsidP="00A014E0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</w:pP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>CA</w:t>
            </w:r>
            <w:r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>3 grades x1</w:t>
            </w:r>
            <w:r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>)</w:t>
            </w: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FF048F" w:rsidRPr="00266964" w:rsidRDefault="00FF048F" w:rsidP="00A014E0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midterm </w:t>
            </w:r>
            <w:r w:rsidRPr="00266964"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  <w:r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Pr="00266964"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/11</w:t>
            </w: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66964">
              <w:rPr>
                <w:lang w:val="en-US"/>
              </w:rPr>
              <w:sym w:font="Wingdings" w:char="F0E0"/>
            </w: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 text, vocab and grammar questions, essay (1h</w:t>
            </w:r>
            <w:r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>15</w:t>
            </w: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)                      </w:t>
            </w:r>
          </w:p>
          <w:p w:rsidR="00FF048F" w:rsidRDefault="00FF048F" w:rsidP="00A014E0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- group presentation + discussion </w:t>
            </w:r>
          </w:p>
          <w:p w:rsidR="00FF048F" w:rsidRPr="005172E5" w:rsidRDefault="00FF048F" w:rsidP="00A014E0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>- participation grade</w:t>
            </w:r>
          </w:p>
          <w:p w:rsidR="00FF048F" w:rsidRPr="00266964" w:rsidRDefault="00FF048F" w:rsidP="00A014E0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</w:pP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Final </w:t>
            </w:r>
            <w:r w:rsidRPr="00266964"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7/</w:t>
            </w:r>
            <w:r w:rsidRPr="00266964">
              <w:rPr>
                <w:rFonts w:ascii="ArialMT" w:eastAsia="Times New Roman" w:hAnsi="ArialMT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12</w:t>
            </w: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D7AA9">
              <w:rPr>
                <w:rFonts w:eastAsia="Times New Roman"/>
                <w:lang w:val="en-US"/>
              </w:rPr>
              <w:sym w:font="Wingdings" w:char="F0E0"/>
            </w: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 text, vocab and grammar questions, essay (1h</w:t>
            </w:r>
            <w:r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>15)</w:t>
            </w:r>
            <w:r w:rsidRPr="00266964">
              <w:rPr>
                <w:rFonts w:ascii="ArialMT" w:eastAsia="Times New Roman" w:hAnsi="ArialMT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FF048F" w:rsidRDefault="00FF048F" w:rsidP="00FF048F">
      <w:pPr>
        <w:spacing w:line="276" w:lineRule="auto"/>
        <w:rPr>
          <w:rFonts w:ascii="ArialMT" w:hAnsi="ArialMT"/>
          <w:b/>
          <w:bCs/>
          <w:sz w:val="22"/>
          <w:szCs w:val="22"/>
          <w:lang w:val="en-US"/>
        </w:rPr>
      </w:pPr>
    </w:p>
    <w:p w:rsidR="00FF048F" w:rsidRDefault="00FF048F" w:rsidP="00FF048F">
      <w:pPr>
        <w:spacing w:line="276" w:lineRule="auto"/>
        <w:rPr>
          <w:rFonts w:ascii="ArialMT" w:hAnsi="ArialMT"/>
          <w:b/>
          <w:bCs/>
          <w:sz w:val="22"/>
          <w:szCs w:val="22"/>
          <w:lang w:val="en-US"/>
        </w:rPr>
      </w:pPr>
    </w:p>
    <w:p w:rsidR="00FF048F" w:rsidRDefault="00FF048F" w:rsidP="00FF048F">
      <w:pPr>
        <w:spacing w:line="276" w:lineRule="auto"/>
        <w:rPr>
          <w:rFonts w:ascii="ArialMT" w:hAnsi="ArialMT"/>
          <w:b/>
          <w:bCs/>
          <w:sz w:val="22"/>
          <w:szCs w:val="22"/>
          <w:lang w:val="en-US"/>
        </w:rPr>
      </w:pPr>
    </w:p>
    <w:p w:rsidR="00E528C1" w:rsidRPr="00FF048F" w:rsidRDefault="00E528C1">
      <w:pPr>
        <w:rPr>
          <w:lang w:val="en-US"/>
        </w:rPr>
      </w:pPr>
    </w:p>
    <w:sectPr w:rsidR="00E528C1" w:rsidRPr="00FF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D476A"/>
    <w:multiLevelType w:val="hybridMultilevel"/>
    <w:tmpl w:val="F886C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9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8F"/>
    <w:rsid w:val="00352A0A"/>
    <w:rsid w:val="00E528C1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8F3E9"/>
  <w15:chartTrackingRefBased/>
  <w15:docId w15:val="{40743CB8-907C-D949-8B65-B218A44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8F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48F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FF048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Pillot</dc:creator>
  <cp:keywords/>
  <dc:description/>
  <cp:lastModifiedBy>Clemence Pillot</cp:lastModifiedBy>
  <cp:revision>1</cp:revision>
  <dcterms:created xsi:type="dcterms:W3CDTF">2024-09-23T12:49:00Z</dcterms:created>
  <dcterms:modified xsi:type="dcterms:W3CDTF">2024-09-23T12:50:00Z</dcterms:modified>
</cp:coreProperties>
</file>