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87D54" w:rsidRDefault="00587D54" w:rsidP="00EE77A3">
      <w:pPr>
        <w:spacing w:line="276" w:lineRule="auto"/>
        <w:jc w:val="center"/>
        <w:rPr>
          <w:rFonts w:ascii="Times New Roman" w:hAnsi="Times New Roman" w:cs="Times New Roman"/>
          <w:b/>
          <w:sz w:val="32"/>
        </w:rPr>
      </w:pPr>
      <w:r>
        <w:rPr>
          <w:rFonts w:ascii="Times New Roman" w:hAnsi="Times New Roman" w:cs="Times New Roman"/>
          <w:b/>
          <w:sz w:val="32"/>
        </w:rPr>
        <w:t>Deuxième séance :</w:t>
      </w:r>
    </w:p>
    <w:p w:rsidR="00EE77A3" w:rsidRPr="00EE77A3" w:rsidRDefault="00587D54" w:rsidP="00EE77A3">
      <w:pPr>
        <w:spacing w:line="276" w:lineRule="auto"/>
        <w:jc w:val="center"/>
        <w:rPr>
          <w:rFonts w:ascii="Times New Roman" w:hAnsi="Times New Roman" w:cs="Times New Roman"/>
          <w:b/>
          <w:sz w:val="32"/>
        </w:rPr>
      </w:pPr>
      <w:r>
        <w:rPr>
          <w:rFonts w:ascii="Times New Roman" w:hAnsi="Times New Roman" w:cs="Times New Roman"/>
          <w:b/>
          <w:sz w:val="32"/>
        </w:rPr>
        <w:t>Anthropocentrisme, biocentrisme, écocentrisme</w:t>
      </w:r>
    </w:p>
    <w:p w:rsidR="00EE77A3" w:rsidRDefault="00EE77A3" w:rsidP="00EE77A3">
      <w:pPr>
        <w:spacing w:line="276" w:lineRule="auto"/>
        <w:jc w:val="both"/>
        <w:rPr>
          <w:rFonts w:ascii="Times New Roman" w:hAnsi="Times New Roman" w:cs="Times New Roman"/>
          <w:b/>
          <w:sz w:val="28"/>
        </w:rPr>
      </w:pPr>
    </w:p>
    <w:p w:rsidR="00587D54" w:rsidRPr="00E50477" w:rsidRDefault="00587D54" w:rsidP="00EE77A3">
      <w:pPr>
        <w:spacing w:line="276" w:lineRule="auto"/>
        <w:jc w:val="both"/>
        <w:rPr>
          <w:rFonts w:ascii="Times New Roman" w:hAnsi="Times New Roman" w:cs="Times New Roman"/>
          <w:b/>
          <w:sz w:val="28"/>
        </w:rPr>
      </w:pPr>
      <w:r w:rsidRPr="00E50477">
        <w:rPr>
          <w:rFonts w:ascii="Times New Roman" w:hAnsi="Times New Roman" w:cs="Times New Roman"/>
          <w:b/>
          <w:sz w:val="28"/>
        </w:rPr>
        <w:t>II. Revaloriser l’anthropocentrisme ?</w:t>
      </w:r>
    </w:p>
    <w:p w:rsidR="00587D54" w:rsidRPr="00704263" w:rsidRDefault="00587D54" w:rsidP="00EE77A3">
      <w:pPr>
        <w:spacing w:line="276" w:lineRule="auto"/>
        <w:jc w:val="both"/>
        <w:rPr>
          <w:rFonts w:ascii="Times New Roman" w:hAnsi="Times New Roman" w:cs="Times New Roman"/>
          <w:b/>
        </w:rPr>
      </w:pP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 xml:space="preserve">On vient de voir l’un des problèmes du biocentrisme : il paraît impliquer un renoncement complet à nos intérêts ou nos besoins. Tout se passe comme s’il nous fallait renoncer à vivre pour respecter le vivant et être </w:t>
      </w:r>
      <w:bookmarkStart w:id="0" w:name="_GoBack"/>
      <w:bookmarkEnd w:id="0"/>
      <w:r>
        <w:rPr>
          <w:rFonts w:ascii="Times New Roman" w:hAnsi="Times New Roman" w:cs="Times New Roman"/>
        </w:rPr>
        <w:t xml:space="preserve">ainsi moralement à la hauteur de la crise écologique. Or, face à cette crise, à son ampleur et à l’urgence de sa résolution, n’est-il pas plus raisonnable, n’est-il pas plus </w:t>
      </w:r>
      <w:r w:rsidRPr="002902E6">
        <w:rPr>
          <w:rFonts w:ascii="Times New Roman" w:hAnsi="Times New Roman" w:cs="Times New Roman"/>
          <w:i/>
        </w:rPr>
        <w:t>pragmatique</w:t>
      </w:r>
      <w:r>
        <w:rPr>
          <w:rFonts w:ascii="Times New Roman" w:hAnsi="Times New Roman" w:cs="Times New Roman"/>
        </w:rPr>
        <w:t xml:space="preserve">, c’est-à-dire efficace et utile, de convaincre les êtres humains qu’il est </w:t>
      </w:r>
      <w:r>
        <w:rPr>
          <w:rFonts w:ascii="Times New Roman" w:hAnsi="Times New Roman" w:cs="Times New Roman"/>
          <w:i/>
        </w:rPr>
        <w:t>dans leur intérêt</w:t>
      </w:r>
      <w:r>
        <w:rPr>
          <w:rFonts w:ascii="Times New Roman" w:hAnsi="Times New Roman" w:cs="Times New Roman"/>
        </w:rPr>
        <w:t xml:space="preserve"> de préserver la nature ? </w:t>
      </w:r>
    </w:p>
    <w:p w:rsidR="00587D54" w:rsidRDefault="00587D54" w:rsidP="00EE77A3">
      <w:pPr>
        <w:spacing w:line="276" w:lineRule="auto"/>
        <w:ind w:firstLine="708"/>
        <w:jc w:val="both"/>
        <w:rPr>
          <w:rFonts w:ascii="Times New Roman" w:hAnsi="Times New Roman" w:cs="Times New Roman"/>
        </w:rPr>
      </w:pPr>
    </w:p>
    <w:p w:rsidR="00587D54" w:rsidRPr="00704263" w:rsidRDefault="00587D54" w:rsidP="00EE77A3">
      <w:pPr>
        <w:spacing w:line="276" w:lineRule="auto"/>
        <w:jc w:val="both"/>
        <w:rPr>
          <w:rFonts w:ascii="Times New Roman" w:hAnsi="Times New Roman" w:cs="Times New Roman"/>
          <w:b/>
        </w:rPr>
      </w:pPr>
      <w:r>
        <w:rPr>
          <w:rFonts w:ascii="Times New Roman" w:hAnsi="Times New Roman" w:cs="Times New Roman"/>
          <w:b/>
        </w:rPr>
        <w:t>A) Une éthique pragmatiste</w:t>
      </w: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 xml:space="preserve">C’est la thèse avancée par B. Norton dans un article de 1984, là encore publié dans </w:t>
      </w:r>
      <w:r>
        <w:rPr>
          <w:rFonts w:ascii="Times New Roman" w:hAnsi="Times New Roman" w:cs="Times New Roman"/>
          <w:i/>
        </w:rPr>
        <w:t>Éthique de l’environnement </w:t>
      </w:r>
      <w:r>
        <w:rPr>
          <w:rFonts w:ascii="Times New Roman" w:hAnsi="Times New Roman" w:cs="Times New Roman"/>
        </w:rPr>
        <w:t>: « l’éthique environnementale et l’anthropocentrisme faible » :</w:t>
      </w:r>
    </w:p>
    <w:p w:rsidR="00587D54" w:rsidRDefault="00587D54" w:rsidP="00EE77A3">
      <w:pPr>
        <w:spacing w:line="276" w:lineRule="auto"/>
        <w:ind w:firstLine="708"/>
        <w:jc w:val="both"/>
        <w:rPr>
          <w:rFonts w:ascii="Times New Roman" w:hAnsi="Times New Roman" w:cs="Times New Roman"/>
        </w:rPr>
      </w:pPr>
    </w:p>
    <w:p w:rsidR="00587D54" w:rsidRPr="00966B4C" w:rsidRDefault="00587D54" w:rsidP="00EE77A3">
      <w:pPr>
        <w:spacing w:line="276" w:lineRule="auto"/>
        <w:jc w:val="both"/>
        <w:rPr>
          <w:rFonts w:ascii="Times New Roman" w:hAnsi="Times New Roman" w:cs="Times New Roman"/>
          <w:b/>
        </w:rPr>
      </w:pPr>
      <w:r w:rsidRPr="00966B4C">
        <w:rPr>
          <w:rFonts w:ascii="Times New Roman" w:hAnsi="Times New Roman" w:cs="Times New Roman"/>
          <w:b/>
        </w:rPr>
        <w:t xml:space="preserve">Cf. : Texte 3 – Bryan G. Norton, « L’éthique environnementale et l’anthropocentrisme faible », dans </w:t>
      </w:r>
      <w:proofErr w:type="spellStart"/>
      <w:r w:rsidRPr="00966B4C">
        <w:rPr>
          <w:rFonts w:ascii="Times New Roman" w:hAnsi="Times New Roman" w:cs="Times New Roman"/>
          <w:b/>
          <w:i/>
        </w:rPr>
        <w:t>Ethique</w:t>
      </w:r>
      <w:proofErr w:type="spellEnd"/>
      <w:r w:rsidRPr="00966B4C">
        <w:rPr>
          <w:rFonts w:ascii="Times New Roman" w:hAnsi="Times New Roman" w:cs="Times New Roman"/>
          <w:b/>
          <w:i/>
        </w:rPr>
        <w:t xml:space="preserve"> de l’environnement. Nature, valeur, respect, </w:t>
      </w:r>
      <w:r w:rsidRPr="00966B4C">
        <w:rPr>
          <w:rFonts w:ascii="Times New Roman" w:hAnsi="Times New Roman" w:cs="Times New Roman"/>
          <w:b/>
        </w:rPr>
        <w:t xml:space="preserve">H.-S. </w:t>
      </w:r>
      <w:proofErr w:type="spellStart"/>
      <w:r w:rsidRPr="00966B4C">
        <w:rPr>
          <w:rFonts w:ascii="Times New Roman" w:hAnsi="Times New Roman" w:cs="Times New Roman"/>
          <w:b/>
        </w:rPr>
        <w:t>Afeissa</w:t>
      </w:r>
      <w:proofErr w:type="spellEnd"/>
      <w:r w:rsidRPr="00966B4C">
        <w:rPr>
          <w:rFonts w:ascii="Times New Roman" w:hAnsi="Times New Roman" w:cs="Times New Roman"/>
          <w:b/>
        </w:rPr>
        <w:t xml:space="preserve">, Librairie philosophique J. </w:t>
      </w:r>
      <w:proofErr w:type="spellStart"/>
      <w:r w:rsidRPr="00966B4C">
        <w:rPr>
          <w:rFonts w:ascii="Times New Roman" w:hAnsi="Times New Roman" w:cs="Times New Roman"/>
          <w:b/>
        </w:rPr>
        <w:t>Vrin</w:t>
      </w:r>
      <w:proofErr w:type="spellEnd"/>
      <w:r w:rsidRPr="00966B4C">
        <w:rPr>
          <w:rFonts w:ascii="Times New Roman" w:hAnsi="Times New Roman" w:cs="Times New Roman"/>
          <w:b/>
        </w:rPr>
        <w:t>, 2007, p. 249-284, ici p. 250-251 :</w:t>
      </w:r>
    </w:p>
    <w:p w:rsidR="00587D54" w:rsidRPr="00966B4C" w:rsidRDefault="00587D54" w:rsidP="00EE77A3">
      <w:pPr>
        <w:spacing w:line="276" w:lineRule="auto"/>
        <w:jc w:val="both"/>
        <w:rPr>
          <w:rFonts w:ascii="Times New Roman" w:hAnsi="Times New Roman" w:cs="Times New Roman"/>
        </w:rPr>
      </w:pPr>
    </w:p>
    <w:p w:rsidR="00587D54" w:rsidRPr="00966B4C" w:rsidRDefault="00587D54" w:rsidP="00EE77A3">
      <w:pPr>
        <w:spacing w:line="276" w:lineRule="auto"/>
        <w:ind w:firstLine="708"/>
        <w:jc w:val="both"/>
        <w:rPr>
          <w:rFonts w:ascii="Times New Roman" w:hAnsi="Times New Roman" w:cs="Times New Roman"/>
        </w:rPr>
      </w:pPr>
      <w:r w:rsidRPr="00966B4C">
        <w:rPr>
          <w:rFonts w:ascii="Times New Roman" w:hAnsi="Times New Roman" w:cs="Times New Roman"/>
        </w:rPr>
        <w:t>« </w:t>
      </w:r>
      <w:r>
        <w:rPr>
          <w:rFonts w:ascii="Times New Roman" w:hAnsi="Times New Roman" w:cs="Times New Roman"/>
        </w:rPr>
        <w:t>La</w:t>
      </w:r>
      <w:r w:rsidRPr="00966B4C">
        <w:rPr>
          <w:rFonts w:ascii="Times New Roman" w:hAnsi="Times New Roman" w:cs="Times New Roman"/>
        </w:rPr>
        <w:t xml:space="preserve"> question du caractère distinctif de l’éthique environnementale est tenue pour équivalente à celle de son rejet de l’anthropocentrisme – en entendant </w:t>
      </w:r>
      <w:proofErr w:type="spellStart"/>
      <w:r w:rsidRPr="00966B4C">
        <w:rPr>
          <w:rFonts w:ascii="Times New Roman" w:hAnsi="Times New Roman" w:cs="Times New Roman"/>
        </w:rPr>
        <w:t>par là</w:t>
      </w:r>
      <w:proofErr w:type="spellEnd"/>
      <w:r w:rsidRPr="00966B4C">
        <w:rPr>
          <w:rFonts w:ascii="Times New Roman" w:hAnsi="Times New Roman" w:cs="Times New Roman"/>
        </w:rPr>
        <w:t xml:space="preserve"> la thèse que seuls les êtres humains définissent un lieu de valeur fondamentale. On estime que l’éthique environnementale ne peut être considérée comme une éthique distincte des éthiques standard que si et seulement si elle peut être fondée sur des principes qui affirment ou présupposent que les entités naturelles non humaines possèdent une valeur indépendante de la valeur humaine. </w:t>
      </w:r>
    </w:p>
    <w:p w:rsidR="00587D54" w:rsidRDefault="00587D54" w:rsidP="00EE77A3">
      <w:pPr>
        <w:spacing w:line="276" w:lineRule="auto"/>
        <w:ind w:firstLine="708"/>
        <w:jc w:val="both"/>
        <w:rPr>
          <w:rFonts w:ascii="Times New Roman" w:hAnsi="Times New Roman" w:cs="Times New Roman"/>
        </w:rPr>
      </w:pPr>
      <w:r w:rsidRPr="00966B4C">
        <w:rPr>
          <w:rFonts w:ascii="Times New Roman" w:hAnsi="Times New Roman" w:cs="Times New Roman"/>
        </w:rPr>
        <w:t xml:space="preserve">Je souhaiterais défendre ici la thèse que cette équivalence est erronée, en montrant que le débat entre l’anthropocentrisme et le non anthropocentrisme n’a pas l’importance qu’on lui prête généralement. Pour peu que l’on parvienne à mettre en lumière l’équivoque qui règne au cœur de ce débat, il apparaitra avec évidence que la position non anthropocentrique n’est pas la seule base adéquate d’une véritable éthique environnementale. Je voudrais enfin substituer à cette dichotomie, celle, toute autre, de l’individualisme </w:t>
      </w:r>
      <w:r w:rsidRPr="00966B4C">
        <w:rPr>
          <w:rFonts w:ascii="Times New Roman" w:hAnsi="Times New Roman" w:cs="Times New Roman"/>
          <w:i/>
        </w:rPr>
        <w:t xml:space="preserve">versus </w:t>
      </w:r>
      <w:r w:rsidRPr="00966B4C">
        <w:rPr>
          <w:rFonts w:ascii="Times New Roman" w:hAnsi="Times New Roman" w:cs="Times New Roman"/>
        </w:rPr>
        <w:t>non individualisme, en proposant de la tenir pour décisive dans la détermination de l’éthique environnementale comme éthique distincte, et en défendant l’idée qu’elle ne peut remplir avec succès son programme que si elle n’est pas de type individualiste, à la façon dont le sont les systèmes éthiques standard contemporains. »</w:t>
      </w:r>
    </w:p>
    <w:p w:rsidR="00587D54" w:rsidRDefault="00587D54" w:rsidP="00EE77A3">
      <w:pPr>
        <w:spacing w:line="276" w:lineRule="auto"/>
        <w:jc w:val="both"/>
        <w:rPr>
          <w:rFonts w:ascii="Times New Roman" w:hAnsi="Times New Roman" w:cs="Times New Roman"/>
        </w:rPr>
      </w:pP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 xml:space="preserve">On retrouve dans ce texte un problème qui nous est dorénavant familier, qu’on a déjà rencontré chez </w:t>
      </w:r>
      <w:proofErr w:type="spellStart"/>
      <w:r>
        <w:rPr>
          <w:rFonts w:ascii="Times New Roman" w:hAnsi="Times New Roman" w:cs="Times New Roman"/>
        </w:rPr>
        <w:t>Routley</w:t>
      </w:r>
      <w:proofErr w:type="spellEnd"/>
      <w:r>
        <w:rPr>
          <w:rFonts w:ascii="Times New Roman" w:hAnsi="Times New Roman" w:cs="Times New Roman"/>
        </w:rPr>
        <w:t xml:space="preserve"> et chez </w:t>
      </w:r>
      <w:proofErr w:type="spellStart"/>
      <w:r>
        <w:rPr>
          <w:rFonts w:ascii="Times New Roman" w:hAnsi="Times New Roman" w:cs="Times New Roman"/>
        </w:rPr>
        <w:t>Rolston</w:t>
      </w:r>
      <w:proofErr w:type="spellEnd"/>
      <w:r>
        <w:rPr>
          <w:rFonts w:ascii="Times New Roman" w:hAnsi="Times New Roman" w:cs="Times New Roman"/>
        </w:rPr>
        <w:t xml:space="preserve"> : l’éthique environnementale est-elle une éthique à part, une éthique spéciale, une toute nouvelle éthique ou simplement un aménagement de nos systèmes éthiques existants ? Dans cet extrait, Norton soutient que l’éthique environnementale est bien une éthique spéciale, mais pas pour les raisons avancées généralement. Généralement, on situe la spécificité de l’éthique environnementale dans le fait de rejeter l’anthropocentrisme, </w:t>
      </w:r>
      <w:r>
        <w:rPr>
          <w:rFonts w:ascii="Times New Roman" w:hAnsi="Times New Roman" w:cs="Times New Roman"/>
        </w:rPr>
        <w:lastRenderedPageBreak/>
        <w:t>en affirmant que les êtres humains ne sont pas les seuls êtres qui méritent notre considération morale, parce que les vivants autres qu’humains ont également une valeur intrinsèque. Norton n’est pas d’accord, et propose un autre critère : le propre de l’éthique environnementale, ce n’est pas qu’elle est non-anthropocentrique, mais qu’elle est anti-individualiste. On va examiner ces deux idées l’une à la suite de l’autre : l’idée que la question de la valeur intrinsèque de la nature n’est pas décisive et celle selon laquelle l’anti-individualisme en revanche, est moralement décisif d’un point de vue écologique.</w:t>
      </w: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 xml:space="preserve">Pour Norton, donc, la question de la valeur intrinsèque n’a pas l’importance que lui accordent les éthiciens de l’environnement. Attention : son idée n’est pas qu’il serait faux d’attribuer une valeur intrinsèque à la nature ou au vivant. Peut-être que le vivant jouit d’une valeur morale intrinsèque, mais ce n’est pas décisif du point de vue pratique de la modification des comportements dans un sens respectueux de l’environnement, qui est le point de vue qui devrait préoccuper les éthiciens de l’environnement. Si l’on veut vraiment modifier les comportements, on n’a tout simplement pas besoin de savoir si les vivants ont une valeur intrinsèque. Non seulement on n’en a pas besoin, mais ce peut même être un obstacle à la transformation écologique de nos comportements, parce que ça divise le camp écologique entre anthropocentrique, biocentriques, </w:t>
      </w:r>
      <w:proofErr w:type="spellStart"/>
      <w:r>
        <w:rPr>
          <w:rFonts w:ascii="Times New Roman" w:hAnsi="Times New Roman" w:cs="Times New Roman"/>
        </w:rPr>
        <w:t>écocentriques</w:t>
      </w:r>
      <w:proofErr w:type="spellEnd"/>
      <w:r>
        <w:rPr>
          <w:rFonts w:ascii="Times New Roman" w:hAnsi="Times New Roman" w:cs="Times New Roman"/>
        </w:rPr>
        <w:t>, etc. Ca paralyse l’action. On se perd en querelles métaphysiques au lieu d’identifier des réformes sur lesquelles tous les écologistes peuvent être d’accord. Pour agir dans un sens écologique, il suffit et il vaut donc mieux montrer qu’il est dans notre intérêt de préserver l’environnement : nous avons intérêt à vivre dans un monde où l’air n’est pas toxique, où l’agriculture est possible, où il l’énergie reste disponible, etc. C’est une idée simple à comprendre, sur laquelle tout le monde peut s’accorder et c’est donc une bonne idée en philosophie morale !</w:t>
      </w: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 xml:space="preserve">On en arrive ainsi à la thèse générale de Norton : l’anthropocentrisme est plus efficace, d’un point de vue écologique, que le biocentrisme. C’est une thèse </w:t>
      </w:r>
      <w:r w:rsidRPr="00E85C0A">
        <w:rPr>
          <w:rFonts w:ascii="Times New Roman" w:hAnsi="Times New Roman" w:cs="Times New Roman"/>
          <w:i/>
        </w:rPr>
        <w:t>pragmatiste</w:t>
      </w:r>
      <w:r>
        <w:rPr>
          <w:rFonts w:ascii="Times New Roman" w:hAnsi="Times New Roman" w:cs="Times New Roman"/>
        </w:rPr>
        <w:t xml:space="preserve"> en éthique. Une thèse pragmatiste, c’est-à-dire une thèse pour laquelle la valeur d’une théorie se mesure aux effets qu’elle produit : si l’anthropocentrisme permet de modifier nos comportements dans un sens écologique, alors c’est une bonne perspective éthique. Évidemment, tout le problème est alors de montrer que l’anthropocentrisme, ou, en tout cas, </w:t>
      </w:r>
      <w:r w:rsidRPr="00581E12">
        <w:rPr>
          <w:rFonts w:ascii="Times New Roman" w:hAnsi="Times New Roman" w:cs="Times New Roman"/>
          <w:i/>
        </w:rPr>
        <w:t>un certain</w:t>
      </w:r>
      <w:r>
        <w:rPr>
          <w:rFonts w:ascii="Times New Roman" w:hAnsi="Times New Roman" w:cs="Times New Roman"/>
        </w:rPr>
        <w:t xml:space="preserve"> anthropocentrisme peut favoriser la modification écologique des comportements humains.</w:t>
      </w:r>
    </w:p>
    <w:p w:rsidR="00587D54" w:rsidRDefault="00587D54" w:rsidP="00EE77A3">
      <w:pPr>
        <w:spacing w:line="276" w:lineRule="auto"/>
        <w:jc w:val="both"/>
        <w:rPr>
          <w:rFonts w:ascii="Times New Roman" w:hAnsi="Times New Roman" w:cs="Times New Roman"/>
        </w:rPr>
      </w:pPr>
    </w:p>
    <w:p w:rsidR="00587D54" w:rsidRPr="00704263" w:rsidRDefault="00587D54" w:rsidP="00EE77A3">
      <w:pPr>
        <w:spacing w:line="276" w:lineRule="auto"/>
        <w:jc w:val="both"/>
        <w:rPr>
          <w:rFonts w:ascii="Times New Roman" w:hAnsi="Times New Roman" w:cs="Times New Roman"/>
          <w:b/>
        </w:rPr>
      </w:pPr>
      <w:r>
        <w:rPr>
          <w:rFonts w:ascii="Times New Roman" w:hAnsi="Times New Roman" w:cs="Times New Roman"/>
          <w:b/>
        </w:rPr>
        <w:t>B) Anthropocentrisme fort et anthropocentrisme faible</w:t>
      </w: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 xml:space="preserve">Pour affronter ce problème, Norton souligne un paradoxe : d’un côté, l’éthique environnementale cherche à se singulariser en rejetant l’anthropocentrisme. Mais de l’autre côté, elle ne s’interroge pas vraiment sur ce qu’est la vie humaine, sur ce que sont les préférences ou les intérêts des êtres humains !  Ou plutôt, elle présuppose une vision très pauvre, très étroite, des ressorts de l’action humaine. À lire </w:t>
      </w:r>
      <w:proofErr w:type="spellStart"/>
      <w:r>
        <w:rPr>
          <w:rFonts w:ascii="Times New Roman" w:hAnsi="Times New Roman" w:cs="Times New Roman"/>
        </w:rPr>
        <w:t>Routley</w:t>
      </w:r>
      <w:proofErr w:type="spellEnd"/>
      <w:r>
        <w:rPr>
          <w:rFonts w:ascii="Times New Roman" w:hAnsi="Times New Roman" w:cs="Times New Roman"/>
        </w:rPr>
        <w:t xml:space="preserve"> ou </w:t>
      </w:r>
      <w:proofErr w:type="spellStart"/>
      <w:r>
        <w:rPr>
          <w:rFonts w:ascii="Times New Roman" w:hAnsi="Times New Roman" w:cs="Times New Roman"/>
        </w:rPr>
        <w:t>Rolston</w:t>
      </w:r>
      <w:proofErr w:type="spellEnd"/>
      <w:r>
        <w:rPr>
          <w:rFonts w:ascii="Times New Roman" w:hAnsi="Times New Roman" w:cs="Times New Roman"/>
        </w:rPr>
        <w:t xml:space="preserve">, on a l’impression que les êtres humains sont par nature animés par la seule poursuite de leurs </w:t>
      </w:r>
      <w:r w:rsidRPr="00D23CBB">
        <w:rPr>
          <w:rFonts w:ascii="Times New Roman" w:hAnsi="Times New Roman" w:cs="Times New Roman"/>
          <w:i/>
        </w:rPr>
        <w:t>intérêts immédiats et à courts termes</w:t>
      </w:r>
      <w:r>
        <w:rPr>
          <w:rFonts w:ascii="Times New Roman" w:hAnsi="Times New Roman" w:cs="Times New Roman"/>
        </w:rPr>
        <w:t xml:space="preserve">, par la seule poursuite de ce que Norton appelle les « préférences senties ». Par exemple, on a l’impression que les humains ne sont mus que par un désir frénétique de consommation destructrice des ressources naturelles. Si on pense qu’être humain, c’est nécessairement vouloir satisfaire ses besoins ou ses préférences immédiates sans souci des conséquences, alors, forcément, on va conclure à la nécessité de rompre avec l’anthropocentrisme. </w:t>
      </w: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lastRenderedPageBreak/>
        <w:t xml:space="preserve">Or, pour Norton, cette conséquence n’est pas bonne, tout simplement parce qu’il est faux de dire que les êtres humains sont dominés par leur préférences senties, animés par un désir de consommation immédiate ou de jouissance à courts termes. Certes, on peut, et il faut, reconnaître que la culture moderne ou occidentale est consumériste, qu’elle incite à la consommation tous azimuts : achetez des téléphones, prenez l’avion, gaspillez la nourriture ! Mais deux précisions s’imposent alors : d’une part, la culture occidentale n’est pas la seule qui existe, elle n’épuise pas le sens de la vie humaine : il y a des cultures qui valorisent la frugalité, la sobriété, voire l’harmonie avec la nature (Norton prend l’exemple des cultures hindouistes). On peut reprocher aux anti-anthropocentriques d’universaliser une vision de la vie humaine propre à l’Occident. L’homme dont on parle, quand on critique « l’anthropocentrisme », ce n’est pas l’homme en général, mais l’homme moderne, occidental. D’autre part, mêmes les individus socialisés, comme vous ou moi, dans une culture occidentale, sont capables, pour peu qu’ils réfléchissent, de prendre de la distance à l’égard de leur préférences senties, de renoncer à certaines d’entre elles (par exemple, prendre l’avion) et de leur substituer d’autres préférences, écologiquement plus responsables (par exemple, prendre le train). Bref, il faut distinguer entre des « préférences senties », c’est-à-dire des besoins et des intérêts immédiatement éprouvés, et des « préférences </w:t>
      </w:r>
      <w:proofErr w:type="spellStart"/>
      <w:r>
        <w:rPr>
          <w:rFonts w:ascii="Times New Roman" w:hAnsi="Times New Roman" w:cs="Times New Roman"/>
        </w:rPr>
        <w:t>réflechies</w:t>
      </w:r>
      <w:proofErr w:type="spellEnd"/>
      <w:r>
        <w:rPr>
          <w:rFonts w:ascii="Times New Roman" w:hAnsi="Times New Roman" w:cs="Times New Roman"/>
        </w:rPr>
        <w:t xml:space="preserve"> », qui sont des préférences nourries, éduquées, cultivées par des idéaux moraux, des croyances religieuses ou même des connaissances scientifiques. Ce qu’on juge bon ou mauvais, acceptable ou inacceptable, dépend de nos croyances (scientifiques, religieuses, etc.). Il faut donc favoriser une culture écologique, susceptible de substituer des préférences réfléchies, conformes à la préservation de la nature, aux préférences senties qui nous animent spontanément. </w:t>
      </w: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 xml:space="preserve">Pour résumer : si les humains étaient rivés à leurs préférences senties, alors ils seraient « anthropocentriques au sens fort », c’est-à-dire qu’ils seraient incapables de prendre en compte les effets de leurs actions sur d’autres êtres, humains ou non-humains. Ce qu’on critique, quand on critique l’anthropocentrisme, c’est « l’anthropocentrisme fort », c’est-à-dire au fond </w:t>
      </w:r>
      <w:r>
        <w:rPr>
          <w:rFonts w:ascii="Times New Roman" w:hAnsi="Times New Roman" w:cs="Times New Roman"/>
          <w:i/>
        </w:rPr>
        <w:t>l’égocentrisme</w:t>
      </w:r>
      <w:r>
        <w:rPr>
          <w:rFonts w:ascii="Times New Roman" w:hAnsi="Times New Roman" w:cs="Times New Roman"/>
        </w:rPr>
        <w:t xml:space="preserve">. C’est une idée que vous trouvez aussi chez Val Plumwood, dans </w:t>
      </w:r>
      <w:r>
        <w:rPr>
          <w:rFonts w:ascii="Times New Roman" w:hAnsi="Times New Roman" w:cs="Times New Roman"/>
          <w:i/>
        </w:rPr>
        <w:t>La crise écologique de la raison </w:t>
      </w:r>
      <w:r>
        <w:rPr>
          <w:rFonts w:ascii="Times New Roman" w:hAnsi="Times New Roman" w:cs="Times New Roman"/>
        </w:rPr>
        <w:t xml:space="preserve">: on confond </w:t>
      </w:r>
      <w:r w:rsidRPr="002902E6">
        <w:rPr>
          <w:rFonts w:ascii="Times New Roman" w:hAnsi="Times New Roman" w:cs="Times New Roman"/>
          <w:i/>
        </w:rPr>
        <w:t>l’anthropocentrisme</w:t>
      </w:r>
      <w:r>
        <w:rPr>
          <w:rFonts w:ascii="Times New Roman" w:hAnsi="Times New Roman" w:cs="Times New Roman"/>
          <w:i/>
        </w:rPr>
        <w:t xml:space="preserve"> </w:t>
      </w:r>
      <w:r>
        <w:rPr>
          <w:rFonts w:ascii="Times New Roman" w:hAnsi="Times New Roman" w:cs="Times New Roman"/>
        </w:rPr>
        <w:t>et l’</w:t>
      </w:r>
      <w:proofErr w:type="spellStart"/>
      <w:r>
        <w:rPr>
          <w:rFonts w:ascii="Times New Roman" w:hAnsi="Times New Roman" w:cs="Times New Roman"/>
          <w:i/>
        </w:rPr>
        <w:t>egocentrisme</w:t>
      </w:r>
      <w:proofErr w:type="spellEnd"/>
      <w:r>
        <w:rPr>
          <w:rFonts w:ascii="Times New Roman" w:hAnsi="Times New Roman" w:cs="Times New Roman"/>
        </w:rPr>
        <w:t xml:space="preserve">. L’anthropocentrisme, c’est le fait que, comme tous les vivants, les vivants humains occupent un point de vue particulier sur le monde, qu’ils apprécient, jugent et perçoivent le monde d’un point de vue spécifiquement humain. En soi ce n’est pas problématique : c’est une donnée de fait. Il est dans la nature de chaque être d’occuper un point de vue particulier sur le monde. L’égocentrisme, en revanche, n’est pas une donnée de fait, mais une posture morale ou plutôt immorale : c’est l’incapacité ou le refus à prendre en considération les besoins et les intérêts des autres. Si l’on confond anthropocentrisme et égocentrisme, alors on s’enferme dans une fausse alternative : ou bien on accorde de la valeur aux préférences humaines mais alors on se désintéresse de la nature, ou bien on prend en compte les intérêts de la nature mais alors il faudrait sacrifier toutes nos préférences humaines. C’est une fasse alternative, explique Plumwood, proche sur ce point de Norton, car ce n’est pas parce que nous occupons un point de vue particulier sur le monde que nous sommes incapables d’accorder de l’importance à d’autres points de vue sur le monde. </w:t>
      </w: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 xml:space="preserve">Pour illustrer cette idée, Plumwood prend l’exemple d’une dispute de couple. Imaginons qu’Ann reproche à son mari Bruce de n’accomplir aucune tâche domestique. Elle lui demande de prendre sa part au travail domestique afin qu’elle ait du temps pour s’occuper d’elle, pour </w:t>
      </w:r>
      <w:r>
        <w:rPr>
          <w:rFonts w:ascii="Times New Roman" w:hAnsi="Times New Roman" w:cs="Times New Roman"/>
        </w:rPr>
        <w:lastRenderedPageBreak/>
        <w:t xml:space="preserve">poursuivre ses intérêts, etc. Elle lui demande donc de prendre en compte ses besoins et ses intérêts. Imaginons alors que Bruce lui réponde qu’il est rigoureusement impossible, pour quiconque, d’agir en fonction des intérêts ou des besoins d’autrui. Nous serions tous rivés à nos intérêts personnels immédiats ou, pour parler comme Norton, à nos « préférences senties ». Ann considérerait cette réponse comme étant de mauvaise foi et elle aurait raison : nous savons bien que Bruce pourrait accorder plus d’importance aux besoins d’Ann. Simplement il se refuse à le faire parce qu’il est égocentré.  C’est la même chose pour le rapport au monde vivant : il serait de mauvaise foi d’affirmer que, parce que nous avons des préférences particulières et occupons un point de vue particulier sur la réalité, alors nous sommes incapables d’accorder de la valeur aux besoins et aux intérêts des non-humains. </w:t>
      </w: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 xml:space="preserve">Que faut-il opposer alors à cet anthropocentrisme fort, qui est en fait un égocentrisme ? Est-ce que c’est un pur altruisme, un altruisme sacrificiel ? On voit bien que non : de même qu’Ann ne demande pas à Bruce de renoncer à tous ses besoins et à ses intérêts, mais simplement de composer avec ses intérêts à elle, de même l’éthique de l’environnement n’exige pas que nous renoncions à toutes nos préférences. Elle exigence simplement que nous ne restions pas rivés à nos « préférences senties », immédiates. Elle exige simplement que nous réfléchissions à nos préférences. Peut-être que mon impulsion immédiate est de prendre l’avion parce que c’est rapide, de manger de la viande parce que c’est facile, d’acheter un nouveau téléphone tous les mois parce que c’est agréable. Mais je ne suis pas l’esclave de mes impulsions immédiates. Je peux facilement comprendre, en réfléchissant un peu, qu’il n’est pas raisonnable de prendre l’avion, de manger de la viande, d’acheter un nouveau téléphone tous les mois. </w:t>
      </w: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 xml:space="preserve">Or, si ce n’est pas raisonnable, ce n’est pas nécessairement parce que la nature aurait une valeur en soi, une valeur morale intrinsèque. C’est plus simplement parce que nous savons dorénavant que tous ces comportements mettent en danger la possibilité même, pour les humains, de continuer à mener une vie satisfaisante sur terre. Il est dans notre intérêt bien compris de disposer d’un air sain, d’une eau pure, de sols fertiles, de milieux riches en biodiversité. Car c’est la conditions pour que nous puissions continuer à satisfaire nos besoins alimentaires, nos exigences sanitaires ou nos intérêts esthétiques ! Le contraire de l’anthropocentrisme fort, conclut alors Norton, ce n’est pas, ou pas nécessairement le biocentrisme. C’est l’anthropocentrisme faible, c’est-à-dire la capacité à préserver la nature pour notre propre bien-être. Cet anthropocentrisme faible n’est sans doute pas la seule option possible en éthique de l’environnement, mais c’est la plus praticable, la plus économique, la plus efficace : elle suffit largement à justifier la transformation écologique de nos comportements. </w:t>
      </w:r>
    </w:p>
    <w:p w:rsidR="00587D54" w:rsidRDefault="00587D54" w:rsidP="00EE77A3">
      <w:pPr>
        <w:spacing w:line="276" w:lineRule="auto"/>
        <w:ind w:firstLine="708"/>
        <w:jc w:val="both"/>
        <w:rPr>
          <w:rFonts w:ascii="Times New Roman" w:hAnsi="Times New Roman" w:cs="Times New Roman"/>
        </w:rPr>
      </w:pPr>
    </w:p>
    <w:p w:rsidR="00587D54" w:rsidRDefault="00587D54" w:rsidP="00EE77A3">
      <w:pPr>
        <w:spacing w:line="276" w:lineRule="auto"/>
        <w:jc w:val="both"/>
        <w:rPr>
          <w:rFonts w:ascii="Times New Roman" w:hAnsi="Times New Roman" w:cs="Times New Roman"/>
          <w:b/>
        </w:rPr>
      </w:pPr>
      <w:r>
        <w:rPr>
          <w:rFonts w:ascii="Times New Roman" w:hAnsi="Times New Roman" w:cs="Times New Roman"/>
          <w:b/>
        </w:rPr>
        <w:t>C) Une éthique anti-individualiste</w:t>
      </w:r>
    </w:p>
    <w:p w:rsidR="00587D54" w:rsidRDefault="00587D54" w:rsidP="00EE77A3">
      <w:pPr>
        <w:spacing w:line="276" w:lineRule="auto"/>
        <w:jc w:val="both"/>
        <w:rPr>
          <w:rFonts w:ascii="Times New Roman" w:hAnsi="Times New Roman" w:cs="Times New Roman"/>
        </w:rPr>
      </w:pPr>
      <w:r>
        <w:rPr>
          <w:rFonts w:ascii="Times New Roman" w:hAnsi="Times New Roman" w:cs="Times New Roman"/>
          <w:b/>
        </w:rPr>
        <w:tab/>
      </w:r>
      <w:r>
        <w:rPr>
          <w:rFonts w:ascii="Times New Roman" w:hAnsi="Times New Roman" w:cs="Times New Roman"/>
        </w:rPr>
        <w:t xml:space="preserve">On vient de voir les raisons qui poussent Norton à remettre en question l’identification entre éthique environnementale et rejet de l’anthropocentrisme. Un certain anthropocentrisme, l’anthropocentrisme faible, est compatible avec la préservation de la nature, c’est-à-dire des conditions naturelles de la vie humaine. Cela </w:t>
      </w:r>
      <w:proofErr w:type="spellStart"/>
      <w:r>
        <w:rPr>
          <w:rFonts w:ascii="Times New Roman" w:hAnsi="Times New Roman" w:cs="Times New Roman"/>
        </w:rPr>
        <w:t>veut-il</w:t>
      </w:r>
      <w:proofErr w:type="spellEnd"/>
      <w:r>
        <w:rPr>
          <w:rFonts w:ascii="Times New Roman" w:hAnsi="Times New Roman" w:cs="Times New Roman"/>
        </w:rPr>
        <w:t xml:space="preserve"> dire que l’éthique environnementale n’apporte rien de nouveau à la réflexion morale, qu’elle est simplement une éthique de l’intérêt humain bien compris ? Non, répond Norton. Rappelez-vous la fin de l’extrait :</w:t>
      </w:r>
    </w:p>
    <w:p w:rsidR="00587D54" w:rsidRDefault="00587D54" w:rsidP="00EE77A3">
      <w:pPr>
        <w:spacing w:line="276" w:lineRule="auto"/>
        <w:jc w:val="both"/>
        <w:rPr>
          <w:rFonts w:ascii="Times New Roman" w:hAnsi="Times New Roman" w:cs="Times New Roman"/>
        </w:rPr>
      </w:pPr>
    </w:p>
    <w:p w:rsidR="00587D54" w:rsidRDefault="00587D54" w:rsidP="00EE77A3">
      <w:pPr>
        <w:spacing w:line="276" w:lineRule="auto"/>
        <w:jc w:val="both"/>
        <w:rPr>
          <w:rFonts w:ascii="Times New Roman" w:hAnsi="Times New Roman" w:cs="Times New Roman"/>
        </w:rPr>
      </w:pPr>
      <w:r>
        <w:rPr>
          <w:rFonts w:ascii="Times New Roman" w:hAnsi="Times New Roman" w:cs="Times New Roman"/>
        </w:rPr>
        <w:lastRenderedPageBreak/>
        <w:t>« L</w:t>
      </w:r>
      <w:r w:rsidRPr="00966B4C">
        <w:rPr>
          <w:rFonts w:ascii="Times New Roman" w:hAnsi="Times New Roman" w:cs="Times New Roman"/>
        </w:rPr>
        <w:t xml:space="preserve">a position non anthropocentrique n’est pas la seule base adéquate d’une véritable éthique environnementale. Je voudrais enfin substituer à cette dichotomie, celle, toute autre, de l’individualisme </w:t>
      </w:r>
      <w:r w:rsidRPr="00966B4C">
        <w:rPr>
          <w:rFonts w:ascii="Times New Roman" w:hAnsi="Times New Roman" w:cs="Times New Roman"/>
          <w:i/>
        </w:rPr>
        <w:t xml:space="preserve">versus </w:t>
      </w:r>
      <w:r w:rsidRPr="00966B4C">
        <w:rPr>
          <w:rFonts w:ascii="Times New Roman" w:hAnsi="Times New Roman" w:cs="Times New Roman"/>
        </w:rPr>
        <w:t>non individualisme, en proposant de la tenir pour décisive dans la détermination de l’éthique environnementale comme éthique distincte, et en défendant l’idée qu’elle ne peut remplir avec succès son programme que si elle n’est pas de type individualiste, à la façon dont le sont les systèmes éthiques standard contemporains. »</w:t>
      </w:r>
    </w:p>
    <w:p w:rsidR="00587D54" w:rsidRDefault="00587D54" w:rsidP="00EE77A3">
      <w:pPr>
        <w:spacing w:line="276" w:lineRule="auto"/>
        <w:jc w:val="both"/>
        <w:rPr>
          <w:rFonts w:ascii="Times New Roman" w:hAnsi="Times New Roman" w:cs="Times New Roman"/>
        </w:rPr>
      </w:pPr>
    </w:p>
    <w:p w:rsidR="00587D54" w:rsidRDefault="00587D54" w:rsidP="00EE77A3">
      <w:pPr>
        <w:spacing w:line="276" w:lineRule="auto"/>
        <w:jc w:val="both"/>
        <w:rPr>
          <w:rFonts w:ascii="Times New Roman" w:hAnsi="Times New Roman" w:cs="Times New Roman"/>
        </w:rPr>
      </w:pPr>
      <w:r>
        <w:rPr>
          <w:rFonts w:ascii="Times New Roman" w:hAnsi="Times New Roman" w:cs="Times New Roman"/>
        </w:rPr>
        <w:tab/>
        <w:t xml:space="preserve">Par rapport aux « systèmes éthiques standard », l’éthique environnementale a bien quelque chose de spécifique. Elle est anti-individualiste. Pourquoi les éthiques standards sont-elles, de leur côté, individualistes ? Parce que c’est toujours le bien être ou la liberté individuelle qui sert de critère d’évaluation des actions : une action est bonne si elle ne nuit pas au bien-être ou à la liberté de tel ou tel individu. « Ne fait pas à autrui ce que tu ne veux pas qu’il te fasse ». </w:t>
      </w: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 xml:space="preserve">Or, pour Norton, cet individualisme moral ne permet pas de fonder une éthique de l’environnement et c’est même un obstacle à l’éthique de l’environnement. C’est un obstacle, parce que les arguments individualistes sont toujours ceux qu’on mobilise pour s’opposer à des réformes environnementales : moi, petit individu particulier, j’ai bien le droit de prendre l’avion si j’en ai envie ! Ou encore et à l’inverse : ce n’est pas parce que moi, petit individu particulier, j’arrête demain de prendre l’avion que le réchauffement climatique va cesser ! À ces arguments, il faut opposer selon Norton l’idée selon laquelle, ce qui est en jeu dans l’éthique environnementale, </w:t>
      </w:r>
      <w:r w:rsidRPr="00B1101F">
        <w:rPr>
          <w:rFonts w:ascii="Times New Roman" w:hAnsi="Times New Roman" w:cs="Times New Roman"/>
          <w:i/>
        </w:rPr>
        <w:t>ce n’est pas l’intérêt ou le bien-être des individus humains, mais de l’humanité dans son ensemble</w:t>
      </w:r>
      <w:r>
        <w:rPr>
          <w:rFonts w:ascii="Times New Roman" w:hAnsi="Times New Roman" w:cs="Times New Roman"/>
        </w:rPr>
        <w:t>. Ce qu’il faut préserver, ce n’est pas la possibilité de satisfaire tel ou tel intérêt particulier. C’est la possibilité de la vie humaine sur la planète. Dans ces conditions, il peut être justifié d’interdire la satisfaction de certaines préférences individuelles au nom de la continuité de la présence humaine sur terre : une action est moralement répréhensible, si elle menace la possibilité, pour toute l’humanité, de continuer à exister, c’est-à-dire si elle contribue à rendre la planète inhabitable.</w:t>
      </w:r>
    </w:p>
    <w:p w:rsidR="00587D54" w:rsidRDefault="00587D54" w:rsidP="00EE77A3">
      <w:pPr>
        <w:spacing w:line="276" w:lineRule="auto"/>
        <w:jc w:val="both"/>
        <w:rPr>
          <w:rFonts w:ascii="Times New Roman" w:hAnsi="Times New Roman" w:cs="Times New Roman"/>
        </w:rPr>
      </w:pPr>
      <w:r>
        <w:rPr>
          <w:rFonts w:ascii="Times New Roman" w:hAnsi="Times New Roman" w:cs="Times New Roman"/>
        </w:rPr>
        <w:tab/>
        <w:t xml:space="preserve">L’argument est globalement convaincant, mais on peut se demander si le pragmatisme de Norton n’aurait pas pu le conduire à une autre conclusion. Quand bien même on accorde que l’éthique de l’environnement ne peut pas être individualiste, on n’est pas obligé de conclure qu’elle doit être formulée du point de vue des intérêts supérieurs de l’humanité. Le contraire d’une éthique individualiste, ce n’est pas nécessairement une éthique de l’espèce. Comme l’explique Émilie Hache dans </w:t>
      </w:r>
      <w:r>
        <w:rPr>
          <w:rFonts w:ascii="Times New Roman" w:hAnsi="Times New Roman" w:cs="Times New Roman"/>
          <w:i/>
        </w:rPr>
        <w:t>Ce à quoi nous tenons</w:t>
      </w:r>
      <w:r>
        <w:rPr>
          <w:rFonts w:ascii="Times New Roman" w:hAnsi="Times New Roman" w:cs="Times New Roman"/>
        </w:rPr>
        <w:t>, le contraire d’une éthique individualiste,</w:t>
      </w:r>
      <w:r>
        <w:rPr>
          <w:rFonts w:ascii="Times New Roman" w:hAnsi="Times New Roman" w:cs="Times New Roman"/>
          <w:i/>
        </w:rPr>
        <w:t xml:space="preserve"> </w:t>
      </w:r>
      <w:r w:rsidRPr="0028618D">
        <w:rPr>
          <w:rFonts w:ascii="Times New Roman" w:hAnsi="Times New Roman" w:cs="Times New Roman"/>
        </w:rPr>
        <w:t>c</w:t>
      </w:r>
      <w:r>
        <w:rPr>
          <w:rFonts w:ascii="Times New Roman" w:hAnsi="Times New Roman" w:cs="Times New Roman"/>
        </w:rPr>
        <w:t xml:space="preserve">e peut être </w:t>
      </w:r>
      <w:r w:rsidRPr="00891DD1">
        <w:rPr>
          <w:rFonts w:ascii="Times New Roman" w:hAnsi="Times New Roman" w:cs="Times New Roman"/>
          <w:i/>
        </w:rPr>
        <w:t>une éthique de la relation</w:t>
      </w:r>
      <w:r>
        <w:rPr>
          <w:rFonts w:ascii="Times New Roman" w:hAnsi="Times New Roman" w:cs="Times New Roman"/>
        </w:rPr>
        <w:t xml:space="preserve">. </w:t>
      </w: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 xml:space="preserve">Reprenons l’exemple de la dispute de couple : Ann demande à Bruce de porter davantage d’attention à ses besoins, de s’occuper lui aussi des tâche domestiques afin qu’elle ait du temps pour elle. Si Bruce n’est pas un égoïste forcené, il comprendra intuitivement sa demande et il aura tendance à y répondre positivement, parce qu’il sait que son bien être dépend du bien-être de sa conjointe. Dans un couple, il n’y a pas à choisir, cela n’aurait pas de sens de choisir, entre le bien-être des conjoints. Je suis </w:t>
      </w:r>
      <w:r w:rsidRPr="00487B90">
        <w:rPr>
          <w:rFonts w:ascii="Times New Roman" w:hAnsi="Times New Roman" w:cs="Times New Roman"/>
        </w:rPr>
        <w:t xml:space="preserve">heureux si mon partenaire est heureux, </w:t>
      </w:r>
      <w:r>
        <w:rPr>
          <w:rFonts w:ascii="Times New Roman" w:hAnsi="Times New Roman" w:cs="Times New Roman"/>
        </w:rPr>
        <w:t xml:space="preserve">et ce, non seulement </w:t>
      </w:r>
      <w:r w:rsidRPr="00487B90">
        <w:rPr>
          <w:rFonts w:ascii="Times New Roman" w:hAnsi="Times New Roman" w:cs="Times New Roman"/>
        </w:rPr>
        <w:t xml:space="preserve">parce que j’accorde de la valeur à </w:t>
      </w:r>
      <w:r>
        <w:rPr>
          <w:rFonts w:ascii="Times New Roman" w:hAnsi="Times New Roman" w:cs="Times New Roman"/>
        </w:rPr>
        <w:t>cette personne,</w:t>
      </w:r>
      <w:r w:rsidRPr="00487B90">
        <w:rPr>
          <w:rFonts w:ascii="Times New Roman" w:hAnsi="Times New Roman" w:cs="Times New Roman"/>
        </w:rPr>
        <w:t xml:space="preserve"> </w:t>
      </w:r>
      <w:r>
        <w:rPr>
          <w:rFonts w:ascii="Times New Roman" w:hAnsi="Times New Roman" w:cs="Times New Roman"/>
        </w:rPr>
        <w:t>mais aussi et c’est ça l’important ici, parce que j’accorde de la valeur</w:t>
      </w:r>
      <w:r w:rsidRPr="00487B90">
        <w:rPr>
          <w:rFonts w:ascii="Times New Roman" w:hAnsi="Times New Roman" w:cs="Times New Roman"/>
        </w:rPr>
        <w:t xml:space="preserve"> à la relation qui nous unit.</w:t>
      </w:r>
      <w:r>
        <w:rPr>
          <w:rFonts w:ascii="Times New Roman" w:hAnsi="Times New Roman" w:cs="Times New Roman"/>
        </w:rPr>
        <w:t xml:space="preserve"> Je valorise le couple en lui-même, comme quelque chose qui me procure du bonheur, du bien-être, de la satisfaction. </w:t>
      </w:r>
    </w:p>
    <w:p w:rsidR="00587D54" w:rsidRDefault="00587D54" w:rsidP="00EE77A3">
      <w:pPr>
        <w:spacing w:line="276" w:lineRule="auto"/>
        <w:jc w:val="both"/>
        <w:rPr>
          <w:rFonts w:ascii="Times New Roman" w:hAnsi="Times New Roman" w:cs="Times New Roman"/>
        </w:rPr>
      </w:pPr>
      <w:r w:rsidRPr="00487B90">
        <w:rPr>
          <w:rFonts w:ascii="Times New Roman" w:hAnsi="Times New Roman" w:cs="Times New Roman"/>
        </w:rPr>
        <w:t>De même, dans les questions écologiques, il n’y a pas nécessairement à choisir entre le bien-être humain et celui de la nature : nous menons une vie bonne</w:t>
      </w:r>
      <w:r>
        <w:rPr>
          <w:rFonts w:ascii="Times New Roman" w:hAnsi="Times New Roman" w:cs="Times New Roman"/>
        </w:rPr>
        <w:t>,</w:t>
      </w:r>
      <w:r w:rsidRPr="00487B90">
        <w:rPr>
          <w:rFonts w:ascii="Times New Roman" w:hAnsi="Times New Roman" w:cs="Times New Roman"/>
        </w:rPr>
        <w:t xml:space="preserve"> si nous maintenons des relations </w:t>
      </w:r>
      <w:r w:rsidRPr="00487B90">
        <w:rPr>
          <w:rFonts w:ascii="Times New Roman" w:hAnsi="Times New Roman" w:cs="Times New Roman"/>
        </w:rPr>
        <w:lastRenderedPageBreak/>
        <w:t xml:space="preserve">satisfaisantes avec le monde vivant. Qu’est-ce que c’est, alors, que des relations satisfaisantes avec le monde vivant ? On pourrait argumenter qu’une </w:t>
      </w:r>
      <w:r w:rsidRPr="007E06EE">
        <w:rPr>
          <w:rFonts w:ascii="Times New Roman" w:hAnsi="Times New Roman" w:cs="Times New Roman"/>
          <w:i/>
        </w:rPr>
        <w:t>relation moralement</w:t>
      </w:r>
      <w:r w:rsidRPr="00487B90">
        <w:rPr>
          <w:rFonts w:ascii="Times New Roman" w:hAnsi="Times New Roman" w:cs="Times New Roman"/>
        </w:rPr>
        <w:t xml:space="preserve"> </w:t>
      </w:r>
      <w:r w:rsidRPr="00487B90">
        <w:rPr>
          <w:rFonts w:ascii="Times New Roman" w:hAnsi="Times New Roman" w:cs="Times New Roman"/>
          <w:i/>
        </w:rPr>
        <w:t>satisfaisante, c’est simplement une relation qui ne met pas en péril l</w:t>
      </w:r>
      <w:r>
        <w:rPr>
          <w:rFonts w:ascii="Times New Roman" w:hAnsi="Times New Roman" w:cs="Times New Roman"/>
          <w:i/>
        </w:rPr>
        <w:t xml:space="preserve">a possibilité </w:t>
      </w:r>
      <w:r w:rsidRPr="00487B90">
        <w:rPr>
          <w:rFonts w:ascii="Times New Roman" w:hAnsi="Times New Roman" w:cs="Times New Roman"/>
          <w:i/>
        </w:rPr>
        <w:t>même de la relation.</w:t>
      </w:r>
      <w:r w:rsidRPr="00E50477">
        <w:rPr>
          <w:rFonts w:ascii="Times New Roman" w:hAnsi="Times New Roman" w:cs="Times New Roman"/>
          <w:b/>
          <w:i/>
        </w:rPr>
        <w:t xml:space="preserve"> </w:t>
      </w:r>
      <w:r>
        <w:rPr>
          <w:rFonts w:ascii="Times New Roman" w:hAnsi="Times New Roman" w:cs="Times New Roman"/>
        </w:rPr>
        <w:t xml:space="preserve">Si vous êtes complètement égocentré en amour, vous allez vous faire larguer et la relation que vous appréciez prendra fin. De même, si vous êtes « anthropocentrique fort » dans le rapport à la nature, vous aller détruire toutes les ressources naturelles qui vous permettent de mener une vie satisfaisante : des sols fertiles, une eau pure, des milieux riches en biodiversité, des paysages émouvants, etc. </w:t>
      </w:r>
    </w:p>
    <w:p w:rsidR="00587D54" w:rsidRDefault="00587D54" w:rsidP="00EE77A3">
      <w:pPr>
        <w:spacing w:line="276" w:lineRule="auto"/>
        <w:ind w:firstLine="708"/>
        <w:jc w:val="both"/>
        <w:rPr>
          <w:rFonts w:ascii="Times New Roman" w:hAnsi="Times New Roman" w:cs="Times New Roman"/>
        </w:rPr>
      </w:pPr>
      <w:r>
        <w:rPr>
          <w:rFonts w:ascii="Times New Roman" w:hAnsi="Times New Roman" w:cs="Times New Roman"/>
        </w:rPr>
        <w:t>Vous voyez qu’on arrive alors à une idée assez différente de l’ « anthropocentrisme faible » défendu par Norton. En fait, on n’est plus du tout dans l’</w:t>
      </w:r>
      <w:proofErr w:type="spellStart"/>
      <w:r>
        <w:rPr>
          <w:rFonts w:ascii="Times New Roman" w:hAnsi="Times New Roman" w:cs="Times New Roman"/>
        </w:rPr>
        <w:t>anthropo-</w:t>
      </w:r>
      <w:r w:rsidRPr="00487B90">
        <w:rPr>
          <w:rFonts w:ascii="Times New Roman" w:hAnsi="Times New Roman" w:cs="Times New Roman"/>
          <w:i/>
        </w:rPr>
        <w:t>centrisme</w:t>
      </w:r>
      <w:proofErr w:type="spellEnd"/>
      <w:r w:rsidRPr="00487B90">
        <w:rPr>
          <w:rFonts w:ascii="Times New Roman" w:hAnsi="Times New Roman" w:cs="Times New Roman"/>
          <w:i/>
        </w:rPr>
        <w:t>,</w:t>
      </w:r>
      <w:r>
        <w:rPr>
          <w:rFonts w:ascii="Times New Roman" w:hAnsi="Times New Roman" w:cs="Times New Roman"/>
        </w:rPr>
        <w:t xml:space="preserve"> parce qu’il s’agit ici de nous décentrer par rapport à nous-même, pour se concentrer sur les relations qui nous unissent les uns à l’égard des autres (comme dans la vie amoureuse) ou de la nature (comme dans l’écologie). Il s’agit de replacer l’être humain dans un tissu relationnel plus large, dont il dépend vitalement (j’ai besoin d’eau, d’air, de végétaux pour vivre) et existentiellement (j’ai besoin d’aimé et d’être aimé ou d’habiter un monde pas trop dégradé pour mener une vie digne de ce nom). </w:t>
      </w:r>
      <w:r w:rsidRPr="007F6656">
        <w:rPr>
          <w:rFonts w:ascii="Times New Roman" w:hAnsi="Times New Roman" w:cs="Times New Roman"/>
          <w:i/>
        </w:rPr>
        <w:t>Il ne s’agit donc pas seulement d’avoir une morale pour l’écologie, mais d’avoir une approche écologique de la morale : c’est-à-dire de penser les questions morales comme des questions qui portent sur des relations, sur la valeur des relations qui nous unissent les uns aux autres et au monde environnant.</w:t>
      </w:r>
      <w:r>
        <w:rPr>
          <w:rFonts w:ascii="Times New Roman" w:hAnsi="Times New Roman" w:cs="Times New Roman"/>
        </w:rPr>
        <w:t xml:space="preserve"> Dans une certaine mesure, c’est cette approche écologique de la morale que développent les approches </w:t>
      </w:r>
      <w:proofErr w:type="spellStart"/>
      <w:r>
        <w:rPr>
          <w:rFonts w:ascii="Times New Roman" w:hAnsi="Times New Roman" w:cs="Times New Roman"/>
        </w:rPr>
        <w:t>écocentriques</w:t>
      </w:r>
      <w:proofErr w:type="spellEnd"/>
      <w:r>
        <w:rPr>
          <w:rFonts w:ascii="Times New Roman" w:hAnsi="Times New Roman" w:cs="Times New Roman"/>
        </w:rPr>
        <w:t>.</w:t>
      </w:r>
    </w:p>
    <w:p w:rsidR="00587D54" w:rsidRDefault="00587D54" w:rsidP="00EE77A3">
      <w:pPr>
        <w:spacing w:line="276" w:lineRule="auto"/>
      </w:pPr>
    </w:p>
    <w:sectPr w:rsidR="00587D54" w:rsidSect="00195901">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altName w:val="Calibri"/>
    <w:panose1 w:val="020F0502020204030204"/>
    <w:charset w:val="00"/>
    <w:family w:val="swiss"/>
    <w:pitch w:val="variable"/>
    <w:sig w:usb0="A00002EF" w:usb1="4000207B" w:usb2="00000000" w:usb3="00000000" w:csb0="0000009F" w:csb1="00000000"/>
  </w:font>
  <w:font w:name="Times New Roman">
    <w:altName w:val="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D54"/>
    <w:rsid w:val="00195901"/>
    <w:rsid w:val="00587D54"/>
    <w:rsid w:val="00814A2C"/>
    <w:rsid w:val="00EE77A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263750"/>
  <w15:chartTrackingRefBased/>
  <w15:docId w15:val="{2C72743C-8E0C-EF40-B6D1-632D1BEC9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87D54"/>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ccentuation">
    <w:name w:val="Emphasis"/>
    <w:basedOn w:val="Policepardfaut"/>
    <w:uiPriority w:val="20"/>
    <w:qFormat/>
    <w:rsid w:val="00587D5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10656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3280</Words>
  <Characters>16764</Characters>
  <Application>Microsoft Office Word</Application>
  <DocSecurity>0</DocSecurity>
  <Lines>239</Lines>
  <Paragraphs>31</Paragraphs>
  <ScaleCrop>false</ScaleCrop>
  <Company/>
  <LinksUpToDate>false</LinksUpToDate>
  <CharactersWithSpaces>20013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2024-11-21T13:54:00Z</dcterms:created>
  <dcterms:modified xsi:type="dcterms:W3CDTF">2024-11-21T13:54:00Z</dcterms:modified>
</cp:coreProperties>
</file>