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38C" w:rsidRDefault="00D4265B" w:rsidP="00E56633">
      <w:pPr>
        <w:pStyle w:val="Sansinterligne"/>
        <w:rPr>
          <w:rFonts w:ascii="Segoe UI" w:hAnsi="Segoe UI" w:cs="Segoe UI"/>
          <w:b/>
        </w:rPr>
      </w:pPr>
      <w:r>
        <w:rPr>
          <w:rFonts w:ascii="Segoe UI" w:hAnsi="Segoe UI" w:cs="Segoe UI"/>
        </w:rPr>
        <w:t xml:space="preserve"> </w:t>
      </w:r>
      <w:r w:rsidRPr="00D4265B">
        <w:rPr>
          <w:rFonts w:ascii="Segoe UI" w:hAnsi="Segoe UI" w:cs="Segoe UI"/>
          <w:b/>
        </w:rPr>
        <w:t xml:space="preserve">Atelier Santé et migrations, mode de validation </w:t>
      </w:r>
    </w:p>
    <w:p w:rsidR="00D4265B" w:rsidRDefault="00D4265B" w:rsidP="00E56633">
      <w:pPr>
        <w:pStyle w:val="Sansinterligne"/>
        <w:rPr>
          <w:rFonts w:ascii="Segoe UI" w:hAnsi="Segoe UI" w:cs="Segoe UI"/>
          <w:b/>
        </w:rPr>
      </w:pPr>
    </w:p>
    <w:p w:rsidR="00D4265B" w:rsidRDefault="00D4265B" w:rsidP="00E56633">
      <w:pPr>
        <w:pStyle w:val="Sansinterligne"/>
        <w:rPr>
          <w:rFonts w:ascii="Segoe UI" w:hAnsi="Segoe UI" w:cs="Segoe UI"/>
          <w:b/>
        </w:rPr>
      </w:pPr>
    </w:p>
    <w:p w:rsidR="00001140" w:rsidRDefault="00D4265B" w:rsidP="00E56633">
      <w:pPr>
        <w:pStyle w:val="Sansinterligne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L’atelier sera validé par un travail collectif de présentation d’article à l’ensemble du groupe. </w:t>
      </w:r>
    </w:p>
    <w:p w:rsidR="00001140" w:rsidRDefault="00001140" w:rsidP="00E56633">
      <w:pPr>
        <w:pStyle w:val="Sansinterligne"/>
        <w:rPr>
          <w:rFonts w:ascii="Segoe UI" w:hAnsi="Segoe UI" w:cs="Segoe UI"/>
        </w:rPr>
      </w:pPr>
    </w:p>
    <w:p w:rsidR="00D4265B" w:rsidRDefault="00697C84" w:rsidP="00E56633">
      <w:pPr>
        <w:pStyle w:val="Sansinterligne"/>
        <w:rPr>
          <w:rFonts w:ascii="Segoe UI" w:hAnsi="Segoe UI" w:cs="Segoe UI"/>
        </w:rPr>
      </w:pPr>
      <w:r>
        <w:rPr>
          <w:rFonts w:ascii="Segoe UI" w:hAnsi="Segoe UI" w:cs="Segoe UI"/>
        </w:rPr>
        <w:t>Lors du premier cours</w:t>
      </w:r>
      <w:r w:rsidR="00D4265B">
        <w:rPr>
          <w:rFonts w:ascii="Segoe UI" w:hAnsi="Segoe UI" w:cs="Segoe UI"/>
        </w:rPr>
        <w:t>, 5 groupes seront constitués et chaque groupe choisir</w:t>
      </w:r>
      <w:r w:rsidR="006D520D">
        <w:rPr>
          <w:rFonts w:ascii="Segoe UI" w:hAnsi="Segoe UI" w:cs="Segoe UI"/>
        </w:rPr>
        <w:t>a un article parmi une liste d’</w:t>
      </w:r>
      <w:r w:rsidR="00D4265B">
        <w:rPr>
          <w:rFonts w:ascii="Segoe UI" w:hAnsi="Segoe UI" w:cs="Segoe UI"/>
        </w:rPr>
        <w:t xml:space="preserve">articles proposés.  </w:t>
      </w:r>
    </w:p>
    <w:p w:rsidR="00D4265B" w:rsidRDefault="00D4265B" w:rsidP="00E56633">
      <w:pPr>
        <w:pStyle w:val="Sansinterligne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A partir du </w:t>
      </w:r>
      <w:r w:rsidR="007E6FE9">
        <w:rPr>
          <w:rFonts w:ascii="Segoe UI" w:hAnsi="Segoe UI" w:cs="Segoe UI"/>
        </w:rPr>
        <w:t>26</w:t>
      </w:r>
      <w:r w:rsidR="00697C84">
        <w:rPr>
          <w:rFonts w:ascii="Segoe UI" w:hAnsi="Segoe UI" w:cs="Segoe UI"/>
        </w:rPr>
        <w:t xml:space="preserve"> mars</w:t>
      </w:r>
      <w:r>
        <w:rPr>
          <w:rFonts w:ascii="Segoe UI" w:hAnsi="Segoe UI" w:cs="Segoe UI"/>
        </w:rPr>
        <w:t>, la de</w:t>
      </w:r>
      <w:r w:rsidR="006D520D">
        <w:rPr>
          <w:rFonts w:ascii="Segoe UI" w:hAnsi="Segoe UI" w:cs="Segoe UI"/>
        </w:rPr>
        <w:t xml:space="preserve">rnière demi-heure de l’atelier </w:t>
      </w:r>
      <w:r>
        <w:rPr>
          <w:rFonts w:ascii="Segoe UI" w:hAnsi="Segoe UI" w:cs="Segoe UI"/>
        </w:rPr>
        <w:t xml:space="preserve">sera à chaque fois consacrée à la présentation d’article par un groupe. </w:t>
      </w:r>
    </w:p>
    <w:p w:rsidR="00D4265B" w:rsidRDefault="00D4265B" w:rsidP="00E56633">
      <w:pPr>
        <w:pStyle w:val="Sansinterligne"/>
        <w:rPr>
          <w:rFonts w:ascii="Segoe UI" w:hAnsi="Segoe UI" w:cs="Segoe UI"/>
        </w:rPr>
      </w:pPr>
    </w:p>
    <w:p w:rsidR="00D4265B" w:rsidRDefault="00001140" w:rsidP="00E56633">
      <w:pPr>
        <w:pStyle w:val="Sansinterligne"/>
        <w:rPr>
          <w:rFonts w:ascii="Segoe UI" w:hAnsi="Segoe UI" w:cs="Segoe UI"/>
        </w:rPr>
      </w:pPr>
      <w:r>
        <w:rPr>
          <w:rFonts w:ascii="Segoe UI" w:hAnsi="Segoe UI" w:cs="Segoe UI"/>
        </w:rPr>
        <w:t>Chaque</w:t>
      </w:r>
      <w:r w:rsidR="00D4265B">
        <w:rPr>
          <w:rFonts w:ascii="Segoe UI" w:hAnsi="Segoe UI" w:cs="Segoe UI"/>
        </w:rPr>
        <w:t xml:space="preserve"> groupe de 5 ou 6 étudiants préparera en amont une présentation, en distribuant les rôles et la parole selon le schéma suivant :</w:t>
      </w:r>
    </w:p>
    <w:p w:rsidR="00D4265B" w:rsidRDefault="00D4265B" w:rsidP="00D4265B">
      <w:pPr>
        <w:pStyle w:val="Sansinterligne"/>
        <w:numPr>
          <w:ilvl w:val="0"/>
          <w:numId w:val="2"/>
        </w:numPr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Thème général de l’article et question de recherche  </w:t>
      </w:r>
    </w:p>
    <w:p w:rsidR="00D4265B" w:rsidRDefault="00D4265B" w:rsidP="00D4265B">
      <w:pPr>
        <w:pStyle w:val="Sansinterligne"/>
        <w:numPr>
          <w:ilvl w:val="0"/>
          <w:numId w:val="2"/>
        </w:numPr>
        <w:rPr>
          <w:rFonts w:ascii="Segoe UI" w:hAnsi="Segoe UI" w:cs="Segoe UI"/>
        </w:rPr>
      </w:pPr>
      <w:r>
        <w:rPr>
          <w:rFonts w:ascii="Segoe UI" w:hAnsi="Segoe UI" w:cs="Segoe UI"/>
        </w:rPr>
        <w:t>Méthode</w:t>
      </w:r>
    </w:p>
    <w:p w:rsidR="00D4265B" w:rsidRDefault="00D4265B" w:rsidP="00D4265B">
      <w:pPr>
        <w:pStyle w:val="Sansinterligne"/>
        <w:numPr>
          <w:ilvl w:val="0"/>
          <w:numId w:val="2"/>
        </w:numPr>
        <w:rPr>
          <w:rFonts w:ascii="Segoe UI" w:hAnsi="Segoe UI" w:cs="Segoe UI"/>
        </w:rPr>
      </w:pPr>
      <w:r>
        <w:rPr>
          <w:rFonts w:ascii="Segoe UI" w:hAnsi="Segoe UI" w:cs="Segoe UI"/>
        </w:rPr>
        <w:t>Résultats principaux 1</w:t>
      </w:r>
    </w:p>
    <w:p w:rsidR="00D4265B" w:rsidRDefault="00D4265B" w:rsidP="00D4265B">
      <w:pPr>
        <w:pStyle w:val="Sansinterligne"/>
        <w:numPr>
          <w:ilvl w:val="0"/>
          <w:numId w:val="2"/>
        </w:numPr>
        <w:rPr>
          <w:rFonts w:ascii="Segoe UI" w:hAnsi="Segoe UI" w:cs="Segoe UI"/>
        </w:rPr>
      </w:pPr>
      <w:r>
        <w:rPr>
          <w:rFonts w:ascii="Segoe UI" w:hAnsi="Segoe UI" w:cs="Segoe UI"/>
        </w:rPr>
        <w:t>Résultats principaux 2</w:t>
      </w:r>
    </w:p>
    <w:p w:rsidR="00D4265B" w:rsidRDefault="00D4265B" w:rsidP="00D4265B">
      <w:pPr>
        <w:pStyle w:val="Sansinterligne"/>
        <w:numPr>
          <w:ilvl w:val="0"/>
          <w:numId w:val="2"/>
        </w:numPr>
        <w:rPr>
          <w:rFonts w:ascii="Segoe UI" w:hAnsi="Segoe UI" w:cs="Segoe UI"/>
        </w:rPr>
      </w:pPr>
      <w:r>
        <w:rPr>
          <w:rFonts w:ascii="Segoe UI" w:hAnsi="Segoe UI" w:cs="Segoe UI"/>
        </w:rPr>
        <w:t>Intérêt de l’article</w:t>
      </w:r>
    </w:p>
    <w:p w:rsidR="00D4265B" w:rsidRDefault="00D4265B" w:rsidP="00D4265B">
      <w:pPr>
        <w:pStyle w:val="Sansinterligne"/>
        <w:numPr>
          <w:ilvl w:val="0"/>
          <w:numId w:val="2"/>
        </w:numPr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Limites, questions qui restent en suspens etc… </w:t>
      </w:r>
    </w:p>
    <w:p w:rsidR="00D4265B" w:rsidRDefault="00D4265B" w:rsidP="00E56633">
      <w:pPr>
        <w:pStyle w:val="Sansinterligne"/>
        <w:rPr>
          <w:rFonts w:ascii="Segoe UI" w:hAnsi="Segoe UI" w:cs="Segoe UI"/>
        </w:rPr>
      </w:pPr>
    </w:p>
    <w:p w:rsidR="00D4265B" w:rsidRDefault="00D4265B" w:rsidP="00E56633">
      <w:pPr>
        <w:pStyle w:val="Sansinterligne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Lors de la présentation, chacun prendra la parole environ 3-4 minutes, pour laisser 10 minutes de discussion avec les autres étudiants.  </w:t>
      </w:r>
    </w:p>
    <w:p w:rsidR="0024268A" w:rsidRDefault="0024268A" w:rsidP="00E56633">
      <w:pPr>
        <w:pStyle w:val="Sansinterligne"/>
        <w:rPr>
          <w:rFonts w:ascii="Segoe UI" w:hAnsi="Segoe UI" w:cs="Segoe UI"/>
        </w:rPr>
      </w:pPr>
    </w:p>
    <w:p w:rsidR="00001140" w:rsidRPr="004B0619" w:rsidRDefault="00A24749" w:rsidP="00E56633">
      <w:pPr>
        <w:pStyle w:val="Sansinterligne"/>
        <w:rPr>
          <w:rFonts w:ascii="Segoe UI" w:hAnsi="Segoe UI" w:cs="Segoe UI"/>
          <w:b/>
        </w:rPr>
      </w:pPr>
      <w:r>
        <w:rPr>
          <w:rFonts w:ascii="Segoe UI" w:hAnsi="Segoe UI" w:cs="Segoe UI"/>
        </w:rPr>
        <w:t xml:space="preserve"> </w:t>
      </w:r>
    </w:p>
    <w:p w:rsidR="008C08A2" w:rsidRPr="004B0619" w:rsidRDefault="00001140" w:rsidP="00154DA3">
      <w:pPr>
        <w:pStyle w:val="Sansinterligne"/>
        <w:jc w:val="both"/>
        <w:rPr>
          <w:rFonts w:ascii="Segoe UI" w:hAnsi="Segoe UI" w:cs="Segoe UI"/>
          <w:b/>
        </w:rPr>
      </w:pPr>
      <w:r w:rsidRPr="004B0619">
        <w:rPr>
          <w:rFonts w:ascii="Segoe UI" w:hAnsi="Segoe UI" w:cs="Segoe UI"/>
          <w:b/>
        </w:rPr>
        <w:t>Références des articles proposés :</w:t>
      </w:r>
      <w:r w:rsidR="0024268A" w:rsidRPr="004B0619">
        <w:rPr>
          <w:rFonts w:ascii="Segoe UI" w:hAnsi="Segoe UI" w:cs="Segoe UI"/>
          <w:b/>
        </w:rPr>
        <w:t xml:space="preserve"> </w:t>
      </w:r>
    </w:p>
    <w:p w:rsidR="008C08A2" w:rsidRPr="004B0619" w:rsidRDefault="008C08A2" w:rsidP="00154DA3">
      <w:pPr>
        <w:pStyle w:val="Sansinterligne"/>
        <w:jc w:val="both"/>
        <w:rPr>
          <w:rFonts w:ascii="Segoe UI" w:hAnsi="Segoe UI" w:cs="Segoe UI"/>
        </w:rPr>
      </w:pPr>
    </w:p>
    <w:p w:rsidR="00A05C93" w:rsidRPr="00EB2818" w:rsidRDefault="004B0619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  <w:proofErr w:type="spellStart"/>
      <w:r w:rsidRPr="00EB2818">
        <w:rPr>
          <w:rFonts w:ascii="Segoe UI" w:hAnsi="Segoe UI" w:cs="Segoe UI"/>
          <w:lang w:val="en-US"/>
        </w:rPr>
        <w:t>Chilunga</w:t>
      </w:r>
      <w:proofErr w:type="spellEnd"/>
      <w:r w:rsidRPr="00EB2818">
        <w:rPr>
          <w:rFonts w:ascii="Segoe UI" w:hAnsi="Segoe UI" w:cs="Segoe UI"/>
          <w:lang w:val="en-US"/>
        </w:rPr>
        <w:t xml:space="preserve"> </w:t>
      </w:r>
      <w:proofErr w:type="gramStart"/>
      <w:r w:rsidRPr="00EB2818">
        <w:rPr>
          <w:rFonts w:ascii="Segoe UI" w:hAnsi="Segoe UI" w:cs="Segoe UI"/>
          <w:lang w:val="en-US"/>
        </w:rPr>
        <w:t xml:space="preserve">FP, </w:t>
      </w:r>
      <w:r w:rsidR="00E60D4A" w:rsidRPr="00EB2818">
        <w:rPr>
          <w:rFonts w:ascii="Segoe UI" w:hAnsi="Segoe UI" w:cs="Segoe UI"/>
          <w:lang w:val="en-US"/>
        </w:rPr>
        <w:t xml:space="preserve"> </w:t>
      </w:r>
      <w:r w:rsidRPr="00EB2818">
        <w:rPr>
          <w:rFonts w:ascii="Segoe UI" w:hAnsi="Segoe UI" w:cs="Segoe UI"/>
          <w:lang w:val="en-US"/>
        </w:rPr>
        <w:t xml:space="preserve"> </w:t>
      </w:r>
      <w:proofErr w:type="gramEnd"/>
      <w:r w:rsidRPr="00EB2818">
        <w:rPr>
          <w:rFonts w:ascii="Segoe UI" w:hAnsi="Segoe UI" w:cs="Segoe UI"/>
          <w:lang w:val="en-US"/>
        </w:rPr>
        <w:t>et al</w:t>
      </w:r>
      <w:r w:rsidR="00EB2818" w:rsidRPr="00EB2818">
        <w:rPr>
          <w:rFonts w:ascii="Segoe UI" w:hAnsi="Segoe UI" w:cs="Segoe UI"/>
          <w:lang w:val="en-US"/>
        </w:rPr>
        <w:t xml:space="preserve">  </w:t>
      </w:r>
      <w:r w:rsidRPr="006D520D">
        <w:rPr>
          <w:rFonts w:ascii="Segoe UI" w:hAnsi="Segoe UI" w:cs="Segoe UI"/>
          <w:b/>
          <w:lang w:val="en-US"/>
        </w:rPr>
        <w:t xml:space="preserve">Inequalities in COVID-19 deaths by migration background during the first wave, </w:t>
      </w:r>
      <w:proofErr w:type="spellStart"/>
      <w:r w:rsidRPr="006D520D">
        <w:rPr>
          <w:rFonts w:ascii="Segoe UI" w:hAnsi="Segoe UI" w:cs="Segoe UI"/>
          <w:b/>
          <w:lang w:val="en-US"/>
        </w:rPr>
        <w:t>interwave</w:t>
      </w:r>
      <w:proofErr w:type="spellEnd"/>
      <w:r w:rsidRPr="006D520D">
        <w:rPr>
          <w:rFonts w:ascii="Segoe UI" w:hAnsi="Segoe UI" w:cs="Segoe UI"/>
          <w:b/>
          <w:lang w:val="en-US"/>
        </w:rPr>
        <w:t xml:space="preserve"> period and second wave of the COVID-19 pandemic: a closed cohort study of 17 million inhabitants of the Netherlands</w:t>
      </w:r>
      <w:r w:rsidR="00174989" w:rsidRPr="00EB2818">
        <w:rPr>
          <w:rFonts w:ascii="Segoe UI" w:hAnsi="Segoe UI" w:cs="Segoe UI"/>
          <w:lang w:val="en-US"/>
        </w:rPr>
        <w:t xml:space="preserve"> - </w:t>
      </w:r>
      <w:r w:rsidRPr="00EB2818">
        <w:rPr>
          <w:rFonts w:ascii="Segoe UI" w:hAnsi="Segoe UI" w:cs="Segoe UI"/>
          <w:lang w:val="en-US"/>
        </w:rPr>
        <w:t xml:space="preserve">J </w:t>
      </w:r>
      <w:proofErr w:type="spellStart"/>
      <w:r w:rsidRPr="00EB2818">
        <w:rPr>
          <w:rFonts w:ascii="Segoe UI" w:hAnsi="Segoe UI" w:cs="Segoe UI"/>
          <w:lang w:val="en-US"/>
        </w:rPr>
        <w:t>Epidemiol</w:t>
      </w:r>
      <w:proofErr w:type="spellEnd"/>
      <w:r w:rsidRPr="00EB2818">
        <w:rPr>
          <w:rFonts w:ascii="Segoe UI" w:hAnsi="Segoe UI" w:cs="Segoe UI"/>
          <w:lang w:val="en-US"/>
        </w:rPr>
        <w:t xml:space="preserve"> Community Health 2023;77:9-16. </w:t>
      </w:r>
    </w:p>
    <w:p w:rsidR="004B0619" w:rsidRPr="00EB2818" w:rsidRDefault="00095FF6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  <w:hyperlink r:id="rId7" w:history="1">
        <w:r w:rsidR="00A05C93" w:rsidRPr="00EB2818">
          <w:rPr>
            <w:rFonts w:ascii="Segoe UI" w:hAnsi="Segoe UI" w:cs="Segoe UI"/>
            <w:lang w:val="en-US"/>
          </w:rPr>
          <w:t>http://jech.bmj.com/content/early/2022/10/31/jech-2022-219521</w:t>
        </w:r>
      </w:hyperlink>
    </w:p>
    <w:p w:rsidR="004B0619" w:rsidRPr="00EB2818" w:rsidRDefault="004B0619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</w:p>
    <w:p w:rsidR="00E60D4A" w:rsidRPr="00EB2818" w:rsidRDefault="00E60D4A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  <w:proofErr w:type="spellStart"/>
      <w:r w:rsidRPr="006D520D">
        <w:rPr>
          <w:rFonts w:ascii="Segoe UI" w:hAnsi="Segoe UI" w:cs="Segoe UI"/>
        </w:rPr>
        <w:t>Chilunga</w:t>
      </w:r>
      <w:proofErr w:type="spellEnd"/>
      <w:r w:rsidR="001D695F">
        <w:rPr>
          <w:rFonts w:ascii="Segoe UI" w:hAnsi="Segoe UI" w:cs="Segoe UI"/>
        </w:rPr>
        <w:t xml:space="preserve"> FP</w:t>
      </w:r>
      <w:bookmarkStart w:id="0" w:name="_GoBack"/>
      <w:bookmarkEnd w:id="0"/>
      <w:r w:rsidRPr="006D520D">
        <w:rPr>
          <w:rFonts w:ascii="Segoe UI" w:hAnsi="Segoe UI" w:cs="Segoe UI"/>
        </w:rPr>
        <w:t xml:space="preserve">, et al.  </w:t>
      </w:r>
      <w:r w:rsidRPr="006D520D">
        <w:rPr>
          <w:rFonts w:ascii="Segoe UI" w:hAnsi="Segoe UI" w:cs="Segoe UI"/>
          <w:b/>
          <w:lang w:val="en-US"/>
        </w:rPr>
        <w:t>Perceived discrimination and stressful life events are associated with cardiovascular risk score in migrant and non-migrant populations: The RODAM study,</w:t>
      </w:r>
    </w:p>
    <w:p w:rsidR="00A05C93" w:rsidRPr="00EB2818" w:rsidRDefault="00E60D4A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  <w:r w:rsidRPr="00EB2818">
        <w:rPr>
          <w:rFonts w:ascii="Segoe UI" w:hAnsi="Segoe UI" w:cs="Segoe UI"/>
          <w:lang w:val="en-US"/>
        </w:rPr>
        <w:t>International Journal of Cardi</w:t>
      </w:r>
      <w:r w:rsidR="00174989" w:rsidRPr="00EB2818">
        <w:rPr>
          <w:rFonts w:ascii="Segoe UI" w:hAnsi="Segoe UI" w:cs="Segoe UI"/>
          <w:lang w:val="en-US"/>
        </w:rPr>
        <w:t xml:space="preserve">ology,Volume 286, </w:t>
      </w:r>
      <w:r w:rsidR="00067CDC" w:rsidRPr="00EB2818">
        <w:rPr>
          <w:rFonts w:ascii="Segoe UI" w:hAnsi="Segoe UI" w:cs="Segoe UI"/>
          <w:lang w:val="en-US"/>
        </w:rPr>
        <w:t xml:space="preserve">2019, </w:t>
      </w:r>
      <w:r w:rsidRPr="00EB2818">
        <w:rPr>
          <w:rFonts w:ascii="Segoe UI" w:hAnsi="Segoe UI" w:cs="Segoe UI"/>
          <w:lang w:val="en-US"/>
        </w:rPr>
        <w:t>Pages 169-174,</w:t>
      </w:r>
      <w:r w:rsidR="00A05C93" w:rsidRPr="00EB2818">
        <w:rPr>
          <w:rFonts w:ascii="Segoe UI" w:hAnsi="Segoe UI" w:cs="Segoe UI"/>
          <w:lang w:val="en-US"/>
        </w:rPr>
        <w:t xml:space="preserve"> </w:t>
      </w:r>
      <w:hyperlink r:id="rId8" w:history="1">
        <w:r w:rsidR="00A05C93" w:rsidRPr="00EB2818">
          <w:rPr>
            <w:rFonts w:ascii="Segoe UI" w:hAnsi="Segoe UI" w:cs="Segoe UI"/>
            <w:lang w:val="en-US"/>
          </w:rPr>
          <w:t>https://www.sciencedirect.com/science/article/abs/pii/S0167527318353579?via%3Dihub</w:t>
        </w:r>
      </w:hyperlink>
      <w:r w:rsidR="00A05C93" w:rsidRPr="00EB2818">
        <w:rPr>
          <w:rFonts w:ascii="Segoe UI" w:hAnsi="Segoe UI" w:cs="Segoe UI"/>
          <w:lang w:val="en-US"/>
        </w:rPr>
        <w:t xml:space="preserve"> </w:t>
      </w:r>
    </w:p>
    <w:p w:rsidR="00174989" w:rsidRPr="00EB2818" w:rsidRDefault="00174989" w:rsidP="00EB2818">
      <w:pPr>
        <w:tabs>
          <w:tab w:val="left" w:pos="0"/>
        </w:tabs>
        <w:rPr>
          <w:rFonts w:ascii="Segoe UI" w:hAnsi="Segoe UI" w:cs="Segoe UI"/>
          <w:lang w:val="en-US"/>
        </w:rPr>
      </w:pPr>
    </w:p>
    <w:p w:rsidR="00871FE1" w:rsidRPr="00EB2818" w:rsidRDefault="00871FE1" w:rsidP="00EB2818">
      <w:pPr>
        <w:tabs>
          <w:tab w:val="left" w:pos="0"/>
        </w:tabs>
        <w:rPr>
          <w:rFonts w:ascii="Segoe UI" w:hAnsi="Segoe UI" w:cs="Segoe UI"/>
          <w:lang w:val="en-US"/>
        </w:rPr>
      </w:pPr>
      <w:proofErr w:type="spellStart"/>
      <w:r w:rsidRPr="00EB2818">
        <w:rPr>
          <w:rFonts w:ascii="Segoe UI" w:hAnsi="Segoe UI" w:cs="Segoe UI"/>
          <w:lang w:val="en-US"/>
        </w:rPr>
        <w:t>Bajos</w:t>
      </w:r>
      <w:proofErr w:type="spellEnd"/>
      <w:r w:rsidRPr="00EB2818">
        <w:rPr>
          <w:rFonts w:ascii="Segoe UI" w:hAnsi="Segoe UI" w:cs="Segoe UI"/>
          <w:lang w:val="en-US"/>
        </w:rPr>
        <w:t xml:space="preserve"> et al. </w:t>
      </w:r>
      <w:r w:rsidRPr="006D520D">
        <w:rPr>
          <w:rFonts w:ascii="Segoe UI" w:hAnsi="Segoe UI" w:cs="Segoe UI"/>
          <w:b/>
          <w:lang w:val="en-US"/>
        </w:rPr>
        <w:t>The social specificities of hostility toward vaccination against Covid-19 in France</w:t>
      </w:r>
      <w:r w:rsidRPr="00EB2818">
        <w:rPr>
          <w:rFonts w:ascii="Segoe UI" w:hAnsi="Segoe UI" w:cs="Segoe UI"/>
          <w:lang w:val="en-US"/>
        </w:rPr>
        <w:t xml:space="preserve">. </w:t>
      </w:r>
      <w:proofErr w:type="spellStart"/>
      <w:r w:rsidRPr="00EB2818">
        <w:rPr>
          <w:rFonts w:ascii="Segoe UI" w:hAnsi="Segoe UI" w:cs="Segoe UI"/>
          <w:lang w:val="en-US"/>
        </w:rPr>
        <w:t>PloS</w:t>
      </w:r>
      <w:proofErr w:type="spellEnd"/>
      <w:r w:rsidRPr="00EB2818">
        <w:rPr>
          <w:rFonts w:ascii="Segoe UI" w:hAnsi="Segoe UI" w:cs="Segoe UI"/>
          <w:lang w:val="en-US"/>
        </w:rPr>
        <w:t xml:space="preserve"> One January 6, 2022</w:t>
      </w:r>
      <w:r w:rsidR="00EB2818">
        <w:rPr>
          <w:rFonts w:ascii="Segoe UI" w:hAnsi="Segoe UI" w:cs="Segoe UI"/>
          <w:lang w:val="en-US"/>
        </w:rPr>
        <w:t xml:space="preserve"> </w:t>
      </w:r>
      <w:hyperlink r:id="rId9" w:history="1">
        <w:r w:rsidRPr="00EB2818">
          <w:rPr>
            <w:rFonts w:ascii="Segoe UI" w:hAnsi="Segoe UI" w:cs="Segoe UI"/>
            <w:lang w:val="en-US"/>
          </w:rPr>
          <w:t>https://journals.plos.org/plosone/article?id=10.1371/journal.pone.0262192</w:t>
        </w:r>
      </w:hyperlink>
      <w:r w:rsidRPr="00EB2818">
        <w:rPr>
          <w:rFonts w:ascii="Segoe UI" w:hAnsi="Segoe UI" w:cs="Segoe UI"/>
          <w:lang w:val="en-US"/>
        </w:rPr>
        <w:t xml:space="preserve"> </w:t>
      </w:r>
    </w:p>
    <w:p w:rsidR="00871FE1" w:rsidRPr="00EB2818" w:rsidRDefault="00871FE1" w:rsidP="00EB2818">
      <w:pPr>
        <w:pStyle w:val="Titre1"/>
        <w:tabs>
          <w:tab w:val="left" w:pos="0"/>
        </w:tabs>
        <w:rPr>
          <w:rFonts w:ascii="Segoe UI" w:eastAsiaTheme="minorHAnsi" w:hAnsi="Segoe UI" w:cs="Segoe UI"/>
          <w:b w:val="0"/>
          <w:bCs w:val="0"/>
          <w:kern w:val="0"/>
          <w:sz w:val="22"/>
          <w:szCs w:val="22"/>
        </w:rPr>
      </w:pPr>
    </w:p>
    <w:p w:rsidR="00EB2818" w:rsidRDefault="00EB2818">
      <w:pPr>
        <w:rPr>
          <w:rFonts w:ascii="Segoe UI" w:hAnsi="Segoe UI" w:cs="Segoe UI"/>
          <w:lang w:val="en-US"/>
        </w:rPr>
      </w:pPr>
      <w:r>
        <w:rPr>
          <w:rFonts w:ascii="Segoe UI" w:hAnsi="Segoe UI" w:cs="Segoe UI"/>
          <w:lang w:val="en-US"/>
        </w:rPr>
        <w:br w:type="page"/>
      </w:r>
    </w:p>
    <w:p w:rsidR="00EB2818" w:rsidRPr="006D520D" w:rsidRDefault="00EB2818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</w:p>
    <w:p w:rsidR="00EB2818" w:rsidRPr="006D520D" w:rsidRDefault="00EB2818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</w:p>
    <w:p w:rsidR="00EB2818" w:rsidRPr="006D520D" w:rsidRDefault="00EB2818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</w:p>
    <w:p w:rsidR="00EB2818" w:rsidRPr="006D520D" w:rsidRDefault="00EB2818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</w:p>
    <w:p w:rsidR="00EB2818" w:rsidRPr="006D520D" w:rsidRDefault="00EB2818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</w:p>
    <w:p w:rsidR="00005429" w:rsidRPr="00005429" w:rsidRDefault="00005429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  <w:r w:rsidRPr="006D520D">
        <w:rPr>
          <w:rFonts w:ascii="Segoe UI" w:hAnsi="Segoe UI" w:cs="Segoe UI"/>
          <w:lang w:val="en-US"/>
        </w:rPr>
        <w:t>Coyer L</w:t>
      </w:r>
      <w:r w:rsidR="00174989" w:rsidRPr="006D520D">
        <w:rPr>
          <w:rFonts w:ascii="Segoe UI" w:hAnsi="Segoe UI" w:cs="Segoe UI"/>
          <w:lang w:val="en-US"/>
        </w:rPr>
        <w:t xml:space="preserve"> </w:t>
      </w:r>
      <w:proofErr w:type="gramStart"/>
      <w:r w:rsidR="00174989" w:rsidRPr="006D520D">
        <w:rPr>
          <w:rFonts w:ascii="Segoe UI" w:hAnsi="Segoe UI" w:cs="Segoe UI"/>
          <w:lang w:val="en-US"/>
        </w:rPr>
        <w:t>et al</w:t>
      </w:r>
      <w:r w:rsidRPr="006D520D">
        <w:rPr>
          <w:rFonts w:ascii="Segoe UI" w:hAnsi="Segoe UI" w:cs="Segoe UI"/>
          <w:lang w:val="en-US"/>
        </w:rPr>
        <w:t>.</w:t>
      </w:r>
      <w:proofErr w:type="gramEnd"/>
      <w:r w:rsidRPr="006D520D">
        <w:rPr>
          <w:rFonts w:ascii="Segoe UI" w:hAnsi="Segoe UI" w:cs="Segoe UI"/>
          <w:lang w:val="en-US"/>
        </w:rPr>
        <w:t xml:space="preserve"> </w:t>
      </w:r>
      <w:r w:rsidRPr="006D520D">
        <w:rPr>
          <w:rFonts w:ascii="Segoe UI" w:hAnsi="Segoe UI" w:cs="Segoe UI"/>
          <w:b/>
          <w:lang w:val="en-US"/>
        </w:rPr>
        <w:t>Differences in SARS-CoV-2 infections during the first and second wave of SARS-CoV-2 between six ethnic groups in Amsterdam, the Netherlands: A population-based longitudinal serological study.</w:t>
      </w:r>
      <w:r w:rsidRPr="00005429">
        <w:rPr>
          <w:rFonts w:ascii="Segoe UI" w:hAnsi="Segoe UI" w:cs="Segoe UI"/>
          <w:lang w:val="en-US"/>
        </w:rPr>
        <w:t xml:space="preserve"> Lancet </w:t>
      </w:r>
      <w:proofErr w:type="spellStart"/>
      <w:r w:rsidRPr="00005429">
        <w:rPr>
          <w:rFonts w:ascii="Segoe UI" w:hAnsi="Segoe UI" w:cs="Segoe UI"/>
          <w:lang w:val="en-US"/>
        </w:rPr>
        <w:t>Reg</w:t>
      </w:r>
      <w:proofErr w:type="spellEnd"/>
      <w:r w:rsidRPr="00005429">
        <w:rPr>
          <w:rFonts w:ascii="Segoe UI" w:hAnsi="Segoe UI" w:cs="Segoe UI"/>
          <w:lang w:val="en-US"/>
        </w:rPr>
        <w:t xml:space="preserve"> Health Eur. 2022 </w:t>
      </w:r>
      <w:proofErr w:type="gramStart"/>
      <w:r w:rsidRPr="00005429">
        <w:rPr>
          <w:rFonts w:ascii="Segoe UI" w:hAnsi="Segoe UI" w:cs="Segoe UI"/>
          <w:lang w:val="en-US"/>
        </w:rPr>
        <w:t>Feb;13:100284</w:t>
      </w:r>
      <w:proofErr w:type="gramEnd"/>
      <w:r w:rsidRPr="00005429">
        <w:rPr>
          <w:rFonts w:ascii="Segoe UI" w:hAnsi="Segoe UI" w:cs="Segoe UI"/>
          <w:lang w:val="en-US"/>
        </w:rPr>
        <w:t xml:space="preserve">. </w:t>
      </w:r>
      <w:proofErr w:type="spellStart"/>
      <w:r w:rsidRPr="00005429">
        <w:rPr>
          <w:rFonts w:ascii="Segoe UI" w:hAnsi="Segoe UI" w:cs="Segoe UI"/>
          <w:lang w:val="en-US"/>
        </w:rPr>
        <w:t>doi</w:t>
      </w:r>
      <w:proofErr w:type="spellEnd"/>
      <w:r w:rsidRPr="00005429">
        <w:rPr>
          <w:rFonts w:ascii="Segoe UI" w:hAnsi="Segoe UI" w:cs="Segoe UI"/>
          <w:lang w:val="en-US"/>
        </w:rPr>
        <w:t xml:space="preserve">: 10.1016/j.lanepe.2021.100284. </w:t>
      </w:r>
      <w:proofErr w:type="spellStart"/>
      <w:r w:rsidRPr="00005429">
        <w:rPr>
          <w:rFonts w:ascii="Segoe UI" w:hAnsi="Segoe UI" w:cs="Segoe UI"/>
          <w:lang w:val="en-US"/>
        </w:rPr>
        <w:t>Epub</w:t>
      </w:r>
      <w:proofErr w:type="spellEnd"/>
      <w:r w:rsidRPr="00005429">
        <w:rPr>
          <w:rFonts w:ascii="Segoe UI" w:hAnsi="Segoe UI" w:cs="Segoe UI"/>
          <w:lang w:val="en-US"/>
        </w:rPr>
        <w:t xml:space="preserve"> 2021 Dec 14. PMID: 34927120; PMCID: PMC8668416.</w:t>
      </w:r>
    </w:p>
    <w:p w:rsidR="00871FE1" w:rsidRPr="00EB2818" w:rsidRDefault="00871FE1" w:rsidP="00EB2818">
      <w:pPr>
        <w:tabs>
          <w:tab w:val="left" w:pos="0"/>
        </w:tabs>
        <w:rPr>
          <w:rFonts w:ascii="Segoe UI" w:hAnsi="Segoe UI" w:cs="Segoe UI"/>
          <w:lang w:val="en-US"/>
        </w:rPr>
      </w:pPr>
    </w:p>
    <w:p w:rsidR="00871FE1" w:rsidRPr="00EB2818" w:rsidRDefault="00005429" w:rsidP="00EB2818">
      <w:pPr>
        <w:tabs>
          <w:tab w:val="left" w:pos="0"/>
        </w:tabs>
        <w:rPr>
          <w:rFonts w:ascii="Segoe UI" w:hAnsi="Segoe UI" w:cs="Segoe UI"/>
          <w:lang w:val="en-US"/>
        </w:rPr>
      </w:pPr>
      <w:proofErr w:type="spellStart"/>
      <w:r w:rsidRPr="006D520D">
        <w:rPr>
          <w:rFonts w:ascii="Segoe UI" w:hAnsi="Segoe UI" w:cs="Segoe UI"/>
          <w:lang w:val="en-US"/>
        </w:rPr>
        <w:t>Crampe-Casnabet</w:t>
      </w:r>
      <w:proofErr w:type="spellEnd"/>
      <w:r w:rsidR="00174989" w:rsidRPr="006D520D">
        <w:rPr>
          <w:rFonts w:ascii="Segoe UI" w:hAnsi="Segoe UI" w:cs="Segoe UI"/>
          <w:lang w:val="en-US"/>
        </w:rPr>
        <w:t xml:space="preserve"> C </w:t>
      </w:r>
      <w:proofErr w:type="gramStart"/>
      <w:r w:rsidR="00174989" w:rsidRPr="006D520D">
        <w:rPr>
          <w:rFonts w:ascii="Segoe UI" w:hAnsi="Segoe UI" w:cs="Segoe UI"/>
          <w:lang w:val="en-US"/>
        </w:rPr>
        <w:t>et al.</w:t>
      </w:r>
      <w:proofErr w:type="gramEnd"/>
      <w:r w:rsidR="00174989" w:rsidRPr="006D520D">
        <w:rPr>
          <w:rFonts w:ascii="Segoe UI" w:hAnsi="Segoe UI" w:cs="Segoe UI"/>
          <w:lang w:val="en-US"/>
        </w:rPr>
        <w:t xml:space="preserve"> </w:t>
      </w:r>
      <w:r w:rsidRPr="006D520D">
        <w:rPr>
          <w:rFonts w:ascii="Segoe UI" w:hAnsi="Segoe UI" w:cs="Segoe UI"/>
          <w:b/>
          <w:lang w:val="en-US"/>
        </w:rPr>
        <w:t xml:space="preserve">Role of obesity in differences in cervical cancer screening rates by migration history. </w:t>
      </w:r>
      <w:r w:rsidR="00174989" w:rsidRPr="006D520D">
        <w:rPr>
          <w:rFonts w:ascii="Segoe UI" w:hAnsi="Segoe UI" w:cs="Segoe UI"/>
          <w:b/>
          <w:lang w:val="en-US"/>
        </w:rPr>
        <w:t>The CONSTANCES survey</w:t>
      </w:r>
      <w:r w:rsidR="00174989" w:rsidRPr="00EB2818">
        <w:rPr>
          <w:rFonts w:ascii="Segoe UI" w:hAnsi="Segoe UI" w:cs="Segoe UI"/>
          <w:lang w:val="en-US"/>
        </w:rPr>
        <w:t xml:space="preserve">, Cancer Epidemiology, Volume 58, 2019, Pages 98-103, ISSN 1877-7821, </w:t>
      </w:r>
      <w:r w:rsidRPr="00EB2818">
        <w:rPr>
          <w:rFonts w:ascii="Segoe UI" w:hAnsi="Segoe UI" w:cs="Segoe UI"/>
          <w:lang w:val="en-US"/>
        </w:rPr>
        <w:t>https://doi.o</w:t>
      </w:r>
      <w:r w:rsidR="00174989" w:rsidRPr="00EB2818">
        <w:rPr>
          <w:rFonts w:ascii="Segoe UI" w:hAnsi="Segoe UI" w:cs="Segoe UI"/>
          <w:lang w:val="en-US"/>
        </w:rPr>
        <w:t>rg/10.1016/j.canep.2018.11.009.</w:t>
      </w:r>
    </w:p>
    <w:p w:rsidR="009A7133" w:rsidRPr="006D520D" w:rsidRDefault="009A7133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b/>
          <w:lang w:val="en-US"/>
        </w:rPr>
      </w:pPr>
      <w:proofErr w:type="spellStart"/>
      <w:r w:rsidRPr="00EB2818">
        <w:rPr>
          <w:rFonts w:ascii="Segoe UI" w:hAnsi="Segoe UI" w:cs="Segoe UI"/>
          <w:lang w:val="en-US"/>
        </w:rPr>
        <w:t>Dunlavy</w:t>
      </w:r>
      <w:proofErr w:type="spellEnd"/>
      <w:r w:rsidR="001D695F">
        <w:rPr>
          <w:rFonts w:ascii="Segoe UI" w:hAnsi="Segoe UI" w:cs="Segoe UI"/>
          <w:lang w:val="en-US"/>
        </w:rPr>
        <w:t xml:space="preserve"> AC</w:t>
      </w:r>
      <w:r w:rsidR="00174989" w:rsidRPr="00EB2818">
        <w:rPr>
          <w:rFonts w:ascii="Segoe UI" w:hAnsi="Segoe UI" w:cs="Segoe UI"/>
          <w:lang w:val="en-US"/>
        </w:rPr>
        <w:t xml:space="preserve"> et al. </w:t>
      </w:r>
      <w:r w:rsidRPr="006D520D">
        <w:rPr>
          <w:rFonts w:ascii="Segoe UI" w:hAnsi="Segoe UI" w:cs="Segoe UI"/>
          <w:b/>
          <w:lang w:val="en-US"/>
        </w:rPr>
        <w:t>Educational mismatch and health status among foreign-born workers in Sweden,</w:t>
      </w:r>
      <w:r w:rsidR="006D520D">
        <w:rPr>
          <w:rFonts w:ascii="Segoe UI" w:hAnsi="Segoe UI" w:cs="Segoe UI"/>
          <w:b/>
          <w:lang w:val="en-US"/>
        </w:rPr>
        <w:t xml:space="preserve"> </w:t>
      </w:r>
      <w:r w:rsidR="00174989" w:rsidRPr="006D520D">
        <w:rPr>
          <w:rFonts w:ascii="Segoe UI" w:hAnsi="Segoe UI" w:cs="Segoe UI"/>
          <w:lang w:val="en-US"/>
        </w:rPr>
        <w:t xml:space="preserve">Social Science &amp; Medicine, Volume 154, 2016, Pages 36-44, </w:t>
      </w:r>
      <w:r w:rsidRPr="006D520D">
        <w:rPr>
          <w:rFonts w:ascii="Segoe UI" w:hAnsi="Segoe UI" w:cs="Segoe UI"/>
          <w:lang w:val="en-US"/>
        </w:rPr>
        <w:t>ISSN 0277-9536,</w:t>
      </w:r>
      <w:r w:rsidR="00174989" w:rsidRPr="006D520D">
        <w:rPr>
          <w:rFonts w:ascii="Segoe UI" w:hAnsi="Segoe UI" w:cs="Segoe UI"/>
          <w:lang w:val="en-US"/>
        </w:rPr>
        <w:t xml:space="preserve"> </w:t>
      </w:r>
      <w:r w:rsidRPr="006D520D">
        <w:rPr>
          <w:rFonts w:ascii="Segoe UI" w:hAnsi="Segoe UI" w:cs="Segoe UI"/>
          <w:lang w:val="en-US"/>
        </w:rPr>
        <w:t>https://doi.org/10.1016/j.socscimed.2016.02.018.</w:t>
      </w:r>
    </w:p>
    <w:p w:rsidR="004B0619" w:rsidRPr="006D520D" w:rsidRDefault="00174989" w:rsidP="00EB2818">
      <w:pPr>
        <w:tabs>
          <w:tab w:val="left" w:pos="0"/>
        </w:tabs>
        <w:spacing w:after="0" w:line="240" w:lineRule="auto"/>
        <w:rPr>
          <w:rFonts w:ascii="Segoe UI" w:hAnsi="Segoe UI" w:cs="Segoe UI"/>
          <w:lang w:val="en-US"/>
        </w:rPr>
      </w:pPr>
      <w:r w:rsidRPr="006D520D">
        <w:rPr>
          <w:rFonts w:ascii="Segoe UI" w:hAnsi="Segoe UI" w:cs="Segoe UI"/>
          <w:lang w:val="en-US"/>
        </w:rPr>
        <w:t xml:space="preserve"> </w:t>
      </w:r>
    </w:p>
    <w:p w:rsidR="006A0F39" w:rsidRPr="001C21EC" w:rsidRDefault="006A0F39" w:rsidP="00EB2818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lang w:val="en-US"/>
        </w:rPr>
      </w:pPr>
      <w:proofErr w:type="spellStart"/>
      <w:r w:rsidRPr="006D520D">
        <w:rPr>
          <w:rFonts w:ascii="Segoe UI" w:hAnsi="Segoe UI" w:cs="Segoe UI"/>
        </w:rPr>
        <w:t>Tortelli</w:t>
      </w:r>
      <w:proofErr w:type="spellEnd"/>
      <w:r w:rsidRPr="006D520D">
        <w:rPr>
          <w:rFonts w:ascii="Segoe UI" w:hAnsi="Segoe UI" w:cs="Segoe UI"/>
        </w:rPr>
        <w:t xml:space="preserve"> A, Simon P, </w:t>
      </w:r>
      <w:proofErr w:type="spellStart"/>
      <w:r w:rsidRPr="006D520D">
        <w:rPr>
          <w:rFonts w:ascii="Segoe UI" w:hAnsi="Segoe UI" w:cs="Segoe UI"/>
        </w:rPr>
        <w:t>Lehouelleur</w:t>
      </w:r>
      <w:proofErr w:type="spellEnd"/>
      <w:r w:rsidRPr="006D520D">
        <w:rPr>
          <w:rFonts w:ascii="Segoe UI" w:hAnsi="Segoe UI" w:cs="Segoe UI"/>
        </w:rPr>
        <w:t xml:space="preserve"> S, et al. </w:t>
      </w:r>
      <w:r w:rsidRPr="001C21EC">
        <w:rPr>
          <w:rFonts w:ascii="Segoe UI" w:hAnsi="Segoe UI" w:cs="Segoe UI"/>
          <w:b/>
          <w:lang w:val="en-US"/>
        </w:rPr>
        <w:t>Characteristics associated with the risk of psychosis</w:t>
      </w:r>
      <w:r w:rsidR="001C21EC">
        <w:rPr>
          <w:rFonts w:ascii="Segoe UI" w:hAnsi="Segoe UI" w:cs="Segoe UI"/>
          <w:b/>
          <w:lang w:val="en-US"/>
        </w:rPr>
        <w:t xml:space="preserve"> </w:t>
      </w:r>
      <w:r w:rsidRPr="001C21EC">
        <w:rPr>
          <w:rFonts w:ascii="Segoe UI" w:hAnsi="Segoe UI" w:cs="Segoe UI"/>
          <w:b/>
          <w:lang w:val="en-US"/>
        </w:rPr>
        <w:t>among immigrants and their descendants in France</w:t>
      </w:r>
      <w:r w:rsidRPr="00EB2818">
        <w:rPr>
          <w:rFonts w:ascii="Segoe UI" w:hAnsi="Segoe UI" w:cs="Segoe UI"/>
          <w:lang w:val="en-US"/>
        </w:rPr>
        <w:t xml:space="preserve">. </w:t>
      </w:r>
      <w:r w:rsidR="00EB2818" w:rsidRPr="00EB2818">
        <w:rPr>
          <w:rFonts w:ascii="Segoe UI" w:hAnsi="Segoe UI" w:cs="Segoe UI"/>
          <w:lang w:val="en-US"/>
        </w:rPr>
        <w:t xml:space="preserve">Brain </w:t>
      </w:r>
      <w:proofErr w:type="spellStart"/>
      <w:r w:rsidRPr="00EB2818">
        <w:rPr>
          <w:rFonts w:ascii="Segoe UI" w:hAnsi="Segoe UI" w:cs="Segoe UI"/>
          <w:lang w:val="en-US"/>
        </w:rPr>
        <w:t>Behav</w:t>
      </w:r>
      <w:proofErr w:type="spellEnd"/>
      <w:r w:rsidRPr="00EB2818">
        <w:rPr>
          <w:rFonts w:ascii="Segoe UI" w:hAnsi="Segoe UI" w:cs="Segoe UI"/>
          <w:lang w:val="en-US"/>
        </w:rPr>
        <w:t>. 2021;</w:t>
      </w:r>
      <w:proofErr w:type="gramStart"/>
      <w:r w:rsidRPr="00EB2818">
        <w:rPr>
          <w:rFonts w:ascii="Segoe UI" w:hAnsi="Segoe UI" w:cs="Segoe UI"/>
          <w:lang w:val="en-US"/>
        </w:rPr>
        <w:t>00:e</w:t>
      </w:r>
      <w:proofErr w:type="gramEnd"/>
      <w:r w:rsidRPr="00EB2818">
        <w:rPr>
          <w:rFonts w:ascii="Segoe UI" w:hAnsi="Segoe UI" w:cs="Segoe UI"/>
          <w:lang w:val="en-US"/>
        </w:rPr>
        <w:t xml:space="preserve">02096. </w:t>
      </w:r>
      <w:hyperlink r:id="rId10" w:history="1">
        <w:r w:rsidRPr="00EB2818">
          <w:rPr>
            <w:rFonts w:ascii="Segoe UI" w:hAnsi="Segoe UI" w:cs="Segoe UI"/>
            <w:lang w:val="en-US"/>
          </w:rPr>
          <w:t>https://doi.org/10.1002/brb3.2096</w:t>
        </w:r>
      </w:hyperlink>
    </w:p>
    <w:p w:rsidR="001C21EC" w:rsidRDefault="001C21EC" w:rsidP="001C21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C21EC" w:rsidRPr="001C21EC" w:rsidRDefault="001C21EC" w:rsidP="001C21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>Villadsen</w:t>
      </w:r>
      <w:proofErr w:type="spellEnd"/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SF</w:t>
      </w:r>
      <w:r w:rsidR="001D695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et al</w:t>
      </w:r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001C21E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Unlocking the mechanisms of change in the MAMAACT intervention to reduce ethnic disparity in stillbirth and newborns' health: integration of evaluation findings.</w:t>
      </w:r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Front Health Serv. 2024 Feb </w:t>
      </w:r>
      <w:proofErr w:type="gramStart"/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>16;4:1233069</w:t>
      </w:r>
      <w:proofErr w:type="gramEnd"/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>doi</w:t>
      </w:r>
      <w:proofErr w:type="spellEnd"/>
      <w:r w:rsidRPr="001C21EC">
        <w:rPr>
          <w:rFonts w:ascii="Times New Roman" w:eastAsia="Times New Roman" w:hAnsi="Times New Roman" w:cs="Times New Roman"/>
          <w:sz w:val="24"/>
          <w:szCs w:val="24"/>
          <w:lang w:val="en-US"/>
        </w:rPr>
        <w:t>: 10.3389/frhs.2024.1233069. PMID: 38433990; PMCID: PMC10904659.</w:t>
      </w:r>
    </w:p>
    <w:p w:rsidR="006A0F39" w:rsidRPr="00EB2818" w:rsidRDefault="006A0F39" w:rsidP="00EB2818">
      <w:pPr>
        <w:pStyle w:val="Bibliographie"/>
        <w:tabs>
          <w:tab w:val="left" w:pos="0"/>
        </w:tabs>
        <w:spacing w:before="240"/>
        <w:ind w:left="0" w:firstLine="0"/>
        <w:rPr>
          <w:rFonts w:ascii="Segoe UI" w:hAnsi="Segoe UI" w:cs="Segoe UI"/>
          <w:lang w:val="en-US"/>
        </w:rPr>
      </w:pPr>
    </w:p>
    <w:p w:rsidR="00A24749" w:rsidRDefault="00EB2818" w:rsidP="00EB2818">
      <w:pPr>
        <w:tabs>
          <w:tab w:val="left" w:pos="0"/>
        </w:tabs>
        <w:rPr>
          <w:rFonts w:ascii="Segoe UI" w:hAnsi="Segoe UI" w:cs="Segoe UI"/>
          <w:lang w:val="en-US"/>
        </w:rPr>
      </w:pPr>
      <w:r>
        <w:rPr>
          <w:rFonts w:ascii="Segoe UI" w:hAnsi="Segoe UI" w:cs="Segoe UI"/>
          <w:lang w:val="en-US"/>
        </w:rPr>
        <w:t xml:space="preserve"> </w:t>
      </w:r>
    </w:p>
    <w:p w:rsidR="00630F9D" w:rsidRPr="00EB2818" w:rsidRDefault="00EB2818" w:rsidP="00EB2818">
      <w:pPr>
        <w:pStyle w:val="NormalWeb"/>
        <w:tabs>
          <w:tab w:val="left" w:pos="0"/>
        </w:tabs>
        <w:jc w:val="both"/>
        <w:rPr>
          <w:rFonts w:ascii="Segoe UI" w:eastAsiaTheme="minorHAnsi" w:hAnsi="Segoe UI" w:cs="Segoe UI"/>
          <w:sz w:val="22"/>
          <w:szCs w:val="22"/>
          <w:lang w:val="en-US" w:eastAsia="en-US"/>
        </w:rPr>
      </w:pPr>
      <w:r w:rsidRPr="00EB2818">
        <w:rPr>
          <w:rFonts w:ascii="Segoe UI" w:eastAsiaTheme="minorHAnsi" w:hAnsi="Segoe UI" w:cs="Segoe UI"/>
          <w:sz w:val="22"/>
          <w:szCs w:val="22"/>
          <w:lang w:val="en-US" w:eastAsia="en-US"/>
        </w:rPr>
        <w:t xml:space="preserve"> </w:t>
      </w:r>
    </w:p>
    <w:p w:rsidR="00630F9D" w:rsidRPr="00EB2818" w:rsidRDefault="00630F9D" w:rsidP="00EB2818">
      <w:pPr>
        <w:tabs>
          <w:tab w:val="left" w:pos="0"/>
        </w:tabs>
        <w:rPr>
          <w:rFonts w:ascii="Segoe UI" w:hAnsi="Segoe UI" w:cs="Segoe UI"/>
          <w:lang w:val="en-US"/>
        </w:rPr>
      </w:pPr>
    </w:p>
    <w:p w:rsidR="00F875E0" w:rsidRPr="00EB2818" w:rsidRDefault="00F875E0" w:rsidP="00EB2818">
      <w:pPr>
        <w:tabs>
          <w:tab w:val="left" w:pos="0"/>
        </w:tabs>
        <w:rPr>
          <w:rFonts w:ascii="Segoe UI" w:hAnsi="Segoe UI" w:cs="Segoe UI"/>
          <w:lang w:val="en-US"/>
        </w:rPr>
      </w:pPr>
    </w:p>
    <w:p w:rsidR="00AD3C7E" w:rsidRPr="00EB2818" w:rsidRDefault="00AD3C7E" w:rsidP="00EB2818">
      <w:pPr>
        <w:tabs>
          <w:tab w:val="left" w:pos="0"/>
        </w:tabs>
        <w:autoSpaceDE w:val="0"/>
        <w:autoSpaceDN w:val="0"/>
        <w:adjustRightInd w:val="0"/>
        <w:spacing w:line="240" w:lineRule="auto"/>
        <w:rPr>
          <w:rFonts w:ascii="Segoe UI" w:hAnsi="Segoe UI" w:cs="Segoe UI"/>
          <w:lang w:val="en-US"/>
        </w:rPr>
      </w:pPr>
    </w:p>
    <w:sectPr w:rsidR="00AD3C7E" w:rsidRPr="00EB281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5FF6" w:rsidRDefault="00095FF6" w:rsidP="001D49F4">
      <w:pPr>
        <w:spacing w:after="0" w:line="240" w:lineRule="auto"/>
      </w:pPr>
      <w:r>
        <w:separator/>
      </w:r>
    </w:p>
  </w:endnote>
  <w:endnote w:type="continuationSeparator" w:id="0">
    <w:p w:rsidR="00095FF6" w:rsidRDefault="00095FF6" w:rsidP="001D49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220" w:rsidRDefault="00650220">
    <w:pPr>
      <w:pStyle w:val="Pieddepage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margin">
            <wp:posOffset>7976870</wp:posOffset>
          </wp:positionV>
          <wp:extent cx="1819275" cy="1170305"/>
          <wp:effectExtent l="0" t="0" r="9525" b="0"/>
          <wp:wrapSquare wrapText="bothSides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aster migrations Logos des Partenair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9275" cy="1170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50220" w:rsidRDefault="0065022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5FF6" w:rsidRDefault="00095FF6" w:rsidP="001D49F4">
      <w:pPr>
        <w:spacing w:after="0" w:line="240" w:lineRule="auto"/>
      </w:pPr>
      <w:r>
        <w:separator/>
      </w:r>
    </w:p>
  </w:footnote>
  <w:footnote w:type="continuationSeparator" w:id="0">
    <w:p w:rsidR="00095FF6" w:rsidRDefault="00095FF6" w:rsidP="001D49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10F0" w:rsidRDefault="008E10F0">
    <w:pPr>
      <w:pStyle w:val="En-tte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199</wp:posOffset>
          </wp:positionH>
          <wp:positionV relativeFrom="margin">
            <wp:posOffset>-542925</wp:posOffset>
          </wp:positionV>
          <wp:extent cx="1543050" cy="1402896"/>
          <wp:effectExtent l="0" t="0" r="0" b="0"/>
          <wp:wrapSquare wrapText="bothSides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aster Migrations Logo 300ppi marg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3050" cy="14028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E10F0" w:rsidRDefault="008E10F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A4A06"/>
    <w:multiLevelType w:val="hybridMultilevel"/>
    <w:tmpl w:val="0980CC9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8D67E4"/>
    <w:multiLevelType w:val="hybridMultilevel"/>
    <w:tmpl w:val="7F1CB5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633"/>
    <w:rsid w:val="00001140"/>
    <w:rsid w:val="0000154C"/>
    <w:rsid w:val="00005429"/>
    <w:rsid w:val="00031E8A"/>
    <w:rsid w:val="00065102"/>
    <w:rsid w:val="00067CDC"/>
    <w:rsid w:val="00095FF6"/>
    <w:rsid w:val="00154DA3"/>
    <w:rsid w:val="00174989"/>
    <w:rsid w:val="001C21EC"/>
    <w:rsid w:val="001D49F4"/>
    <w:rsid w:val="001D695F"/>
    <w:rsid w:val="001E4B00"/>
    <w:rsid w:val="0022206B"/>
    <w:rsid w:val="0024268A"/>
    <w:rsid w:val="0028789B"/>
    <w:rsid w:val="00325794"/>
    <w:rsid w:val="0042465B"/>
    <w:rsid w:val="00485A28"/>
    <w:rsid w:val="004B0619"/>
    <w:rsid w:val="006048E5"/>
    <w:rsid w:val="00630F9D"/>
    <w:rsid w:val="00650220"/>
    <w:rsid w:val="00697C84"/>
    <w:rsid w:val="006A0F39"/>
    <w:rsid w:val="006D520D"/>
    <w:rsid w:val="006D791F"/>
    <w:rsid w:val="00786776"/>
    <w:rsid w:val="007E6FE9"/>
    <w:rsid w:val="008503C9"/>
    <w:rsid w:val="00855BF8"/>
    <w:rsid w:val="00871FE1"/>
    <w:rsid w:val="00873A21"/>
    <w:rsid w:val="008C08A2"/>
    <w:rsid w:val="008E10F0"/>
    <w:rsid w:val="009A7133"/>
    <w:rsid w:val="00A05C93"/>
    <w:rsid w:val="00A06A3B"/>
    <w:rsid w:val="00A15DF6"/>
    <w:rsid w:val="00A24749"/>
    <w:rsid w:val="00A9238C"/>
    <w:rsid w:val="00AD3C7E"/>
    <w:rsid w:val="00BB4343"/>
    <w:rsid w:val="00D4265B"/>
    <w:rsid w:val="00E15EDD"/>
    <w:rsid w:val="00E25A3D"/>
    <w:rsid w:val="00E56633"/>
    <w:rsid w:val="00E60D4A"/>
    <w:rsid w:val="00EB2818"/>
    <w:rsid w:val="00F0386D"/>
    <w:rsid w:val="00F875E0"/>
    <w:rsid w:val="00FD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69C60C"/>
  <w15:docId w15:val="{984F3E22-769F-44D5-9076-9FA94C3BF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871FE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56633"/>
    <w:pPr>
      <w:spacing w:after="0" w:line="240" w:lineRule="auto"/>
    </w:pPr>
  </w:style>
  <w:style w:type="paragraph" w:styleId="En-tte">
    <w:name w:val="header"/>
    <w:basedOn w:val="Normal"/>
    <w:link w:val="En-tteCar"/>
    <w:uiPriority w:val="99"/>
    <w:unhideWhenUsed/>
    <w:rsid w:val="001D49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D49F4"/>
  </w:style>
  <w:style w:type="paragraph" w:styleId="Pieddepage">
    <w:name w:val="footer"/>
    <w:basedOn w:val="Normal"/>
    <w:link w:val="PieddepageCar"/>
    <w:uiPriority w:val="99"/>
    <w:unhideWhenUsed/>
    <w:rsid w:val="001D49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D49F4"/>
  </w:style>
  <w:style w:type="character" w:customStyle="1" w:styleId="epub-date">
    <w:name w:val="epub-date"/>
    <w:basedOn w:val="Policepardfaut"/>
    <w:rsid w:val="00065102"/>
  </w:style>
  <w:style w:type="character" w:styleId="Lienhypertexte">
    <w:name w:val="Hyperlink"/>
    <w:basedOn w:val="Policepardfaut"/>
    <w:uiPriority w:val="99"/>
    <w:unhideWhenUsed/>
    <w:rsid w:val="0006510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30F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Bibliographie">
    <w:name w:val="Bibliography"/>
    <w:basedOn w:val="Normal"/>
    <w:next w:val="Normal"/>
    <w:uiPriority w:val="37"/>
    <w:unhideWhenUsed/>
    <w:rsid w:val="0024268A"/>
    <w:pPr>
      <w:spacing w:after="0" w:line="240" w:lineRule="auto"/>
      <w:ind w:left="720" w:hanging="720"/>
    </w:pPr>
  </w:style>
  <w:style w:type="character" w:customStyle="1" w:styleId="highwire-citation-authors">
    <w:name w:val="highwire-citation-authors"/>
    <w:basedOn w:val="Policepardfaut"/>
    <w:rsid w:val="004B0619"/>
  </w:style>
  <w:style w:type="character" w:customStyle="1" w:styleId="highwire-citation-author">
    <w:name w:val="highwire-citation-author"/>
    <w:basedOn w:val="Policepardfaut"/>
    <w:rsid w:val="004B0619"/>
  </w:style>
  <w:style w:type="character" w:customStyle="1" w:styleId="nlm-surname">
    <w:name w:val="nlm-surname"/>
    <w:basedOn w:val="Policepardfaut"/>
    <w:rsid w:val="004B0619"/>
  </w:style>
  <w:style w:type="character" w:customStyle="1" w:styleId="citation-et">
    <w:name w:val="citation-et"/>
    <w:basedOn w:val="Policepardfaut"/>
    <w:rsid w:val="004B0619"/>
  </w:style>
  <w:style w:type="character" w:customStyle="1" w:styleId="highwire-cite-metadata-journal">
    <w:name w:val="highwire-cite-metadata-journal"/>
    <w:basedOn w:val="Policepardfaut"/>
    <w:rsid w:val="004B0619"/>
  </w:style>
  <w:style w:type="character" w:customStyle="1" w:styleId="highwire-cite-metadata-year">
    <w:name w:val="highwire-cite-metadata-year"/>
    <w:basedOn w:val="Policepardfaut"/>
    <w:rsid w:val="004B0619"/>
  </w:style>
  <w:style w:type="character" w:customStyle="1" w:styleId="highwire-cite-metadata-volume">
    <w:name w:val="highwire-cite-metadata-volume"/>
    <w:basedOn w:val="Policepardfaut"/>
    <w:rsid w:val="004B0619"/>
  </w:style>
  <w:style w:type="character" w:customStyle="1" w:styleId="highwire-cite-metadata-pages">
    <w:name w:val="highwire-cite-metadata-pages"/>
    <w:basedOn w:val="Policepardfaut"/>
    <w:rsid w:val="004B0619"/>
  </w:style>
  <w:style w:type="character" w:styleId="Lienhypertextesuivivisit">
    <w:name w:val="FollowedHyperlink"/>
    <w:basedOn w:val="Policepardfaut"/>
    <w:uiPriority w:val="99"/>
    <w:semiHidden/>
    <w:unhideWhenUsed/>
    <w:rsid w:val="00A05C93"/>
    <w:rPr>
      <w:color w:val="954F72" w:themeColor="followedHyperlink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871FE1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3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33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2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1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0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81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38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863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628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67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43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0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53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3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8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51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iencedirect.com/science/article/abs/pii/S0167527318353579?via%3Dihub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jech.bmj.com/content/early/2022/10/31/jech-2022-219521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doi.org/10.1002/brb3.20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journals.plos.org/plosone/article?id=10.1371/journal.pone.0262192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 de Castellane</dc:creator>
  <cp:lastModifiedBy>Annabel Desgrees du Lou</cp:lastModifiedBy>
  <cp:revision>26</cp:revision>
  <dcterms:created xsi:type="dcterms:W3CDTF">2021-03-04T17:14:00Z</dcterms:created>
  <dcterms:modified xsi:type="dcterms:W3CDTF">2024-03-15T16:50:00Z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zotero-version="6.0.20"&gt;&lt;session id="sXH8WMIh"/&gt;&lt;style id="http://www.zotero.org/styles/chicago-author-date" locale="fr-FR" hasBibliography="1" bibliographyStyleHasBeenSet="1"/&gt;&lt;prefs&gt;&lt;pref name="fieldType" value="Field"/&gt;&lt;pref name</vt:lpwstr>
  </property>
  <property fmtid="{D5CDD505-2E9C-101B-9397-08002B2CF9AE}" pid="3" name="ZOTERO_PREF_2">
    <vt:lpwstr>="automaticJournalAbbreviations" value="true"/&gt;&lt;/prefs&gt;&lt;/data&gt;</vt:lpwstr>
  </property>
</Properties>
</file>