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CCA840"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b/>
          <w:bCs/>
          <w:color w:val="000000"/>
          <w:kern w:val="0"/>
          <w:sz w:val="34"/>
          <w:szCs w:val="34"/>
          <w:lang w:eastAsia="fr-FR"/>
          <w14:ligatures w14:val="none"/>
        </w:rPr>
        <w:t>Exposé - Le corps chez Bourdieu</w:t>
      </w:r>
    </w:p>
    <w:p w14:paraId="255F81DC"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b/>
          <w:bCs/>
          <w:color w:val="000000"/>
          <w:kern w:val="0"/>
          <w:sz w:val="34"/>
          <w:szCs w:val="34"/>
          <w:lang w:eastAsia="fr-FR"/>
          <w14:ligatures w14:val="none"/>
        </w:rPr>
        <w:t>Trace écrite de la présentation orale </w:t>
      </w:r>
    </w:p>
    <w:p w14:paraId="5C0589E5"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b/>
          <w:bCs/>
          <w:color w:val="000000"/>
          <w:kern w:val="0"/>
          <w:sz w:val="32"/>
          <w:szCs w:val="32"/>
          <w:lang w:eastAsia="fr-FR"/>
          <w14:ligatures w14:val="none"/>
        </w:rPr>
        <w:t>+ fiche résumé (dernière page)</w:t>
      </w:r>
    </w:p>
    <w:p w14:paraId="5B880023"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0B7A38C7"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Introduction </w:t>
      </w:r>
    </w:p>
    <w:p w14:paraId="6AE0D9A5"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4F0A875A"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Bourdieu est le principal sociologue français des années 1970 à 2000. Il était professeur au collège de France et s’est intéressé à la théorie de l’habitus. </w:t>
      </w:r>
    </w:p>
    <w:p w14:paraId="61F75DA3"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69D01D2A"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La sociologie ne s’intéresse habituellement pas au corps. Le corps est quelque chose d’individuel, de personnel, alors que la sociologie s’intéresse aux rapports entre les individus, à l’organisation globale de la société. Le corps pourrait donc rester du domaine de la médecine ou de la psychologie. Pourtant, Pierre Bourdieu place le corps dans une partie très importante de sa réflexion sur le combat de chacun pour se faire une place dans un champ. </w:t>
      </w:r>
    </w:p>
    <w:p w14:paraId="6FFBC420"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289FE0BC"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(Les champs sont comme des sous-espaces sociaux dans lesquels on évolue. Et pour lui le but est d’y trouver sa place)</w:t>
      </w:r>
    </w:p>
    <w:p w14:paraId="187D4F5C"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1A5A45B4"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Il pourrait donc être intéressant de se demander, en observant ce qu’est le corps chez Bourdieu, pourquoi la sociologie pourrait s’intéresser au corps. </w:t>
      </w:r>
    </w:p>
    <w:p w14:paraId="1430D698" w14:textId="77777777" w:rsidR="007856D9" w:rsidRPr="007856D9" w:rsidRDefault="007856D9" w:rsidP="007856D9">
      <w:pPr>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lang w:eastAsia="fr-FR"/>
          <w14:ligatures w14:val="none"/>
        </w:rPr>
        <w:br/>
      </w:r>
    </w:p>
    <w:p w14:paraId="30A554A5" w14:textId="77777777" w:rsidR="007856D9" w:rsidRPr="007856D9" w:rsidRDefault="007856D9" w:rsidP="007856D9">
      <w:pPr>
        <w:numPr>
          <w:ilvl w:val="0"/>
          <w:numId w:val="1"/>
        </w:numPr>
        <w:ind w:right="-608"/>
        <w:textAlignment w:val="baseline"/>
        <w:rPr>
          <w:rFonts w:ascii="Times New Roman" w:eastAsia="Times New Roman" w:hAnsi="Times New Roman" w:cs="Times New Roman"/>
          <w:color w:val="000000"/>
          <w:kern w:val="0"/>
          <w:sz w:val="22"/>
          <w:szCs w:val="22"/>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On ne peut pas opposer l’individu et la société </w:t>
      </w:r>
    </w:p>
    <w:p w14:paraId="51AD0619" w14:textId="77777777" w:rsidR="007856D9" w:rsidRPr="007856D9" w:rsidRDefault="007856D9" w:rsidP="007856D9">
      <w:pPr>
        <w:numPr>
          <w:ilvl w:val="0"/>
          <w:numId w:val="2"/>
        </w:numPr>
        <w:ind w:right="-608"/>
        <w:textAlignment w:val="baseline"/>
        <w:rPr>
          <w:rFonts w:ascii="Times New Roman" w:eastAsia="Times New Roman" w:hAnsi="Times New Roman" w:cs="Times New Roman"/>
          <w:color w:val="000000"/>
          <w:kern w:val="0"/>
          <w:sz w:val="22"/>
          <w:szCs w:val="22"/>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L’habitus le montre </w:t>
      </w:r>
    </w:p>
    <w:p w14:paraId="75CFC3D9" w14:textId="77777777" w:rsidR="007856D9" w:rsidRPr="007856D9" w:rsidRDefault="007856D9" w:rsidP="007856D9">
      <w:pPr>
        <w:numPr>
          <w:ilvl w:val="0"/>
          <w:numId w:val="3"/>
        </w:numPr>
        <w:ind w:right="-608"/>
        <w:textAlignment w:val="baseline"/>
        <w:rPr>
          <w:rFonts w:ascii="Times New Roman" w:eastAsia="Times New Roman" w:hAnsi="Times New Roman" w:cs="Times New Roman"/>
          <w:color w:val="000000"/>
          <w:kern w:val="0"/>
          <w:sz w:val="22"/>
          <w:szCs w:val="22"/>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Le corps est donc un corps social </w:t>
      </w:r>
    </w:p>
    <w:p w14:paraId="3E9942B6"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18A102BB" w14:textId="77777777" w:rsidR="007856D9" w:rsidRPr="007856D9" w:rsidRDefault="007856D9" w:rsidP="007856D9">
      <w:pPr>
        <w:ind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[IV : résumé, ce qu’il faut retenir sur Bourdieu]</w:t>
      </w:r>
    </w:p>
    <w:p w14:paraId="73F285C4" w14:textId="77777777" w:rsidR="007856D9" w:rsidRPr="007856D9" w:rsidRDefault="007856D9" w:rsidP="007856D9">
      <w:pPr>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lang w:eastAsia="fr-FR"/>
          <w14:ligatures w14:val="none"/>
        </w:rPr>
        <w:br/>
      </w:r>
    </w:p>
    <w:p w14:paraId="3A029522" w14:textId="77777777" w:rsidR="007856D9" w:rsidRPr="007856D9" w:rsidRDefault="007856D9" w:rsidP="007856D9">
      <w:pPr>
        <w:numPr>
          <w:ilvl w:val="0"/>
          <w:numId w:val="4"/>
        </w:numPr>
        <w:ind w:right="-608"/>
        <w:textAlignment w:val="baseline"/>
        <w:outlineLvl w:val="1"/>
        <w:rPr>
          <w:rFonts w:ascii="Times New Roman" w:eastAsia="Times New Roman" w:hAnsi="Times New Roman" w:cs="Times New Roman"/>
          <w:b/>
          <w:bCs/>
          <w:color w:val="000000"/>
          <w:kern w:val="0"/>
          <w:sz w:val="36"/>
          <w:szCs w:val="36"/>
          <w:lang w:eastAsia="fr-FR"/>
          <w14:ligatures w14:val="none"/>
        </w:rPr>
      </w:pPr>
      <w:r w:rsidRPr="007856D9">
        <w:rPr>
          <w:rFonts w:ascii="Times New Roman" w:eastAsia="Times New Roman" w:hAnsi="Times New Roman" w:cs="Times New Roman"/>
          <w:b/>
          <w:bCs/>
          <w:color w:val="000000"/>
          <w:kern w:val="0"/>
          <w:u w:val="single"/>
          <w:lang w:eastAsia="fr-FR"/>
          <w14:ligatures w14:val="none"/>
        </w:rPr>
        <w:t>On ne peut pas opposer l’individu et la société </w:t>
      </w:r>
    </w:p>
    <w:p w14:paraId="1020069B"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37AA2633" w14:textId="77777777" w:rsidR="007856D9" w:rsidRPr="007856D9" w:rsidRDefault="007856D9" w:rsidP="007856D9">
      <w:pPr>
        <w:ind w:left="-567" w:right="-608"/>
        <w:outlineLvl w:val="1"/>
        <w:rPr>
          <w:rFonts w:ascii="Times New Roman" w:eastAsia="Times New Roman" w:hAnsi="Times New Roman" w:cs="Times New Roman"/>
          <w:b/>
          <w:bCs/>
          <w:color w:val="000000"/>
          <w:kern w:val="0"/>
          <w:sz w:val="36"/>
          <w:szCs w:val="36"/>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Extrait étudié : p. 29 de </w:t>
      </w:r>
      <w:r w:rsidRPr="007856D9">
        <w:rPr>
          <w:rFonts w:ascii="Times New Roman" w:eastAsia="Times New Roman" w:hAnsi="Times New Roman" w:cs="Times New Roman"/>
          <w:i/>
          <w:iCs/>
          <w:color w:val="000000"/>
          <w:kern w:val="0"/>
          <w:sz w:val="22"/>
          <w:szCs w:val="22"/>
          <w:lang w:eastAsia="fr-FR"/>
          <w14:ligatures w14:val="none"/>
        </w:rPr>
        <w:t xml:space="preserve">Questions de sociologie </w:t>
      </w:r>
      <w:r w:rsidRPr="007856D9">
        <w:rPr>
          <w:rFonts w:ascii="Times New Roman" w:eastAsia="Times New Roman" w:hAnsi="Times New Roman" w:cs="Times New Roman"/>
          <w:color w:val="000000"/>
          <w:kern w:val="0"/>
          <w:sz w:val="22"/>
          <w:szCs w:val="22"/>
          <w:lang w:eastAsia="fr-FR"/>
          <w14:ligatures w14:val="none"/>
        </w:rPr>
        <w:t>de Pierre Bourdieu </w:t>
      </w:r>
    </w:p>
    <w:p w14:paraId="15884DB8" w14:textId="5EC7188C"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bdr w:val="none" w:sz="0" w:space="0" w:color="auto" w:frame="1"/>
          <w:lang w:eastAsia="fr-FR"/>
          <w14:ligatures w14:val="none"/>
        </w:rPr>
        <w:lastRenderedPageBreak/>
        <w:fldChar w:fldCharType="begin"/>
      </w:r>
      <w:r w:rsidRPr="007856D9">
        <w:rPr>
          <w:rFonts w:ascii="Times New Roman" w:eastAsia="Times New Roman" w:hAnsi="Times New Roman" w:cs="Times New Roman"/>
          <w:color w:val="000000"/>
          <w:kern w:val="0"/>
          <w:sz w:val="22"/>
          <w:szCs w:val="22"/>
          <w:bdr w:val="none" w:sz="0" w:space="0" w:color="auto" w:frame="1"/>
          <w:lang w:eastAsia="fr-FR"/>
          <w14:ligatures w14:val="none"/>
        </w:rPr>
        <w:instrText xml:space="preserve"> INCLUDEPICTURE "https://lh7-rt.googleusercontent.com/docsz/AD_4nXdTXIKSDEwEQp6Jd_REJ-ibd8nnkBHno-PdaTlQjdzm3YNlrPRtj0awnqHncpyVwrotGFBm3PmC0hfWH_kGQ12cbULxRlv3sFYTnrKAEm7gy6ulVP0SZLB_eUwFm-OIuiTf6MlSzQ?key=QL9zk5cuxcEOz1OgVhJEFET4" \* MERGEFORMATINET </w:instrText>
      </w:r>
      <w:r w:rsidRPr="007856D9">
        <w:rPr>
          <w:rFonts w:ascii="Times New Roman" w:eastAsia="Times New Roman" w:hAnsi="Times New Roman" w:cs="Times New Roman"/>
          <w:color w:val="000000"/>
          <w:kern w:val="0"/>
          <w:sz w:val="22"/>
          <w:szCs w:val="22"/>
          <w:bdr w:val="none" w:sz="0" w:space="0" w:color="auto" w:frame="1"/>
          <w:lang w:eastAsia="fr-FR"/>
          <w14:ligatures w14:val="none"/>
        </w:rPr>
        <w:fldChar w:fldCharType="separate"/>
      </w:r>
      <w:r w:rsidRPr="007856D9">
        <w:rPr>
          <w:rFonts w:ascii="Times New Roman" w:eastAsia="Times New Roman" w:hAnsi="Times New Roman" w:cs="Times New Roman"/>
          <w:noProof/>
          <w:color w:val="000000"/>
          <w:kern w:val="0"/>
          <w:sz w:val="22"/>
          <w:szCs w:val="22"/>
          <w:bdr w:val="none" w:sz="0" w:space="0" w:color="auto" w:frame="1"/>
          <w:lang w:eastAsia="fr-FR"/>
          <w14:ligatures w14:val="none"/>
        </w:rPr>
        <w:drawing>
          <wp:inline distT="0" distB="0" distL="0" distR="0" wp14:anchorId="76C19B6E" wp14:editId="67FC8D56">
            <wp:extent cx="5972810" cy="4056380"/>
            <wp:effectExtent l="0" t="0" r="0" b="0"/>
            <wp:docPr id="636501427"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72810" cy="4056380"/>
                    </a:xfrm>
                    <a:prstGeom prst="rect">
                      <a:avLst/>
                    </a:prstGeom>
                    <a:noFill/>
                    <a:ln>
                      <a:noFill/>
                    </a:ln>
                  </pic:spPr>
                </pic:pic>
              </a:graphicData>
            </a:graphic>
          </wp:inline>
        </w:drawing>
      </w:r>
      <w:r w:rsidRPr="007856D9">
        <w:rPr>
          <w:rFonts w:ascii="Times New Roman" w:eastAsia="Times New Roman" w:hAnsi="Times New Roman" w:cs="Times New Roman"/>
          <w:color w:val="000000"/>
          <w:kern w:val="0"/>
          <w:sz w:val="22"/>
          <w:szCs w:val="22"/>
          <w:bdr w:val="none" w:sz="0" w:space="0" w:color="auto" w:frame="1"/>
          <w:lang w:eastAsia="fr-FR"/>
          <w14:ligatures w14:val="none"/>
        </w:rPr>
        <w:fldChar w:fldCharType="end"/>
      </w:r>
    </w:p>
    <w:p w14:paraId="291A417E"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6F4F5AB5" w14:textId="77777777" w:rsidR="007856D9" w:rsidRPr="007856D9" w:rsidRDefault="007856D9" w:rsidP="007856D9">
      <w:pPr>
        <w:ind w:left="-567" w:right="-608"/>
        <w:outlineLvl w:val="1"/>
        <w:rPr>
          <w:rFonts w:ascii="Times New Roman" w:eastAsia="Times New Roman" w:hAnsi="Times New Roman" w:cs="Times New Roman"/>
          <w:b/>
          <w:bCs/>
          <w:color w:val="000000"/>
          <w:kern w:val="0"/>
          <w:sz w:val="36"/>
          <w:szCs w:val="36"/>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Commentaire du texte : </w:t>
      </w:r>
    </w:p>
    <w:p w14:paraId="5257CD16"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0D639E16"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Individuation biologique = processus par lequel les individus se distinguent les uns des autres en fonction de leurs caractéristiques physiques et biologiques. </w:t>
      </w:r>
    </w:p>
    <w:p w14:paraId="41B46458"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Elles prennent sens selon Bourdieu dans un contexte social : la société interprète et valorise certains traits biologiques pour en faire des critères de distinction/de classement des individus. </w:t>
      </w:r>
    </w:p>
    <w:p w14:paraId="407A6035"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31C99BBC"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Bourdieu dit que cette évidence empêche de voir les deux formes de la société qui sont inséparables l’une de l’autre. Puisqu’on ne porte attention qu’à cette partie du corps. </w:t>
      </w:r>
    </w:p>
    <w:p w14:paraId="1E6843E8"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2101CF22"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D’un côté, on a les institutions (pour lui, </w:t>
      </w:r>
      <w:proofErr w:type="gramStart"/>
      <w:r w:rsidRPr="007856D9">
        <w:rPr>
          <w:rFonts w:ascii="Times New Roman" w:eastAsia="Times New Roman" w:hAnsi="Times New Roman" w:cs="Times New Roman"/>
          <w:color w:val="000000"/>
          <w:kern w:val="0"/>
          <w:sz w:val="22"/>
          <w:szCs w:val="22"/>
          <w:lang w:eastAsia="fr-FR"/>
          <w14:ligatures w14:val="none"/>
        </w:rPr>
        <w:t>c’est</w:t>
      </w:r>
      <w:proofErr w:type="gramEnd"/>
      <w:r w:rsidRPr="007856D9">
        <w:rPr>
          <w:rFonts w:ascii="Times New Roman" w:eastAsia="Times New Roman" w:hAnsi="Times New Roman" w:cs="Times New Roman"/>
          <w:color w:val="000000"/>
          <w:kern w:val="0"/>
          <w:sz w:val="22"/>
          <w:szCs w:val="22"/>
          <w:lang w:eastAsia="fr-FR"/>
          <w14:ligatures w14:val="none"/>
        </w:rPr>
        <w:t xml:space="preserve"> aussi des choses physiques comme les livres, les monuments </w:t>
      </w:r>
      <w:proofErr w:type="spellStart"/>
      <w:r w:rsidRPr="007856D9">
        <w:rPr>
          <w:rFonts w:ascii="Times New Roman" w:eastAsia="Times New Roman" w:hAnsi="Times New Roman" w:cs="Times New Roman"/>
          <w:color w:val="000000"/>
          <w:kern w:val="0"/>
          <w:sz w:val="22"/>
          <w:szCs w:val="22"/>
          <w:lang w:eastAsia="fr-FR"/>
          <w14:ligatures w14:val="none"/>
        </w:rPr>
        <w:t>etc</w:t>
      </w:r>
      <w:proofErr w:type="spellEnd"/>
      <w:r w:rsidRPr="007856D9">
        <w:rPr>
          <w:rFonts w:ascii="Times New Roman" w:eastAsia="Times New Roman" w:hAnsi="Times New Roman" w:cs="Times New Roman"/>
          <w:color w:val="000000"/>
          <w:kern w:val="0"/>
          <w:sz w:val="22"/>
          <w:szCs w:val="22"/>
          <w:lang w:eastAsia="fr-FR"/>
          <w14:ligatures w14:val="none"/>
        </w:rPr>
        <w:t>).</w:t>
      </w:r>
    </w:p>
    <w:p w14:paraId="5D741980"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De l’autre côté, on a les </w:t>
      </w:r>
      <w:r w:rsidRPr="007856D9">
        <w:rPr>
          <w:rFonts w:ascii="Times New Roman" w:eastAsia="Times New Roman" w:hAnsi="Times New Roman" w:cs="Times New Roman"/>
          <w:b/>
          <w:bCs/>
          <w:color w:val="000000"/>
          <w:kern w:val="0"/>
          <w:sz w:val="22"/>
          <w:szCs w:val="22"/>
          <w:lang w:eastAsia="fr-FR"/>
          <w14:ligatures w14:val="none"/>
        </w:rPr>
        <w:t>dispositions acquises d’être ou de faire qui s’incarnent dans des corps. </w:t>
      </w:r>
    </w:p>
    <w:p w14:paraId="4A032EA6"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77216666"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En effet, la société est ancrée dans le corps des individus, et le corps est un marqueur social qui joue un grand rôle dans leurs rapports. La société existe sous deux formes inséparables que sont les institutions, des choses extérieures à nous qui jouent un rôle dans les dispositions que nous incorporons, représentatives de la société dans nos corps et de notre socialisation. </w:t>
      </w:r>
    </w:p>
    <w:p w14:paraId="57625DED"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73BA2523"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Bourdieu le montre avec la théorie de l’habitus, et pour ce qui concerne le corps, il parle plus précisément d’hexis corporelle. </w:t>
      </w:r>
    </w:p>
    <w:p w14:paraId="472F99F7" w14:textId="77777777" w:rsidR="007856D9" w:rsidRPr="007856D9" w:rsidRDefault="007856D9" w:rsidP="007856D9">
      <w:pPr>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lang w:eastAsia="fr-FR"/>
          <w14:ligatures w14:val="none"/>
        </w:rPr>
        <w:br/>
      </w:r>
    </w:p>
    <w:p w14:paraId="083261F0" w14:textId="77777777" w:rsidR="007856D9" w:rsidRPr="007856D9" w:rsidRDefault="007856D9" w:rsidP="007856D9">
      <w:pPr>
        <w:numPr>
          <w:ilvl w:val="0"/>
          <w:numId w:val="5"/>
        </w:numPr>
        <w:ind w:right="-608"/>
        <w:textAlignment w:val="baseline"/>
        <w:rPr>
          <w:rFonts w:ascii="Times New Roman" w:eastAsia="Times New Roman" w:hAnsi="Times New Roman" w:cs="Times New Roman"/>
          <w:b/>
          <w:bCs/>
          <w:color w:val="000000"/>
          <w:kern w:val="0"/>
          <w:sz w:val="26"/>
          <w:szCs w:val="26"/>
          <w:lang w:eastAsia="fr-FR"/>
          <w14:ligatures w14:val="none"/>
        </w:rPr>
      </w:pPr>
      <w:r w:rsidRPr="007856D9">
        <w:rPr>
          <w:rFonts w:ascii="Times New Roman" w:eastAsia="Times New Roman" w:hAnsi="Times New Roman" w:cs="Times New Roman"/>
          <w:b/>
          <w:bCs/>
          <w:color w:val="000000"/>
          <w:kern w:val="0"/>
          <w:sz w:val="26"/>
          <w:szCs w:val="26"/>
          <w:u w:val="single"/>
          <w:lang w:eastAsia="fr-FR"/>
          <w14:ligatures w14:val="none"/>
        </w:rPr>
        <w:t>L’habitus </w:t>
      </w:r>
    </w:p>
    <w:p w14:paraId="0FE3F96D" w14:textId="77777777" w:rsidR="007856D9" w:rsidRPr="007856D9" w:rsidRDefault="007856D9" w:rsidP="007856D9">
      <w:pPr>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lang w:eastAsia="fr-FR"/>
          <w14:ligatures w14:val="none"/>
        </w:rPr>
        <w:lastRenderedPageBreak/>
        <w:br/>
      </w:r>
    </w:p>
    <w:p w14:paraId="37E477C8" w14:textId="77777777" w:rsidR="007856D9" w:rsidRPr="007856D9" w:rsidRDefault="007856D9" w:rsidP="007856D9">
      <w:pPr>
        <w:numPr>
          <w:ilvl w:val="0"/>
          <w:numId w:val="6"/>
        </w:numPr>
        <w:ind w:right="-608"/>
        <w:textAlignment w:val="baseline"/>
        <w:outlineLvl w:val="0"/>
        <w:rPr>
          <w:rFonts w:ascii="Times New Roman" w:eastAsia="Times New Roman" w:hAnsi="Times New Roman" w:cs="Times New Roman"/>
          <w:b/>
          <w:bCs/>
          <w:color w:val="000000"/>
          <w:kern w:val="36"/>
          <w:sz w:val="48"/>
          <w:szCs w:val="48"/>
          <w:lang w:eastAsia="fr-FR"/>
          <w14:ligatures w14:val="none"/>
        </w:rPr>
      </w:pPr>
      <w:r w:rsidRPr="007856D9">
        <w:rPr>
          <w:rFonts w:ascii="Times New Roman" w:eastAsia="Times New Roman" w:hAnsi="Times New Roman" w:cs="Times New Roman"/>
          <w:b/>
          <w:bCs/>
          <w:color w:val="000000"/>
          <w:kern w:val="36"/>
          <w:sz w:val="22"/>
          <w:szCs w:val="22"/>
          <w:lang w:eastAsia="fr-FR"/>
          <w14:ligatures w14:val="none"/>
        </w:rPr>
        <w:t>L’hexis corporelle : apparition du terme chez Aristote </w:t>
      </w:r>
    </w:p>
    <w:p w14:paraId="52D3FB70"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2961D1FA" w14:textId="128DFAFD"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Étymologiquement</w:t>
      </w:r>
      <w:r w:rsidRPr="007856D9">
        <w:rPr>
          <w:rFonts w:ascii="Times New Roman" w:eastAsia="Times New Roman" w:hAnsi="Times New Roman" w:cs="Times New Roman"/>
          <w:color w:val="000000"/>
          <w:kern w:val="0"/>
          <w:sz w:val="22"/>
          <w:szCs w:val="22"/>
          <w:lang w:eastAsia="fr-FR"/>
          <w14:ligatures w14:val="none"/>
        </w:rPr>
        <w:t xml:space="preserve">, l’habitus signifie “manière d’être” en latin, étant un dérivé de </w:t>
      </w:r>
      <w:proofErr w:type="spellStart"/>
      <w:r w:rsidRPr="007856D9">
        <w:rPr>
          <w:rFonts w:ascii="Times New Roman" w:eastAsia="Times New Roman" w:hAnsi="Times New Roman" w:cs="Times New Roman"/>
          <w:i/>
          <w:iCs/>
          <w:color w:val="000000"/>
          <w:kern w:val="0"/>
          <w:sz w:val="22"/>
          <w:szCs w:val="22"/>
          <w:lang w:eastAsia="fr-FR"/>
          <w14:ligatures w14:val="none"/>
        </w:rPr>
        <w:t>habere</w:t>
      </w:r>
      <w:proofErr w:type="spellEnd"/>
      <w:r w:rsidRPr="007856D9">
        <w:rPr>
          <w:rFonts w:ascii="Times New Roman" w:eastAsia="Times New Roman" w:hAnsi="Times New Roman" w:cs="Times New Roman"/>
          <w:color w:val="000000"/>
          <w:kern w:val="0"/>
          <w:sz w:val="22"/>
          <w:szCs w:val="22"/>
          <w:lang w:eastAsia="fr-FR"/>
          <w14:ligatures w14:val="none"/>
        </w:rPr>
        <w:t xml:space="preserve"> qui signifie “avoir”. </w:t>
      </w:r>
    </w:p>
    <w:p w14:paraId="28C138F1"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17B23637"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La notion d’habitus apparaît d’abord chez Aristote. </w:t>
      </w:r>
    </w:p>
    <w:p w14:paraId="2AD6AC74"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08A2BB21"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Aristote parle de vertu morale :</w:t>
      </w:r>
    </w:p>
    <w:p w14:paraId="65F1A46C"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023DAF5C" w14:textId="6B11210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Texte - </w:t>
      </w:r>
      <w:r w:rsidRPr="007856D9">
        <w:rPr>
          <w:rFonts w:ascii="Times New Roman" w:eastAsia="Times New Roman" w:hAnsi="Times New Roman" w:cs="Times New Roman"/>
          <w:i/>
          <w:iCs/>
          <w:color w:val="000000"/>
          <w:kern w:val="0"/>
          <w:sz w:val="22"/>
          <w:szCs w:val="22"/>
          <w:lang w:eastAsia="fr-FR"/>
          <w14:ligatures w14:val="none"/>
        </w:rPr>
        <w:t>Éthique</w:t>
      </w:r>
      <w:r w:rsidRPr="007856D9">
        <w:rPr>
          <w:rFonts w:ascii="Times New Roman" w:eastAsia="Times New Roman" w:hAnsi="Times New Roman" w:cs="Times New Roman"/>
          <w:i/>
          <w:iCs/>
          <w:color w:val="000000"/>
          <w:kern w:val="0"/>
          <w:sz w:val="22"/>
          <w:szCs w:val="22"/>
          <w:lang w:eastAsia="fr-FR"/>
          <w14:ligatures w14:val="none"/>
        </w:rPr>
        <w:t xml:space="preserve"> à Nicomaque </w:t>
      </w:r>
    </w:p>
    <w:p w14:paraId="137D1406" w14:textId="1951B085"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bdr w:val="none" w:sz="0" w:space="0" w:color="auto" w:frame="1"/>
          <w:lang w:eastAsia="fr-FR"/>
          <w14:ligatures w14:val="none"/>
        </w:rPr>
        <w:fldChar w:fldCharType="begin"/>
      </w:r>
      <w:r w:rsidRPr="007856D9">
        <w:rPr>
          <w:rFonts w:ascii="Times New Roman" w:eastAsia="Times New Roman" w:hAnsi="Times New Roman" w:cs="Times New Roman"/>
          <w:color w:val="000000"/>
          <w:kern w:val="0"/>
          <w:sz w:val="22"/>
          <w:szCs w:val="22"/>
          <w:bdr w:val="none" w:sz="0" w:space="0" w:color="auto" w:frame="1"/>
          <w:lang w:eastAsia="fr-FR"/>
          <w14:ligatures w14:val="none"/>
        </w:rPr>
        <w:instrText xml:space="preserve"> INCLUDEPICTURE "https://lh7-rt.googleusercontent.com/docsz/AD_4nXdRSDSILKsg7bfhn0ZPATdmv9KZ6Ml_5bW1FeNfscmfa-223You6vcmCPhbCq9Qer46V1bnUEDY4sx5N5afhe0HFJhsACbMWLAtLrbq_weNpHp9dUtmRXpMGVBi8ceqN6KIaCZ2dQ?key=QL9zk5cuxcEOz1OgVhJEFET4" \* MERGEFORMATINET </w:instrText>
      </w:r>
      <w:r w:rsidRPr="007856D9">
        <w:rPr>
          <w:rFonts w:ascii="Times New Roman" w:eastAsia="Times New Roman" w:hAnsi="Times New Roman" w:cs="Times New Roman"/>
          <w:color w:val="000000"/>
          <w:kern w:val="0"/>
          <w:sz w:val="22"/>
          <w:szCs w:val="22"/>
          <w:bdr w:val="none" w:sz="0" w:space="0" w:color="auto" w:frame="1"/>
          <w:lang w:eastAsia="fr-FR"/>
          <w14:ligatures w14:val="none"/>
        </w:rPr>
        <w:fldChar w:fldCharType="separate"/>
      </w:r>
      <w:r w:rsidRPr="007856D9">
        <w:rPr>
          <w:rFonts w:ascii="Times New Roman" w:eastAsia="Times New Roman" w:hAnsi="Times New Roman" w:cs="Times New Roman"/>
          <w:noProof/>
          <w:color w:val="000000"/>
          <w:kern w:val="0"/>
          <w:sz w:val="22"/>
          <w:szCs w:val="22"/>
          <w:bdr w:val="none" w:sz="0" w:space="0" w:color="auto" w:frame="1"/>
          <w:lang w:eastAsia="fr-FR"/>
          <w14:ligatures w14:val="none"/>
        </w:rPr>
        <w:drawing>
          <wp:inline distT="0" distB="0" distL="0" distR="0" wp14:anchorId="7C74C4F1" wp14:editId="517BE6CA">
            <wp:extent cx="5972810" cy="2982595"/>
            <wp:effectExtent l="0" t="0" r="0" b="1905"/>
            <wp:docPr id="427869243"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72810" cy="2982595"/>
                    </a:xfrm>
                    <a:prstGeom prst="rect">
                      <a:avLst/>
                    </a:prstGeom>
                    <a:noFill/>
                    <a:ln>
                      <a:noFill/>
                    </a:ln>
                  </pic:spPr>
                </pic:pic>
              </a:graphicData>
            </a:graphic>
          </wp:inline>
        </w:drawing>
      </w:r>
      <w:r w:rsidRPr="007856D9">
        <w:rPr>
          <w:rFonts w:ascii="Times New Roman" w:eastAsia="Times New Roman" w:hAnsi="Times New Roman" w:cs="Times New Roman"/>
          <w:color w:val="000000"/>
          <w:kern w:val="0"/>
          <w:sz w:val="22"/>
          <w:szCs w:val="22"/>
          <w:bdr w:val="none" w:sz="0" w:space="0" w:color="auto" w:frame="1"/>
          <w:lang w:eastAsia="fr-FR"/>
          <w14:ligatures w14:val="none"/>
        </w:rPr>
        <w:fldChar w:fldCharType="end"/>
      </w:r>
    </w:p>
    <w:p w14:paraId="4075D51E" w14:textId="77777777" w:rsidR="007856D9" w:rsidRPr="007856D9" w:rsidRDefault="007856D9" w:rsidP="007856D9">
      <w:pPr>
        <w:ind w:left="-567" w:right="-608"/>
        <w:outlineLvl w:val="1"/>
        <w:rPr>
          <w:rFonts w:ascii="Times New Roman" w:eastAsia="Times New Roman" w:hAnsi="Times New Roman" w:cs="Times New Roman"/>
          <w:b/>
          <w:bCs/>
          <w:color w:val="000000"/>
          <w:kern w:val="0"/>
          <w:sz w:val="36"/>
          <w:szCs w:val="36"/>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Commentaire du texte : </w:t>
      </w:r>
    </w:p>
    <w:p w14:paraId="037DAD74"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Première phrase de l’extrait = </w:t>
      </w:r>
      <w:proofErr w:type="spellStart"/>
      <w:r w:rsidRPr="007856D9">
        <w:rPr>
          <w:rFonts w:ascii="Times New Roman" w:eastAsia="Times New Roman" w:hAnsi="Times New Roman" w:cs="Times New Roman"/>
          <w:color w:val="000000"/>
          <w:kern w:val="0"/>
          <w:sz w:val="22"/>
          <w:szCs w:val="22"/>
          <w:lang w:eastAsia="fr-FR"/>
          <w14:ligatures w14:val="none"/>
        </w:rPr>
        <w:t>def</w:t>
      </w:r>
      <w:proofErr w:type="spellEnd"/>
      <w:r w:rsidRPr="007856D9">
        <w:rPr>
          <w:rFonts w:ascii="Times New Roman" w:eastAsia="Times New Roman" w:hAnsi="Times New Roman" w:cs="Times New Roman"/>
          <w:color w:val="000000"/>
          <w:kern w:val="0"/>
          <w:sz w:val="22"/>
          <w:szCs w:val="22"/>
          <w:lang w:eastAsia="fr-FR"/>
          <w14:ligatures w14:val="none"/>
        </w:rPr>
        <w:t xml:space="preserve"> de l’habitus selon Aristote : Disposition à agir d’une façon délibérée consistant en une médiété relative à nous, laquelle est rationnellement déterminée. </w:t>
      </w:r>
    </w:p>
    <w:p w14:paraId="0773EE8C"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05931534"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Aristote parle de “disposition” pour définir la vertu : une disposition, pour le dire simplement, c’est comme une tendance ou une manière d’être qui nous pousse à agir ou à réagir d’une certaine façon dans une situation donnée. C’est comme un trait de caractère qu’on cultive.</w:t>
      </w:r>
    </w:p>
    <w:p w14:paraId="76A12309"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1ECA047C"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proofErr w:type="gramStart"/>
      <w:r w:rsidRPr="007856D9">
        <w:rPr>
          <w:rFonts w:ascii="Times New Roman" w:eastAsia="Times New Roman" w:hAnsi="Times New Roman" w:cs="Times New Roman"/>
          <w:color w:val="000000"/>
          <w:kern w:val="0"/>
          <w:sz w:val="20"/>
          <w:szCs w:val="20"/>
          <w:lang w:eastAsia="fr-FR"/>
          <w14:ligatures w14:val="none"/>
        </w:rPr>
        <w:t>Ex:</w:t>
      </w:r>
      <w:proofErr w:type="gramEnd"/>
      <w:r w:rsidRPr="007856D9">
        <w:rPr>
          <w:rFonts w:ascii="Times New Roman" w:eastAsia="Times New Roman" w:hAnsi="Times New Roman" w:cs="Times New Roman"/>
          <w:color w:val="000000"/>
          <w:kern w:val="0"/>
          <w:sz w:val="20"/>
          <w:szCs w:val="20"/>
          <w:lang w:eastAsia="fr-FR"/>
          <w14:ligatures w14:val="none"/>
        </w:rPr>
        <w:t xml:space="preserve"> quand on apprend à jouer du piano, on aura du mal à trouver les bonnes touches au début, mais à force de s’exercer, à force de faire l’expérience de l’exercice, elles viendront naturellement sous nos doigts, parce qu’on développe une disposition à jouer correctement. </w:t>
      </w:r>
    </w:p>
    <w:p w14:paraId="471AD865"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6BEC823D"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Pour Aristote, la vertu est une disposition qui résulte de l’habitude. Ce n’est donc pas une disposition naturelle, on l’acquiert au fil du temps, avec l’habitude. Ici, c’est le fruit d’un apprentissage moral et de la répétition d’actions justes qui forment en nous une capacité stable de bien agir, de sentir et de penser, sans que cela soit automatique, ça reste des actions réfléchies. C’est comme un outil prêt à l’emploi que nous avons. </w:t>
      </w:r>
    </w:p>
    <w:p w14:paraId="6B4D5F69"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125225B9"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Cet outil, c’est l’habitus. C’est un concept qui est repris après Aristote par de nombreux philosophes et sociologues comme Durkheim, Mauss, Norbert Elias puis Pierre Bourdieu dont je vais parler à présent. </w:t>
      </w:r>
    </w:p>
    <w:p w14:paraId="747DF74E" w14:textId="77777777" w:rsidR="007856D9" w:rsidRPr="007856D9" w:rsidRDefault="007856D9" w:rsidP="007856D9">
      <w:pPr>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lang w:eastAsia="fr-FR"/>
          <w14:ligatures w14:val="none"/>
        </w:rPr>
        <w:br/>
      </w:r>
    </w:p>
    <w:p w14:paraId="1F856805" w14:textId="77777777" w:rsidR="007856D9" w:rsidRPr="007856D9" w:rsidRDefault="007856D9" w:rsidP="007856D9">
      <w:pPr>
        <w:numPr>
          <w:ilvl w:val="0"/>
          <w:numId w:val="7"/>
        </w:numPr>
        <w:ind w:right="-608"/>
        <w:textAlignment w:val="baseline"/>
        <w:outlineLvl w:val="0"/>
        <w:rPr>
          <w:rFonts w:ascii="Times New Roman" w:eastAsia="Times New Roman" w:hAnsi="Times New Roman" w:cs="Times New Roman"/>
          <w:b/>
          <w:bCs/>
          <w:color w:val="000000"/>
          <w:kern w:val="36"/>
          <w:sz w:val="48"/>
          <w:szCs w:val="48"/>
          <w:lang w:eastAsia="fr-FR"/>
          <w14:ligatures w14:val="none"/>
        </w:rPr>
      </w:pPr>
      <w:r w:rsidRPr="007856D9">
        <w:rPr>
          <w:rFonts w:ascii="Times New Roman" w:eastAsia="Times New Roman" w:hAnsi="Times New Roman" w:cs="Times New Roman"/>
          <w:b/>
          <w:bCs/>
          <w:color w:val="000000"/>
          <w:kern w:val="36"/>
          <w:sz w:val="22"/>
          <w:szCs w:val="22"/>
          <w:lang w:eastAsia="fr-FR"/>
          <w14:ligatures w14:val="none"/>
        </w:rPr>
        <w:lastRenderedPageBreak/>
        <w:t>L’habitus chez Bourdieu</w:t>
      </w:r>
    </w:p>
    <w:p w14:paraId="5BF444E2"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45036D5D"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L’habitus est défini par Bourdieu comme un </w:t>
      </w:r>
      <w:r w:rsidRPr="007856D9">
        <w:rPr>
          <w:rFonts w:ascii="Times New Roman" w:eastAsia="Times New Roman" w:hAnsi="Times New Roman" w:cs="Times New Roman"/>
          <w:b/>
          <w:bCs/>
          <w:color w:val="000000"/>
          <w:kern w:val="0"/>
          <w:sz w:val="22"/>
          <w:szCs w:val="22"/>
          <w:lang w:eastAsia="fr-FR"/>
          <w14:ligatures w14:val="none"/>
        </w:rPr>
        <w:t>ensemble de dispositions acquises, des manières durables d’être et de faire qui s’incarnent dans le corps. </w:t>
      </w:r>
    </w:p>
    <w:p w14:paraId="2F876BC4"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793E1604"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 C'est-à-dire que l’individu fait des expériences qu’il incorpore et qui lui fournissent ainsi des dispositions à être ou agir d’une certaine manière.  C’est un mouvement du </w:t>
      </w:r>
      <w:r w:rsidRPr="007856D9">
        <w:rPr>
          <w:rFonts w:ascii="Times New Roman" w:eastAsia="Times New Roman" w:hAnsi="Times New Roman" w:cs="Times New Roman"/>
          <w:color w:val="000000"/>
          <w:kern w:val="0"/>
          <w:sz w:val="22"/>
          <w:szCs w:val="22"/>
          <w:u w:val="single"/>
          <w:lang w:eastAsia="fr-FR"/>
          <w14:ligatures w14:val="none"/>
        </w:rPr>
        <w:t>social vers le corps</w:t>
      </w:r>
      <w:r w:rsidRPr="007856D9">
        <w:rPr>
          <w:rFonts w:ascii="Times New Roman" w:eastAsia="Times New Roman" w:hAnsi="Times New Roman" w:cs="Times New Roman"/>
          <w:color w:val="000000"/>
          <w:kern w:val="0"/>
          <w:sz w:val="22"/>
          <w:szCs w:val="22"/>
          <w:lang w:eastAsia="fr-FR"/>
          <w14:ligatures w14:val="none"/>
        </w:rPr>
        <w:t xml:space="preserve"> : </w:t>
      </w:r>
    </w:p>
    <w:p w14:paraId="5DDF9329"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651D6189"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On fait des expériences, dans le cadre d'interactions sociales, et on va intérioriser ces expériences dans notre corps, on va les in</w:t>
      </w:r>
      <w:r w:rsidRPr="007856D9">
        <w:rPr>
          <w:rFonts w:ascii="Times New Roman" w:eastAsia="Times New Roman" w:hAnsi="Times New Roman" w:cs="Times New Roman"/>
          <w:b/>
          <w:bCs/>
          <w:color w:val="000000"/>
          <w:kern w:val="0"/>
          <w:sz w:val="22"/>
          <w:szCs w:val="22"/>
          <w:lang w:eastAsia="fr-FR"/>
          <w14:ligatures w14:val="none"/>
        </w:rPr>
        <w:t>corp</w:t>
      </w:r>
      <w:r w:rsidRPr="007856D9">
        <w:rPr>
          <w:rFonts w:ascii="Times New Roman" w:eastAsia="Times New Roman" w:hAnsi="Times New Roman" w:cs="Times New Roman"/>
          <w:color w:val="000000"/>
          <w:kern w:val="0"/>
          <w:sz w:val="22"/>
          <w:szCs w:val="22"/>
          <w:lang w:eastAsia="fr-FR"/>
          <w14:ligatures w14:val="none"/>
        </w:rPr>
        <w:t>orer. </w:t>
      </w:r>
    </w:p>
    <w:p w14:paraId="3333B636"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61E20F9B"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L’individu intériorise donc des manières d’être, d’agir et de penser qui vont structurer ses valeurs et comportements. C’est en effet une </w:t>
      </w:r>
      <w:r w:rsidRPr="007856D9">
        <w:rPr>
          <w:rFonts w:ascii="Times New Roman" w:eastAsia="Times New Roman" w:hAnsi="Times New Roman" w:cs="Times New Roman"/>
          <w:b/>
          <w:bCs/>
          <w:color w:val="000000"/>
          <w:kern w:val="0"/>
          <w:sz w:val="22"/>
          <w:szCs w:val="22"/>
          <w:lang w:eastAsia="fr-FR"/>
          <w14:ligatures w14:val="none"/>
        </w:rPr>
        <w:t>structure structurante</w:t>
      </w:r>
      <w:r w:rsidRPr="007856D9">
        <w:rPr>
          <w:rFonts w:ascii="Times New Roman" w:eastAsia="Times New Roman" w:hAnsi="Times New Roman" w:cs="Times New Roman"/>
          <w:color w:val="000000"/>
          <w:kern w:val="0"/>
          <w:sz w:val="22"/>
          <w:szCs w:val="22"/>
          <w:lang w:eastAsia="fr-FR"/>
          <w14:ligatures w14:val="none"/>
        </w:rPr>
        <w:t xml:space="preserve">, un principe </w:t>
      </w:r>
      <w:r w:rsidRPr="007856D9">
        <w:rPr>
          <w:rFonts w:ascii="Times New Roman" w:eastAsia="Times New Roman" w:hAnsi="Times New Roman" w:cs="Times New Roman"/>
          <w:b/>
          <w:bCs/>
          <w:color w:val="000000"/>
          <w:kern w:val="0"/>
          <w:sz w:val="22"/>
          <w:szCs w:val="22"/>
          <w:lang w:eastAsia="fr-FR"/>
          <w14:ligatures w14:val="none"/>
        </w:rPr>
        <w:t>générateur</w:t>
      </w:r>
      <w:r w:rsidRPr="007856D9">
        <w:rPr>
          <w:rFonts w:ascii="Times New Roman" w:eastAsia="Times New Roman" w:hAnsi="Times New Roman" w:cs="Times New Roman"/>
          <w:color w:val="000000"/>
          <w:kern w:val="0"/>
          <w:sz w:val="22"/>
          <w:szCs w:val="22"/>
          <w:lang w:eastAsia="fr-FR"/>
          <w14:ligatures w14:val="none"/>
        </w:rPr>
        <w:t xml:space="preserve"> et </w:t>
      </w:r>
      <w:r w:rsidRPr="007856D9">
        <w:rPr>
          <w:rFonts w:ascii="Times New Roman" w:eastAsia="Times New Roman" w:hAnsi="Times New Roman" w:cs="Times New Roman"/>
          <w:b/>
          <w:bCs/>
          <w:color w:val="000000"/>
          <w:kern w:val="0"/>
          <w:sz w:val="22"/>
          <w:szCs w:val="22"/>
          <w:lang w:eastAsia="fr-FR"/>
          <w14:ligatures w14:val="none"/>
        </w:rPr>
        <w:t>organisateur</w:t>
      </w:r>
      <w:r w:rsidRPr="007856D9">
        <w:rPr>
          <w:rFonts w:ascii="Times New Roman" w:eastAsia="Times New Roman" w:hAnsi="Times New Roman" w:cs="Times New Roman"/>
          <w:color w:val="000000"/>
          <w:kern w:val="0"/>
          <w:sz w:val="22"/>
          <w:szCs w:val="22"/>
          <w:lang w:eastAsia="fr-FR"/>
          <w14:ligatures w14:val="none"/>
        </w:rPr>
        <w:t xml:space="preserve"> de </w:t>
      </w:r>
      <w:r w:rsidRPr="007856D9">
        <w:rPr>
          <w:rFonts w:ascii="Times New Roman" w:eastAsia="Times New Roman" w:hAnsi="Times New Roman" w:cs="Times New Roman"/>
          <w:b/>
          <w:bCs/>
          <w:color w:val="000000"/>
          <w:kern w:val="0"/>
          <w:sz w:val="22"/>
          <w:szCs w:val="22"/>
          <w:lang w:eastAsia="fr-FR"/>
          <w14:ligatures w14:val="none"/>
        </w:rPr>
        <w:t>pratiques</w:t>
      </w:r>
      <w:r w:rsidRPr="007856D9">
        <w:rPr>
          <w:rFonts w:ascii="Times New Roman" w:eastAsia="Times New Roman" w:hAnsi="Times New Roman" w:cs="Times New Roman"/>
          <w:color w:val="000000"/>
          <w:kern w:val="0"/>
          <w:sz w:val="22"/>
          <w:szCs w:val="22"/>
          <w:lang w:eastAsia="fr-FR"/>
          <w14:ligatures w14:val="none"/>
        </w:rPr>
        <w:t xml:space="preserve"> et de </w:t>
      </w:r>
      <w:r w:rsidRPr="007856D9">
        <w:rPr>
          <w:rFonts w:ascii="Times New Roman" w:eastAsia="Times New Roman" w:hAnsi="Times New Roman" w:cs="Times New Roman"/>
          <w:b/>
          <w:bCs/>
          <w:color w:val="000000"/>
          <w:kern w:val="0"/>
          <w:sz w:val="22"/>
          <w:szCs w:val="22"/>
          <w:lang w:eastAsia="fr-FR"/>
          <w14:ligatures w14:val="none"/>
        </w:rPr>
        <w:t>représentations</w:t>
      </w:r>
      <w:r w:rsidRPr="007856D9">
        <w:rPr>
          <w:rFonts w:ascii="Times New Roman" w:eastAsia="Times New Roman" w:hAnsi="Times New Roman" w:cs="Times New Roman"/>
          <w:color w:val="000000"/>
          <w:kern w:val="0"/>
          <w:sz w:val="22"/>
          <w:szCs w:val="22"/>
          <w:lang w:eastAsia="fr-FR"/>
          <w14:ligatures w14:val="none"/>
        </w:rPr>
        <w:t>. </w:t>
      </w:r>
    </w:p>
    <w:p w14:paraId="387D8CEB"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4393E485"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L’habitus donne une capacité d’agir dans un certain groupe social en fonction de notre socialisation primaire, pendant l’enfance, grâce à l’éducation et avec l’incorporation des expériences connues principalement avec l’environnement familial et social de l’individu. </w:t>
      </w:r>
    </w:p>
    <w:p w14:paraId="1BB2914B"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2C7CAEF5"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Il va permettre aux individus d’évoluer dans un certain groupe social. </w:t>
      </w:r>
    </w:p>
    <w:p w14:paraId="4650B622"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21681AFC"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L’habitus d’un individu peut se percevoir à travers son corps. </w:t>
      </w:r>
    </w:p>
    <w:p w14:paraId="31DFE6DA"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75A80099"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On parle alors d’</w:t>
      </w:r>
      <w:r w:rsidRPr="007856D9">
        <w:rPr>
          <w:rFonts w:ascii="Times New Roman" w:eastAsia="Times New Roman" w:hAnsi="Times New Roman" w:cs="Times New Roman"/>
          <w:b/>
          <w:bCs/>
          <w:color w:val="000000"/>
          <w:kern w:val="0"/>
          <w:sz w:val="22"/>
          <w:szCs w:val="22"/>
          <w:lang w:eastAsia="fr-FR"/>
          <w14:ligatures w14:val="none"/>
        </w:rPr>
        <w:t>hexis corporelle. </w:t>
      </w:r>
    </w:p>
    <w:p w14:paraId="492BF1C1"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35E662D7"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Dans la Distinction, œuvre majeure de Bourdieu, publiée en 1979, le sociologue donne une définition claire de la notion d’hexis corporelle : </w:t>
      </w:r>
    </w:p>
    <w:p w14:paraId="626A90E5"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2D458346" w14:textId="77777777" w:rsidR="007856D9" w:rsidRPr="007856D9" w:rsidRDefault="007856D9" w:rsidP="007856D9">
      <w:pPr>
        <w:ind w:left="-567" w:right="-608"/>
        <w:outlineLvl w:val="1"/>
        <w:rPr>
          <w:rFonts w:ascii="Times New Roman" w:eastAsia="Times New Roman" w:hAnsi="Times New Roman" w:cs="Times New Roman"/>
          <w:b/>
          <w:bCs/>
          <w:color w:val="000000"/>
          <w:kern w:val="0"/>
          <w:sz w:val="36"/>
          <w:szCs w:val="36"/>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Texte 1 - La Distinction </w:t>
      </w:r>
    </w:p>
    <w:p w14:paraId="5EC9E55A" w14:textId="5DEC5F3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bdr w:val="none" w:sz="0" w:space="0" w:color="auto" w:frame="1"/>
          <w:lang w:eastAsia="fr-FR"/>
          <w14:ligatures w14:val="none"/>
        </w:rPr>
        <w:lastRenderedPageBreak/>
        <w:fldChar w:fldCharType="begin"/>
      </w:r>
      <w:r w:rsidRPr="007856D9">
        <w:rPr>
          <w:rFonts w:ascii="Times New Roman" w:eastAsia="Times New Roman" w:hAnsi="Times New Roman" w:cs="Times New Roman"/>
          <w:color w:val="000000"/>
          <w:kern w:val="0"/>
          <w:sz w:val="22"/>
          <w:szCs w:val="22"/>
          <w:bdr w:val="none" w:sz="0" w:space="0" w:color="auto" w:frame="1"/>
          <w:lang w:eastAsia="fr-FR"/>
          <w14:ligatures w14:val="none"/>
        </w:rPr>
        <w:instrText xml:space="preserve"> INCLUDEPICTURE "https://lh7-rt.googleusercontent.com/docsz/AD_4nXctS-lN5w4n5D0lX_zqJYLopxJKAjfyliBMSR_gWG15JI_82A3MeWRkB1vKfBBWKdi0Xel7ct6rzSS2_JzOcrX3OQXwZgpPOD1KLXU6VXHujAHgJyNysEIjiNPWmR_VZiMMscGf?key=QL9zk5cuxcEOz1OgVhJEFET4" \* MERGEFORMATINET </w:instrText>
      </w:r>
      <w:r w:rsidRPr="007856D9">
        <w:rPr>
          <w:rFonts w:ascii="Times New Roman" w:eastAsia="Times New Roman" w:hAnsi="Times New Roman" w:cs="Times New Roman"/>
          <w:color w:val="000000"/>
          <w:kern w:val="0"/>
          <w:sz w:val="22"/>
          <w:szCs w:val="22"/>
          <w:bdr w:val="none" w:sz="0" w:space="0" w:color="auto" w:frame="1"/>
          <w:lang w:eastAsia="fr-FR"/>
          <w14:ligatures w14:val="none"/>
        </w:rPr>
        <w:fldChar w:fldCharType="separate"/>
      </w:r>
      <w:r w:rsidRPr="007856D9">
        <w:rPr>
          <w:rFonts w:ascii="Times New Roman" w:eastAsia="Times New Roman" w:hAnsi="Times New Roman" w:cs="Times New Roman"/>
          <w:noProof/>
          <w:color w:val="000000"/>
          <w:kern w:val="0"/>
          <w:sz w:val="22"/>
          <w:szCs w:val="22"/>
          <w:bdr w:val="none" w:sz="0" w:space="0" w:color="auto" w:frame="1"/>
          <w:lang w:eastAsia="fr-FR"/>
          <w14:ligatures w14:val="none"/>
        </w:rPr>
        <w:drawing>
          <wp:inline distT="0" distB="0" distL="0" distR="0" wp14:anchorId="26B446AA" wp14:editId="6E2A0AC7">
            <wp:extent cx="5972810" cy="4441825"/>
            <wp:effectExtent l="0" t="0" r="0" b="3175"/>
            <wp:docPr id="380310918"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72810" cy="4441825"/>
                    </a:xfrm>
                    <a:prstGeom prst="rect">
                      <a:avLst/>
                    </a:prstGeom>
                    <a:noFill/>
                    <a:ln>
                      <a:noFill/>
                    </a:ln>
                  </pic:spPr>
                </pic:pic>
              </a:graphicData>
            </a:graphic>
          </wp:inline>
        </w:drawing>
      </w:r>
      <w:r w:rsidRPr="007856D9">
        <w:rPr>
          <w:rFonts w:ascii="Times New Roman" w:eastAsia="Times New Roman" w:hAnsi="Times New Roman" w:cs="Times New Roman"/>
          <w:color w:val="000000"/>
          <w:kern w:val="0"/>
          <w:sz w:val="22"/>
          <w:szCs w:val="22"/>
          <w:bdr w:val="none" w:sz="0" w:space="0" w:color="auto" w:frame="1"/>
          <w:lang w:eastAsia="fr-FR"/>
          <w14:ligatures w14:val="none"/>
        </w:rPr>
        <w:fldChar w:fldCharType="end"/>
      </w:r>
    </w:p>
    <w:p w14:paraId="02708E22" w14:textId="77777777" w:rsidR="007856D9" w:rsidRPr="007856D9" w:rsidRDefault="007856D9" w:rsidP="007856D9">
      <w:pPr>
        <w:spacing w:after="240"/>
        <w:rPr>
          <w:rFonts w:ascii="Times New Roman" w:eastAsia="Times New Roman" w:hAnsi="Times New Roman" w:cs="Times New Roman"/>
          <w:color w:val="000000"/>
          <w:kern w:val="0"/>
          <w:lang w:eastAsia="fr-FR"/>
          <w14:ligatures w14:val="none"/>
        </w:rPr>
      </w:pPr>
    </w:p>
    <w:p w14:paraId="33095910"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L’hexis corporelle c’est un ensemble de dispositions </w:t>
      </w:r>
      <w:r w:rsidRPr="007856D9">
        <w:rPr>
          <w:rFonts w:ascii="Times New Roman" w:eastAsia="Times New Roman" w:hAnsi="Times New Roman" w:cs="Times New Roman"/>
          <w:b/>
          <w:bCs/>
          <w:color w:val="000000"/>
          <w:kern w:val="0"/>
          <w:sz w:val="22"/>
          <w:szCs w:val="22"/>
          <w:lang w:eastAsia="fr-FR"/>
          <w14:ligatures w14:val="none"/>
        </w:rPr>
        <w:t>incorporées</w:t>
      </w:r>
      <w:r w:rsidRPr="007856D9">
        <w:rPr>
          <w:rFonts w:ascii="Times New Roman" w:eastAsia="Times New Roman" w:hAnsi="Times New Roman" w:cs="Times New Roman"/>
          <w:color w:val="000000"/>
          <w:kern w:val="0"/>
          <w:sz w:val="22"/>
          <w:szCs w:val="22"/>
          <w:lang w:eastAsia="fr-FR"/>
          <w14:ligatures w14:val="none"/>
        </w:rPr>
        <w:t xml:space="preserve">, devenues permanentes, de </w:t>
      </w:r>
      <w:r w:rsidRPr="007856D9">
        <w:rPr>
          <w:rFonts w:ascii="Times New Roman" w:eastAsia="Times New Roman" w:hAnsi="Times New Roman" w:cs="Times New Roman"/>
          <w:b/>
          <w:bCs/>
          <w:color w:val="000000"/>
          <w:kern w:val="0"/>
          <w:sz w:val="22"/>
          <w:szCs w:val="22"/>
          <w:lang w:eastAsia="fr-FR"/>
          <w14:ligatures w14:val="none"/>
        </w:rPr>
        <w:t>manières durables de se tenir, de parler, de marcher, et par là de sentir et de penser.</w:t>
      </w:r>
    </w:p>
    <w:p w14:paraId="08AA82D3"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10699220"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On parle de dispositions incorporées, cela signifie bien que ces dispositions se sont ancrées, par l’habitude et par les expériences dans le corps de l’individu. </w:t>
      </w:r>
    </w:p>
    <w:p w14:paraId="3D179551"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4CC80709"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Ces dispositions et les actes qu’elles peuvent produire, sont le reflet de la place que l’on s’attribue dans la société. Bourdieu le dit dans l’extrait, le rapport que nous avons au monde social se voit à travers le rapport que l’on entretient avec notre corps et avec la place qu’on lui donne dans l’espace social. </w:t>
      </w:r>
    </w:p>
    <w:p w14:paraId="30C2D078"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3CC44A29"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Concrètement, il parle de la façon de se tenir dans l’espace : il dit qu’elle montre la</w:t>
      </w:r>
      <w:r w:rsidRPr="007856D9">
        <w:rPr>
          <w:rFonts w:ascii="Times New Roman" w:eastAsia="Times New Roman" w:hAnsi="Times New Roman" w:cs="Times New Roman"/>
          <w:b/>
          <w:bCs/>
          <w:color w:val="000000"/>
          <w:kern w:val="0"/>
          <w:sz w:val="22"/>
          <w:szCs w:val="22"/>
          <w:lang w:eastAsia="fr-FR"/>
          <w14:ligatures w14:val="none"/>
        </w:rPr>
        <w:t xml:space="preserve"> place que l’on se sent en droit</w:t>
      </w:r>
      <w:r w:rsidRPr="007856D9">
        <w:rPr>
          <w:rFonts w:ascii="Times New Roman" w:eastAsia="Times New Roman" w:hAnsi="Times New Roman" w:cs="Times New Roman"/>
          <w:color w:val="000000"/>
          <w:kern w:val="0"/>
          <w:sz w:val="22"/>
          <w:szCs w:val="22"/>
          <w:lang w:eastAsia="fr-FR"/>
          <w14:ligatures w14:val="none"/>
        </w:rPr>
        <w:t xml:space="preserve"> d’occuper dans la société. </w:t>
      </w:r>
    </w:p>
    <w:p w14:paraId="515DD412"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179D93D4"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0"/>
          <w:szCs w:val="20"/>
          <w:lang w:eastAsia="fr-FR"/>
          <w14:ligatures w14:val="none"/>
        </w:rPr>
        <w:t xml:space="preserve">Exemple dans la littérature : </w:t>
      </w:r>
      <w:r w:rsidRPr="007856D9">
        <w:rPr>
          <w:rFonts w:ascii="Times New Roman" w:eastAsia="Times New Roman" w:hAnsi="Times New Roman" w:cs="Times New Roman"/>
          <w:i/>
          <w:iCs/>
          <w:color w:val="000000"/>
          <w:kern w:val="0"/>
          <w:sz w:val="20"/>
          <w:szCs w:val="20"/>
          <w:lang w:eastAsia="fr-FR"/>
          <w14:ligatures w14:val="none"/>
        </w:rPr>
        <w:t>Les Caractères</w:t>
      </w:r>
      <w:r w:rsidRPr="007856D9">
        <w:rPr>
          <w:rFonts w:ascii="Times New Roman" w:eastAsia="Times New Roman" w:hAnsi="Times New Roman" w:cs="Times New Roman"/>
          <w:color w:val="000000"/>
          <w:kern w:val="0"/>
          <w:sz w:val="20"/>
          <w:szCs w:val="20"/>
          <w:lang w:eastAsia="fr-FR"/>
          <w14:ligatures w14:val="none"/>
        </w:rPr>
        <w:t xml:space="preserve"> de La Bruyère (17e)</w:t>
      </w:r>
    </w:p>
    <w:p w14:paraId="133CE4F7"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0"/>
          <w:szCs w:val="20"/>
          <w:lang w:eastAsia="fr-FR"/>
          <w14:ligatures w14:val="none"/>
        </w:rPr>
        <w:t xml:space="preserve">On a Giton et Phédon : d’un côté, Giton, qui prend beaucoup de place, </w:t>
      </w:r>
      <w:proofErr w:type="gramStart"/>
      <w:r w:rsidRPr="007856D9">
        <w:rPr>
          <w:rFonts w:ascii="Times New Roman" w:eastAsia="Times New Roman" w:hAnsi="Times New Roman" w:cs="Times New Roman"/>
          <w:color w:val="000000"/>
          <w:kern w:val="0"/>
          <w:sz w:val="20"/>
          <w:szCs w:val="20"/>
          <w:lang w:eastAsia="fr-FR"/>
          <w14:ligatures w14:val="none"/>
        </w:rPr>
        <w:t>de par</w:t>
      </w:r>
      <w:proofErr w:type="gramEnd"/>
      <w:r w:rsidRPr="007856D9">
        <w:rPr>
          <w:rFonts w:ascii="Times New Roman" w:eastAsia="Times New Roman" w:hAnsi="Times New Roman" w:cs="Times New Roman"/>
          <w:color w:val="000000"/>
          <w:kern w:val="0"/>
          <w:sz w:val="20"/>
          <w:szCs w:val="20"/>
          <w:lang w:eastAsia="fr-FR"/>
          <w14:ligatures w14:val="none"/>
        </w:rPr>
        <w:t xml:space="preserve"> sa posture, mais aussi par son attitude. Il rigole fort, parle fort et longtemps, éternue fort, est </w:t>
      </w:r>
      <w:proofErr w:type="spellStart"/>
      <w:proofErr w:type="gramStart"/>
      <w:r w:rsidRPr="007856D9">
        <w:rPr>
          <w:rFonts w:ascii="Times New Roman" w:eastAsia="Times New Roman" w:hAnsi="Times New Roman" w:cs="Times New Roman"/>
          <w:color w:val="000000"/>
          <w:kern w:val="0"/>
          <w:sz w:val="20"/>
          <w:szCs w:val="20"/>
          <w:lang w:eastAsia="fr-FR"/>
          <w14:ligatures w14:val="none"/>
        </w:rPr>
        <w:t>sur</w:t>
      </w:r>
      <w:proofErr w:type="spellEnd"/>
      <w:proofErr w:type="gramEnd"/>
      <w:r w:rsidRPr="007856D9">
        <w:rPr>
          <w:rFonts w:ascii="Times New Roman" w:eastAsia="Times New Roman" w:hAnsi="Times New Roman" w:cs="Times New Roman"/>
          <w:color w:val="000000"/>
          <w:kern w:val="0"/>
          <w:sz w:val="20"/>
          <w:szCs w:val="20"/>
          <w:lang w:eastAsia="fr-FR"/>
          <w14:ligatures w14:val="none"/>
        </w:rPr>
        <w:t xml:space="preserve"> de lui et se place au centre du moment. </w:t>
      </w:r>
    </w:p>
    <w:p w14:paraId="22288D02"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08B63ED3"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0"/>
          <w:szCs w:val="20"/>
          <w:lang w:eastAsia="fr-FR"/>
          <w14:ligatures w14:val="none"/>
        </w:rPr>
        <w:t>A contrario, on a Phédon qui parle peu, ne se fait pas écouter, est timide, marche doucement et se fait le plus petit possible dans l’espace. </w:t>
      </w:r>
    </w:p>
    <w:p w14:paraId="5294E7DD"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358FE081"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0"/>
          <w:szCs w:val="20"/>
          <w:lang w:eastAsia="fr-FR"/>
          <w14:ligatures w14:val="none"/>
        </w:rPr>
        <w:lastRenderedPageBreak/>
        <w:t>En raison de leur place dans la société de l’époque, ces deux personnages utilisent l’espace qu’ils se sentent en droit d’occuper. Giton, un homme riche, se sent en droit d’être au centre de l’attention et d’abuser même de l’espace qui lui est donné. Phédon, étant à un rang social “inférieur” ne se sent en droit que d’occuper un tout petit espace, presque inexistant, il ne s’affirme pas avec son corps. </w:t>
      </w:r>
    </w:p>
    <w:p w14:paraId="6BA478D2"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1FBC06D4"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0"/>
          <w:szCs w:val="20"/>
          <w:lang w:eastAsia="fr-FR"/>
          <w14:ligatures w14:val="none"/>
        </w:rPr>
        <w:t>Bien que cet exemple soit très caricatural et trop simpliste pour rendre compte de la théorie de Bourdieu, on peut comprendre grossièrement le concept d’hexis de cette façon. </w:t>
      </w:r>
    </w:p>
    <w:p w14:paraId="0B5EB422"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4B3129E8"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En effet, l’habitus ne dépend pas uniquement de notre origine sociale. Il ne faut pas voir les choses de façon dualiste avec les classes aisées d’un côté et les classes populaires de l’autre. L’habitus dépend des différents champs dans lesquels l’individu a évolué durant sa socialisation, dans lesquels il a connu les expériences qu’il a incorporées. </w:t>
      </w:r>
    </w:p>
    <w:p w14:paraId="382193E8"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7B33F0F6"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Dans </w:t>
      </w:r>
      <w:r w:rsidRPr="007856D9">
        <w:rPr>
          <w:rFonts w:ascii="Times New Roman" w:eastAsia="Times New Roman" w:hAnsi="Times New Roman" w:cs="Times New Roman"/>
          <w:i/>
          <w:iCs/>
          <w:color w:val="000000"/>
          <w:kern w:val="0"/>
          <w:sz w:val="22"/>
          <w:szCs w:val="22"/>
          <w:lang w:eastAsia="fr-FR"/>
          <w14:ligatures w14:val="none"/>
        </w:rPr>
        <w:t xml:space="preserve">Questions de sociologie </w:t>
      </w:r>
      <w:r w:rsidRPr="007856D9">
        <w:rPr>
          <w:rFonts w:ascii="Times New Roman" w:eastAsia="Times New Roman" w:hAnsi="Times New Roman" w:cs="Times New Roman"/>
          <w:color w:val="000000"/>
          <w:kern w:val="0"/>
          <w:sz w:val="22"/>
          <w:szCs w:val="22"/>
          <w:lang w:eastAsia="fr-FR"/>
          <w14:ligatures w14:val="none"/>
        </w:rPr>
        <w:t>(1980), Bourdieu prend l’exemple du sport. L’hexis corporelle des individus est impactée par les sports pratiqués. </w:t>
      </w:r>
    </w:p>
    <w:p w14:paraId="12B00ABA"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069830B4" w14:textId="59F880D1"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bdr w:val="none" w:sz="0" w:space="0" w:color="auto" w:frame="1"/>
          <w:lang w:eastAsia="fr-FR"/>
          <w14:ligatures w14:val="none"/>
        </w:rPr>
        <w:fldChar w:fldCharType="begin"/>
      </w:r>
      <w:r w:rsidRPr="007856D9">
        <w:rPr>
          <w:rFonts w:ascii="Times New Roman" w:eastAsia="Times New Roman" w:hAnsi="Times New Roman" w:cs="Times New Roman"/>
          <w:color w:val="000000"/>
          <w:kern w:val="0"/>
          <w:sz w:val="22"/>
          <w:szCs w:val="22"/>
          <w:bdr w:val="none" w:sz="0" w:space="0" w:color="auto" w:frame="1"/>
          <w:lang w:eastAsia="fr-FR"/>
          <w14:ligatures w14:val="none"/>
        </w:rPr>
        <w:instrText xml:space="preserve"> INCLUDEPICTURE "https://lh7-rt.googleusercontent.com/docsz/AD_4nXcNYT4DTq7UsFSUxmvRc4J_I5CWIvW8kSVIjRWtn8xUJ99APxPZ-XgCexaXXwYq00XQK_49IhW0PtpKvwFa_WZ4RFlAfttkM1b4JO_2vaEh6wsAyF_CKgt1zhlf2sa9a9ihWgWI?key=QL9zk5cuxcEOz1OgVhJEFET4" \* MERGEFORMATINET </w:instrText>
      </w:r>
      <w:r w:rsidRPr="007856D9">
        <w:rPr>
          <w:rFonts w:ascii="Times New Roman" w:eastAsia="Times New Roman" w:hAnsi="Times New Roman" w:cs="Times New Roman"/>
          <w:color w:val="000000"/>
          <w:kern w:val="0"/>
          <w:sz w:val="22"/>
          <w:szCs w:val="22"/>
          <w:bdr w:val="none" w:sz="0" w:space="0" w:color="auto" w:frame="1"/>
          <w:lang w:eastAsia="fr-FR"/>
          <w14:ligatures w14:val="none"/>
        </w:rPr>
        <w:fldChar w:fldCharType="separate"/>
      </w:r>
      <w:r w:rsidRPr="007856D9">
        <w:rPr>
          <w:rFonts w:ascii="Times New Roman" w:eastAsia="Times New Roman" w:hAnsi="Times New Roman" w:cs="Times New Roman"/>
          <w:noProof/>
          <w:color w:val="000000"/>
          <w:kern w:val="0"/>
          <w:sz w:val="22"/>
          <w:szCs w:val="22"/>
          <w:bdr w:val="none" w:sz="0" w:space="0" w:color="auto" w:frame="1"/>
          <w:lang w:eastAsia="fr-FR"/>
          <w14:ligatures w14:val="none"/>
        </w:rPr>
        <w:drawing>
          <wp:inline distT="0" distB="0" distL="0" distR="0" wp14:anchorId="6D07BDFF" wp14:editId="1369B95B">
            <wp:extent cx="5972810" cy="5708015"/>
            <wp:effectExtent l="0" t="0" r="0" b="0"/>
            <wp:docPr id="1055584916"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2810" cy="5708015"/>
                    </a:xfrm>
                    <a:prstGeom prst="rect">
                      <a:avLst/>
                    </a:prstGeom>
                    <a:noFill/>
                    <a:ln>
                      <a:noFill/>
                    </a:ln>
                  </pic:spPr>
                </pic:pic>
              </a:graphicData>
            </a:graphic>
          </wp:inline>
        </w:drawing>
      </w:r>
      <w:r w:rsidRPr="007856D9">
        <w:rPr>
          <w:rFonts w:ascii="Times New Roman" w:eastAsia="Times New Roman" w:hAnsi="Times New Roman" w:cs="Times New Roman"/>
          <w:color w:val="000000"/>
          <w:kern w:val="0"/>
          <w:sz w:val="22"/>
          <w:szCs w:val="22"/>
          <w:bdr w:val="none" w:sz="0" w:space="0" w:color="auto" w:frame="1"/>
          <w:lang w:eastAsia="fr-FR"/>
          <w14:ligatures w14:val="none"/>
        </w:rPr>
        <w:fldChar w:fldCharType="end"/>
      </w:r>
    </w:p>
    <w:p w14:paraId="17912689"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368011A3"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§1 - Tout d’abord, la pratique de certains sports correspond, de manière générale, à certains groupes sociaux plutôt qu'à d'autres. </w:t>
      </w:r>
    </w:p>
    <w:p w14:paraId="6A317912"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06FEA619"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Cela s’explique par le rapport au corps que ces groupes sociaux entretiennent en lien avec le sport. Bourdieu explique que le sport, plus on monte dans la hiérarchie sociale, est pratiqué pour des </w:t>
      </w:r>
      <w:r w:rsidRPr="007856D9">
        <w:rPr>
          <w:rFonts w:ascii="Times New Roman" w:eastAsia="Times New Roman" w:hAnsi="Times New Roman" w:cs="Times New Roman"/>
          <w:b/>
          <w:bCs/>
          <w:color w:val="000000"/>
          <w:kern w:val="0"/>
          <w:sz w:val="22"/>
          <w:szCs w:val="22"/>
          <w:lang w:eastAsia="fr-FR"/>
          <w14:ligatures w14:val="none"/>
        </w:rPr>
        <w:t>fonctions esthétiques</w:t>
      </w:r>
      <w:r w:rsidRPr="007856D9">
        <w:rPr>
          <w:rFonts w:ascii="Times New Roman" w:eastAsia="Times New Roman" w:hAnsi="Times New Roman" w:cs="Times New Roman"/>
          <w:color w:val="000000"/>
          <w:kern w:val="0"/>
          <w:sz w:val="22"/>
          <w:szCs w:val="22"/>
          <w:lang w:eastAsia="fr-FR"/>
          <w14:ligatures w14:val="none"/>
        </w:rPr>
        <w:t xml:space="preserve"> plutôt </w:t>
      </w:r>
      <w:r w:rsidRPr="007856D9">
        <w:rPr>
          <w:rFonts w:ascii="Times New Roman" w:eastAsia="Times New Roman" w:hAnsi="Times New Roman" w:cs="Times New Roman"/>
          <w:b/>
          <w:bCs/>
          <w:color w:val="000000"/>
          <w:kern w:val="0"/>
          <w:sz w:val="22"/>
          <w:szCs w:val="22"/>
          <w:lang w:eastAsia="fr-FR"/>
          <w14:ligatures w14:val="none"/>
        </w:rPr>
        <w:t>qu’hygiéniques</w:t>
      </w:r>
      <w:r w:rsidRPr="007856D9">
        <w:rPr>
          <w:rFonts w:ascii="Times New Roman" w:eastAsia="Times New Roman" w:hAnsi="Times New Roman" w:cs="Times New Roman"/>
          <w:color w:val="000000"/>
          <w:kern w:val="0"/>
          <w:sz w:val="22"/>
          <w:szCs w:val="22"/>
          <w:lang w:eastAsia="fr-FR"/>
          <w14:ligatures w14:val="none"/>
        </w:rPr>
        <w:t xml:space="preserve">. C'est -à -dire qu’on va pratiquer un certain sport pour donner une certaine </w:t>
      </w:r>
      <w:r w:rsidRPr="007856D9">
        <w:rPr>
          <w:rFonts w:ascii="Times New Roman" w:eastAsia="Times New Roman" w:hAnsi="Times New Roman" w:cs="Times New Roman"/>
          <w:b/>
          <w:bCs/>
          <w:color w:val="000000"/>
          <w:kern w:val="0"/>
          <w:sz w:val="22"/>
          <w:szCs w:val="22"/>
          <w:lang w:eastAsia="fr-FR"/>
          <w14:ligatures w14:val="none"/>
        </w:rPr>
        <w:t>forme</w:t>
      </w:r>
      <w:r w:rsidRPr="007856D9">
        <w:rPr>
          <w:rFonts w:ascii="Times New Roman" w:eastAsia="Times New Roman" w:hAnsi="Times New Roman" w:cs="Times New Roman"/>
          <w:color w:val="000000"/>
          <w:kern w:val="0"/>
          <w:sz w:val="22"/>
          <w:szCs w:val="22"/>
          <w:lang w:eastAsia="fr-FR"/>
          <w14:ligatures w14:val="none"/>
        </w:rPr>
        <w:t xml:space="preserve"> à son corps, et pas uniquement pour assurer une certaine </w:t>
      </w:r>
      <w:r w:rsidRPr="007856D9">
        <w:rPr>
          <w:rFonts w:ascii="Times New Roman" w:eastAsia="Times New Roman" w:hAnsi="Times New Roman" w:cs="Times New Roman"/>
          <w:b/>
          <w:bCs/>
          <w:color w:val="000000"/>
          <w:kern w:val="0"/>
          <w:sz w:val="22"/>
          <w:szCs w:val="22"/>
          <w:lang w:eastAsia="fr-FR"/>
          <w14:ligatures w14:val="none"/>
        </w:rPr>
        <w:t>force</w:t>
      </w:r>
      <w:r w:rsidRPr="007856D9">
        <w:rPr>
          <w:rFonts w:ascii="Times New Roman" w:eastAsia="Times New Roman" w:hAnsi="Times New Roman" w:cs="Times New Roman"/>
          <w:color w:val="000000"/>
          <w:kern w:val="0"/>
          <w:sz w:val="22"/>
          <w:szCs w:val="22"/>
          <w:lang w:eastAsia="fr-FR"/>
          <w14:ligatures w14:val="none"/>
        </w:rPr>
        <w:t xml:space="preserve"> à celui-ci. </w:t>
      </w:r>
    </w:p>
    <w:p w14:paraId="7236B88A"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Pour cette raison, il prend l’exemple de la danse, plutôt pratiquée par les individus des classes plus aisées pour donner une forme spécifique au corps. </w:t>
      </w:r>
    </w:p>
    <w:p w14:paraId="38526D76"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4D3E0DED"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§2 - Sachant cela, le sport est également choisi pour la </w:t>
      </w:r>
      <w:r w:rsidRPr="007856D9">
        <w:rPr>
          <w:rFonts w:ascii="Times New Roman" w:eastAsia="Times New Roman" w:hAnsi="Times New Roman" w:cs="Times New Roman"/>
          <w:b/>
          <w:bCs/>
          <w:color w:val="000000"/>
          <w:kern w:val="0"/>
          <w:sz w:val="22"/>
          <w:szCs w:val="22"/>
          <w:lang w:eastAsia="fr-FR"/>
          <w14:ligatures w14:val="none"/>
        </w:rPr>
        <w:t>fonction sociale</w:t>
      </w:r>
      <w:r w:rsidRPr="007856D9">
        <w:rPr>
          <w:rFonts w:ascii="Times New Roman" w:eastAsia="Times New Roman" w:hAnsi="Times New Roman" w:cs="Times New Roman"/>
          <w:color w:val="000000"/>
          <w:kern w:val="0"/>
          <w:sz w:val="22"/>
          <w:szCs w:val="22"/>
          <w:lang w:eastAsia="fr-FR"/>
          <w14:ligatures w14:val="none"/>
        </w:rPr>
        <w:t xml:space="preserve"> : il va permettre dit-il d’accumuler du capital social, c’est un “prétexte à des rencontres choisies”, pour évoluer dans un champ spécifique où évoluent des individus du même groupe social. </w:t>
      </w:r>
    </w:p>
    <w:p w14:paraId="60A91091"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50ED71DA"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Les expériences ainsi vécues, vont être incorporées et alimentent l’habitus de façon à être en mesure d’évoluer dans un groupe social plus élevé par exemple. </w:t>
      </w:r>
    </w:p>
    <w:p w14:paraId="4035969B"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62DF8D0D"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L’habitus est donc le produit de l’histoire de l’individu et de l’incorporation des structures des champs dans lesquels il évolue. </w:t>
      </w:r>
    </w:p>
    <w:p w14:paraId="35331646"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03EA3A26"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L’habitus dépend ainsi du</w:t>
      </w:r>
      <w:r w:rsidRPr="007856D9">
        <w:rPr>
          <w:rFonts w:ascii="Times New Roman" w:eastAsia="Times New Roman" w:hAnsi="Times New Roman" w:cs="Times New Roman"/>
          <w:b/>
          <w:bCs/>
          <w:color w:val="000000"/>
          <w:kern w:val="0"/>
          <w:sz w:val="22"/>
          <w:szCs w:val="22"/>
          <w:lang w:eastAsia="fr-FR"/>
          <w14:ligatures w14:val="none"/>
        </w:rPr>
        <w:t xml:space="preserve"> rapport au corps</w:t>
      </w:r>
      <w:r w:rsidRPr="007856D9">
        <w:rPr>
          <w:rFonts w:ascii="Times New Roman" w:eastAsia="Times New Roman" w:hAnsi="Times New Roman" w:cs="Times New Roman"/>
          <w:color w:val="000000"/>
          <w:kern w:val="0"/>
          <w:sz w:val="22"/>
          <w:szCs w:val="22"/>
          <w:lang w:eastAsia="fr-FR"/>
          <w14:ligatures w14:val="none"/>
        </w:rPr>
        <w:t>. C’est le cas pour le sport mais aussi pour l’alimentation. Bourdieu traite cette partie dans La Distinction : </w:t>
      </w:r>
    </w:p>
    <w:p w14:paraId="4BC5788E"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71AEB4A0" w14:textId="77777777" w:rsidR="007856D9" w:rsidRPr="007856D9" w:rsidRDefault="007856D9" w:rsidP="007856D9">
      <w:pPr>
        <w:ind w:left="-567" w:right="-608"/>
        <w:outlineLvl w:val="1"/>
        <w:rPr>
          <w:rFonts w:ascii="Times New Roman" w:eastAsia="Times New Roman" w:hAnsi="Times New Roman" w:cs="Times New Roman"/>
          <w:b/>
          <w:bCs/>
          <w:color w:val="000000"/>
          <w:kern w:val="0"/>
          <w:sz w:val="36"/>
          <w:szCs w:val="36"/>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Texte 2 -</w:t>
      </w:r>
      <w:r w:rsidRPr="007856D9">
        <w:rPr>
          <w:rFonts w:ascii="Times New Roman" w:eastAsia="Times New Roman" w:hAnsi="Times New Roman" w:cs="Times New Roman"/>
          <w:i/>
          <w:iCs/>
          <w:color w:val="000000"/>
          <w:kern w:val="0"/>
          <w:sz w:val="22"/>
          <w:szCs w:val="22"/>
          <w:lang w:eastAsia="fr-FR"/>
          <w14:ligatures w14:val="none"/>
        </w:rPr>
        <w:t xml:space="preserve"> La Distinction</w:t>
      </w:r>
    </w:p>
    <w:p w14:paraId="5654648C" w14:textId="03F465BE"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bdr w:val="none" w:sz="0" w:space="0" w:color="auto" w:frame="1"/>
          <w:lang w:eastAsia="fr-FR"/>
          <w14:ligatures w14:val="none"/>
        </w:rPr>
        <w:lastRenderedPageBreak/>
        <w:fldChar w:fldCharType="begin"/>
      </w:r>
      <w:r w:rsidRPr="007856D9">
        <w:rPr>
          <w:rFonts w:ascii="Times New Roman" w:eastAsia="Times New Roman" w:hAnsi="Times New Roman" w:cs="Times New Roman"/>
          <w:color w:val="000000"/>
          <w:kern w:val="0"/>
          <w:sz w:val="22"/>
          <w:szCs w:val="22"/>
          <w:bdr w:val="none" w:sz="0" w:space="0" w:color="auto" w:frame="1"/>
          <w:lang w:eastAsia="fr-FR"/>
          <w14:ligatures w14:val="none"/>
        </w:rPr>
        <w:instrText xml:space="preserve"> INCLUDEPICTURE "https://lh7-rt.googleusercontent.com/docsz/AD_4nXf9EkQbG6Mr3s8lYWE3O-k_l_A3r4zH55U1_6WMGWg1brHd3hVHO5hK2Lvu_Sy2zSUQOHhy0do7ASp7TY84eqr_sBUWqm-fSFeJ66WsU4SWLsvsauyvXSrtGvI7KsDXGgrvL_nX?key=QL9zk5cuxcEOz1OgVhJEFET4" \* MERGEFORMATINET </w:instrText>
      </w:r>
      <w:r w:rsidRPr="007856D9">
        <w:rPr>
          <w:rFonts w:ascii="Times New Roman" w:eastAsia="Times New Roman" w:hAnsi="Times New Roman" w:cs="Times New Roman"/>
          <w:color w:val="000000"/>
          <w:kern w:val="0"/>
          <w:sz w:val="22"/>
          <w:szCs w:val="22"/>
          <w:bdr w:val="none" w:sz="0" w:space="0" w:color="auto" w:frame="1"/>
          <w:lang w:eastAsia="fr-FR"/>
          <w14:ligatures w14:val="none"/>
        </w:rPr>
        <w:fldChar w:fldCharType="separate"/>
      </w:r>
      <w:r w:rsidRPr="007856D9">
        <w:rPr>
          <w:rFonts w:ascii="Times New Roman" w:eastAsia="Times New Roman" w:hAnsi="Times New Roman" w:cs="Times New Roman"/>
          <w:noProof/>
          <w:color w:val="000000"/>
          <w:kern w:val="0"/>
          <w:sz w:val="22"/>
          <w:szCs w:val="22"/>
          <w:bdr w:val="none" w:sz="0" w:space="0" w:color="auto" w:frame="1"/>
          <w:lang w:eastAsia="fr-FR"/>
          <w14:ligatures w14:val="none"/>
        </w:rPr>
        <w:drawing>
          <wp:inline distT="0" distB="0" distL="0" distR="0" wp14:anchorId="5D10E276" wp14:editId="5B73C90A">
            <wp:extent cx="5972810" cy="7135495"/>
            <wp:effectExtent l="0" t="0" r="0" b="1905"/>
            <wp:docPr id="15575184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72810" cy="7135495"/>
                    </a:xfrm>
                    <a:prstGeom prst="rect">
                      <a:avLst/>
                    </a:prstGeom>
                    <a:noFill/>
                    <a:ln>
                      <a:noFill/>
                    </a:ln>
                  </pic:spPr>
                </pic:pic>
              </a:graphicData>
            </a:graphic>
          </wp:inline>
        </w:drawing>
      </w:r>
      <w:r w:rsidRPr="007856D9">
        <w:rPr>
          <w:rFonts w:ascii="Times New Roman" w:eastAsia="Times New Roman" w:hAnsi="Times New Roman" w:cs="Times New Roman"/>
          <w:color w:val="000000"/>
          <w:kern w:val="0"/>
          <w:sz w:val="22"/>
          <w:szCs w:val="22"/>
          <w:bdr w:val="none" w:sz="0" w:space="0" w:color="auto" w:frame="1"/>
          <w:lang w:eastAsia="fr-FR"/>
          <w14:ligatures w14:val="none"/>
        </w:rPr>
        <w:fldChar w:fldCharType="end"/>
      </w:r>
    </w:p>
    <w:p w14:paraId="7EA22373"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2D36F5C1"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Commentaire : </w:t>
      </w:r>
    </w:p>
    <w:p w14:paraId="307EB412"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07CEF0E8"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Dans cet extrait, Bourdieu présente la thèse selon laquelle le rapport au corps se reflète dans le rapport à l’alimentation qui diffère selon les classes sociales. </w:t>
      </w:r>
    </w:p>
    <w:p w14:paraId="28FCAA02"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0012CB46"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lastRenderedPageBreak/>
        <w:t xml:space="preserve">→ premier point : </w:t>
      </w:r>
      <w:proofErr w:type="gramStart"/>
      <w:r w:rsidRPr="007856D9">
        <w:rPr>
          <w:rFonts w:ascii="Times New Roman" w:eastAsia="Times New Roman" w:hAnsi="Times New Roman" w:cs="Times New Roman"/>
          <w:color w:val="000000"/>
          <w:kern w:val="0"/>
          <w:sz w:val="22"/>
          <w:szCs w:val="22"/>
          <w:lang w:eastAsia="fr-FR"/>
          <w14:ligatures w14:val="none"/>
        </w:rPr>
        <w:t>on a pas</w:t>
      </w:r>
      <w:proofErr w:type="gramEnd"/>
      <w:r w:rsidRPr="007856D9">
        <w:rPr>
          <w:rFonts w:ascii="Times New Roman" w:eastAsia="Times New Roman" w:hAnsi="Times New Roman" w:cs="Times New Roman"/>
          <w:color w:val="000000"/>
          <w:kern w:val="0"/>
          <w:sz w:val="22"/>
          <w:szCs w:val="22"/>
          <w:lang w:eastAsia="fr-FR"/>
          <w14:ligatures w14:val="none"/>
        </w:rPr>
        <w:t xml:space="preserve"> le même rapport à l’alimentation en fonction de la place qu’on a dans la hiérarchie sociale, comme pour le sport, favoriser force (hérité du moment où l’organisation sociale fait que les classes populaires ont un travail plus physique qui nécessite de la force et de tenir une journée de travail éprouvant physiquement) ou forme (maitrise de soi pour former son corps.</w:t>
      </w:r>
    </w:p>
    <w:p w14:paraId="6C0CE6E9"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46037879"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Deuxième point : La manière de se nourrir </w:t>
      </w:r>
      <w:proofErr w:type="gramStart"/>
      <w:r w:rsidRPr="007856D9">
        <w:rPr>
          <w:rFonts w:ascii="Times New Roman" w:eastAsia="Times New Roman" w:hAnsi="Times New Roman" w:cs="Times New Roman"/>
          <w:color w:val="000000"/>
          <w:kern w:val="0"/>
          <w:sz w:val="22"/>
          <w:szCs w:val="22"/>
          <w:lang w:eastAsia="fr-FR"/>
          <w14:ligatures w14:val="none"/>
        </w:rPr>
        <w:t>révèle  les</w:t>
      </w:r>
      <w:proofErr w:type="gramEnd"/>
      <w:r w:rsidRPr="007856D9">
        <w:rPr>
          <w:rFonts w:ascii="Times New Roman" w:eastAsia="Times New Roman" w:hAnsi="Times New Roman" w:cs="Times New Roman"/>
          <w:color w:val="000000"/>
          <w:kern w:val="0"/>
          <w:sz w:val="22"/>
          <w:szCs w:val="22"/>
          <w:lang w:eastAsia="fr-FR"/>
          <w14:ligatures w14:val="none"/>
        </w:rPr>
        <w:t xml:space="preserve"> dispositions de l’habitus. = préférences alimentaires et usages du corps déterminent la “distribution entre les classes de propriétés corporelles”. </w:t>
      </w:r>
    </w:p>
    <w:p w14:paraId="0E319CCA"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 Entend par là qu’il existe un </w:t>
      </w:r>
      <w:r w:rsidRPr="007856D9">
        <w:rPr>
          <w:rFonts w:ascii="Times New Roman" w:eastAsia="Times New Roman" w:hAnsi="Times New Roman" w:cs="Times New Roman"/>
          <w:b/>
          <w:bCs/>
          <w:color w:val="000000"/>
          <w:kern w:val="0"/>
          <w:sz w:val="22"/>
          <w:szCs w:val="22"/>
          <w:lang w:eastAsia="fr-FR"/>
          <w14:ligatures w14:val="none"/>
        </w:rPr>
        <w:t>corps de classe</w:t>
      </w:r>
      <w:r w:rsidRPr="007856D9">
        <w:rPr>
          <w:rFonts w:ascii="Times New Roman" w:eastAsia="Times New Roman" w:hAnsi="Times New Roman" w:cs="Times New Roman"/>
          <w:color w:val="000000"/>
          <w:kern w:val="0"/>
          <w:sz w:val="22"/>
          <w:szCs w:val="22"/>
          <w:lang w:eastAsia="fr-FR"/>
          <w14:ligatures w14:val="none"/>
        </w:rPr>
        <w:t xml:space="preserve"> qui diffère en fonction du rapport à l’alimentation, de pourquoi on se nourrit et donc de comment les préférences sont établies, ce qui aura des conséquences sur le corps physique. </w:t>
      </w:r>
    </w:p>
    <w:p w14:paraId="2058BB44" w14:textId="77777777" w:rsidR="007856D9" w:rsidRPr="007856D9" w:rsidRDefault="007856D9" w:rsidP="007856D9">
      <w:pPr>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lang w:eastAsia="fr-FR"/>
          <w14:ligatures w14:val="none"/>
        </w:rPr>
        <w:br/>
      </w:r>
      <w:r w:rsidRPr="007856D9">
        <w:rPr>
          <w:rFonts w:ascii="Times New Roman" w:eastAsia="Times New Roman" w:hAnsi="Times New Roman" w:cs="Times New Roman"/>
          <w:color w:val="000000"/>
          <w:kern w:val="0"/>
          <w:lang w:eastAsia="fr-FR"/>
          <w14:ligatures w14:val="none"/>
        </w:rPr>
        <w:br/>
      </w:r>
    </w:p>
    <w:p w14:paraId="0714D6EE" w14:textId="77777777" w:rsidR="007856D9" w:rsidRPr="007856D9" w:rsidRDefault="007856D9" w:rsidP="007856D9">
      <w:pPr>
        <w:numPr>
          <w:ilvl w:val="0"/>
          <w:numId w:val="8"/>
        </w:numPr>
        <w:ind w:right="-608"/>
        <w:textAlignment w:val="baseline"/>
        <w:outlineLvl w:val="0"/>
        <w:rPr>
          <w:rFonts w:ascii="Times New Roman" w:eastAsia="Times New Roman" w:hAnsi="Times New Roman" w:cs="Times New Roman"/>
          <w:b/>
          <w:bCs/>
          <w:color w:val="000000"/>
          <w:kern w:val="36"/>
          <w:sz w:val="48"/>
          <w:szCs w:val="48"/>
          <w:lang w:eastAsia="fr-FR"/>
          <w14:ligatures w14:val="none"/>
        </w:rPr>
      </w:pPr>
      <w:r w:rsidRPr="007856D9">
        <w:rPr>
          <w:rFonts w:ascii="Times New Roman" w:eastAsia="Times New Roman" w:hAnsi="Times New Roman" w:cs="Times New Roman"/>
          <w:b/>
          <w:bCs/>
          <w:color w:val="000000"/>
          <w:kern w:val="36"/>
          <w:sz w:val="26"/>
          <w:szCs w:val="26"/>
          <w:lang w:eastAsia="fr-FR"/>
          <w14:ligatures w14:val="none"/>
        </w:rPr>
        <w:t>Selon Bourdieu, le corps est donc un corps social. </w:t>
      </w:r>
    </w:p>
    <w:p w14:paraId="458616EB"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442A0086"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Dans le dernier extrait, il est dit que “le corps est l’objectivation la plus irrécusable du goût de classe.” Cela signifie que le goût commun aux individus membres d’un certain groupe social se voit à travers l’observation du corps qui est la représentation physique, l’objectivation des dispositions de la classe. </w:t>
      </w:r>
    </w:p>
    <w:p w14:paraId="1A62F5A4"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617649B3"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Le corps est le lieu dans lequel le rapport individu/société est incorporé. C’est lui-même un objet social. </w:t>
      </w:r>
    </w:p>
    <w:p w14:paraId="11F64FEA"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31648F76"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C’est le corps social qui détermine le corps physique. </w:t>
      </w:r>
    </w:p>
    <w:p w14:paraId="79E07855"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3375463F"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Ici, on ne s’intéresse pas au corps biologique, on ne parle pas des organes, ou du lien entre le corps et l’esprit, mais du lien entre le corps et le corps social.</w:t>
      </w:r>
    </w:p>
    <w:p w14:paraId="3514B1FC"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75FCD4E1"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Les expériences sociales de l’individu sont observables par le corps, avec </w:t>
      </w:r>
      <w:proofErr w:type="gramStart"/>
      <w:r w:rsidRPr="007856D9">
        <w:rPr>
          <w:rFonts w:ascii="Times New Roman" w:eastAsia="Times New Roman" w:hAnsi="Times New Roman" w:cs="Times New Roman"/>
          <w:color w:val="000000"/>
          <w:kern w:val="0"/>
          <w:sz w:val="22"/>
          <w:szCs w:val="22"/>
          <w:lang w:eastAsia="fr-FR"/>
          <w14:ligatures w14:val="none"/>
        </w:rPr>
        <w:t>son hexis corporel</w:t>
      </w:r>
      <w:proofErr w:type="gramEnd"/>
      <w:r w:rsidRPr="007856D9">
        <w:rPr>
          <w:rFonts w:ascii="Times New Roman" w:eastAsia="Times New Roman" w:hAnsi="Times New Roman" w:cs="Times New Roman"/>
          <w:color w:val="000000"/>
          <w:kern w:val="0"/>
          <w:sz w:val="22"/>
          <w:szCs w:val="22"/>
          <w:lang w:eastAsia="fr-FR"/>
          <w14:ligatures w14:val="none"/>
        </w:rPr>
        <w:t>.</w:t>
      </w:r>
    </w:p>
    <w:p w14:paraId="7F7FAEC0"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605FF50F"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C’est ainsi qu’on peut affirmer que l’individu n’est pas dissociable de la société et est légitime à être un objet d’étude pour la sociologie car le corps est pris dans les relations sociales. Le corps constitue le lien entre l’individu et la société. </w:t>
      </w:r>
    </w:p>
    <w:p w14:paraId="5C491D49"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7BF55561"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Il est à la fois question d’objectivisme et d'intellectualisme (subjectivisme). </w:t>
      </w:r>
    </w:p>
    <w:p w14:paraId="0DD95E9B"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670F173B"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Aujourd’hui, c’est une hypothèse qu’il faut nuancer avec l’apparition de nouveaux mécanismes sociaux arrivés avec le temps qui rendent la socialisation plus complexe qu’au 20e siècle notamment avec les réseaux sociaux qui mettent les individus en lien les uns avec les autres, brouillant les lignes qui dessinent les différents champs. </w:t>
      </w:r>
    </w:p>
    <w:p w14:paraId="583DC8C1" w14:textId="77777777" w:rsidR="007856D9" w:rsidRPr="007856D9" w:rsidRDefault="007856D9" w:rsidP="007856D9">
      <w:pPr>
        <w:spacing w:after="240"/>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lang w:eastAsia="fr-FR"/>
          <w14:ligatures w14:val="none"/>
        </w:rPr>
        <w:br/>
      </w:r>
      <w:r w:rsidRPr="007856D9">
        <w:rPr>
          <w:rFonts w:ascii="Times New Roman" w:eastAsia="Times New Roman" w:hAnsi="Times New Roman" w:cs="Times New Roman"/>
          <w:color w:val="000000"/>
          <w:kern w:val="0"/>
          <w:lang w:eastAsia="fr-FR"/>
          <w14:ligatures w14:val="none"/>
        </w:rPr>
        <w:br/>
      </w:r>
      <w:r w:rsidRPr="007856D9">
        <w:rPr>
          <w:rFonts w:ascii="Times New Roman" w:eastAsia="Times New Roman" w:hAnsi="Times New Roman" w:cs="Times New Roman"/>
          <w:color w:val="000000"/>
          <w:kern w:val="0"/>
          <w:lang w:eastAsia="fr-FR"/>
          <w14:ligatures w14:val="none"/>
        </w:rPr>
        <w:br/>
      </w:r>
    </w:p>
    <w:p w14:paraId="4D71F106" w14:textId="77777777" w:rsidR="007856D9" w:rsidRPr="007856D9" w:rsidRDefault="007856D9" w:rsidP="007856D9">
      <w:pPr>
        <w:spacing w:after="240"/>
        <w:rPr>
          <w:rFonts w:ascii="Times New Roman" w:eastAsia="Times New Roman" w:hAnsi="Times New Roman" w:cs="Times New Roman"/>
          <w:color w:val="000000"/>
          <w:kern w:val="0"/>
          <w:lang w:eastAsia="fr-FR"/>
          <w14:ligatures w14:val="none"/>
        </w:rPr>
      </w:pPr>
    </w:p>
    <w:p w14:paraId="48FB11BE" w14:textId="554B8674" w:rsidR="007856D9" w:rsidRPr="007856D9" w:rsidRDefault="007856D9" w:rsidP="007856D9">
      <w:pPr>
        <w:spacing w:after="240"/>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lang w:eastAsia="fr-FR"/>
          <w14:ligatures w14:val="none"/>
        </w:rPr>
        <w:br/>
      </w:r>
    </w:p>
    <w:p w14:paraId="608E417C" w14:textId="77777777" w:rsidR="007856D9" w:rsidRDefault="007856D9" w:rsidP="007856D9">
      <w:pPr>
        <w:ind w:left="-567" w:right="-608"/>
        <w:rPr>
          <w:rFonts w:ascii="Times New Roman" w:eastAsia="Times New Roman" w:hAnsi="Times New Roman" w:cs="Times New Roman"/>
          <w:b/>
          <w:bCs/>
          <w:color w:val="000000"/>
          <w:kern w:val="0"/>
          <w:sz w:val="48"/>
          <w:szCs w:val="48"/>
          <w:lang w:eastAsia="fr-FR"/>
          <w14:ligatures w14:val="none"/>
        </w:rPr>
      </w:pPr>
    </w:p>
    <w:p w14:paraId="62E481A9" w14:textId="3AF83ECE" w:rsidR="007856D9" w:rsidRPr="007856D9" w:rsidRDefault="007856D9" w:rsidP="007856D9">
      <w:pPr>
        <w:ind w:left="-567" w:right="-608"/>
        <w:rPr>
          <w:rFonts w:ascii="Times New Roman" w:eastAsia="Times New Roman" w:hAnsi="Times New Roman" w:cs="Times New Roman"/>
          <w:b/>
          <w:bCs/>
          <w:color w:val="000000"/>
          <w:kern w:val="0"/>
          <w:sz w:val="48"/>
          <w:szCs w:val="48"/>
          <w:lang w:eastAsia="fr-FR"/>
          <w14:ligatures w14:val="none"/>
        </w:rPr>
      </w:pPr>
      <w:r w:rsidRPr="007856D9">
        <w:rPr>
          <w:rFonts w:ascii="Times New Roman" w:eastAsia="Times New Roman" w:hAnsi="Times New Roman" w:cs="Times New Roman"/>
          <w:b/>
          <w:bCs/>
          <w:color w:val="000000"/>
          <w:kern w:val="0"/>
          <w:sz w:val="48"/>
          <w:szCs w:val="48"/>
          <w:lang w:eastAsia="fr-FR"/>
          <w14:ligatures w14:val="none"/>
        </w:rPr>
        <w:lastRenderedPageBreak/>
        <w:t>Résumé : ce qu’il faut retenir </w:t>
      </w:r>
    </w:p>
    <w:p w14:paraId="734F0FDA"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3B2007C5"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b/>
          <w:bCs/>
          <w:color w:val="000000"/>
          <w:kern w:val="0"/>
          <w:sz w:val="22"/>
          <w:szCs w:val="22"/>
          <w:u w:val="single"/>
          <w:lang w:eastAsia="fr-FR"/>
          <w14:ligatures w14:val="none"/>
        </w:rPr>
        <w:t>Réponse de Bourdieu à la question “ai-je un corps ou suis-je un corps ?” : </w:t>
      </w:r>
    </w:p>
    <w:p w14:paraId="56D6E7DB"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Je suis un corps et mon corps est un objet social. </w:t>
      </w:r>
    </w:p>
    <w:p w14:paraId="0D89ADDB"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75DF503F"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objectivisme ET subjectivisme. Je suis un corps, mais mon corps est aussi le lieu par lequel je me présente aux autres comme un individu socialisé. Mon corps est aussi un objet porteur de significations révélatrices de mon habitus et donc de mon appartenance sociale. </w:t>
      </w:r>
    </w:p>
    <w:p w14:paraId="131668BE"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5DBCEB0F"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Chacun de mes comportements est le produit d’un habitus. Que je le veuille ou non, tout ce que je fais par mon corps est porteur de signification. C’est donc moi, mon corps = moi, (donc subjectivisme), mais mon corps = objet social (= objectivisme). </w:t>
      </w:r>
    </w:p>
    <w:p w14:paraId="33927478"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148AE727"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b/>
          <w:bCs/>
          <w:color w:val="000000"/>
          <w:kern w:val="0"/>
          <w:sz w:val="22"/>
          <w:szCs w:val="22"/>
          <w:u w:val="single"/>
          <w:lang w:eastAsia="fr-FR"/>
          <w14:ligatures w14:val="none"/>
        </w:rPr>
        <w:t>Définitions des termes à retenir : </w:t>
      </w:r>
    </w:p>
    <w:p w14:paraId="2FD2888E"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3ACD6AB4"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 </w:t>
      </w:r>
      <w:r w:rsidRPr="007856D9">
        <w:rPr>
          <w:rFonts w:ascii="Times New Roman" w:eastAsia="Times New Roman" w:hAnsi="Times New Roman" w:cs="Times New Roman"/>
          <w:color w:val="000000"/>
          <w:kern w:val="0"/>
          <w:sz w:val="22"/>
          <w:szCs w:val="22"/>
          <w:u w:val="single"/>
          <w:lang w:eastAsia="fr-FR"/>
          <w14:ligatures w14:val="none"/>
        </w:rPr>
        <w:t>Habitus</w:t>
      </w:r>
      <w:r w:rsidRPr="007856D9">
        <w:rPr>
          <w:rFonts w:ascii="Times New Roman" w:eastAsia="Times New Roman" w:hAnsi="Times New Roman" w:cs="Times New Roman"/>
          <w:color w:val="000000"/>
          <w:kern w:val="0"/>
          <w:sz w:val="22"/>
          <w:szCs w:val="22"/>
          <w:lang w:eastAsia="fr-FR"/>
          <w14:ligatures w14:val="none"/>
        </w:rPr>
        <w:t xml:space="preserve"> = </w:t>
      </w:r>
      <w:r w:rsidRPr="007856D9">
        <w:rPr>
          <w:rFonts w:ascii="Times New Roman" w:eastAsia="Times New Roman" w:hAnsi="Times New Roman" w:cs="Times New Roman"/>
          <w:b/>
          <w:bCs/>
          <w:color w:val="000000"/>
          <w:kern w:val="0"/>
          <w:sz w:val="22"/>
          <w:szCs w:val="22"/>
          <w:lang w:eastAsia="fr-FR"/>
          <w14:ligatures w14:val="none"/>
        </w:rPr>
        <w:t xml:space="preserve">ensemble de dispositions acquises, des manières durables d’être et de faire qui s’incarnent dans le corps. </w:t>
      </w:r>
      <w:r w:rsidRPr="007856D9">
        <w:rPr>
          <w:rFonts w:ascii="Times New Roman" w:eastAsia="Times New Roman" w:hAnsi="Times New Roman" w:cs="Times New Roman"/>
          <w:color w:val="000000"/>
          <w:kern w:val="0"/>
          <w:sz w:val="22"/>
          <w:szCs w:val="22"/>
          <w:lang w:eastAsia="fr-FR"/>
          <w14:ligatures w14:val="none"/>
        </w:rPr>
        <w:t>(Dérivé de “manière d’être” en latin + ressemblance avec “habitude” à noter.)</w:t>
      </w:r>
    </w:p>
    <w:p w14:paraId="7583614A"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4C385549"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 </w:t>
      </w:r>
      <w:r w:rsidRPr="007856D9">
        <w:rPr>
          <w:rFonts w:ascii="Times New Roman" w:eastAsia="Times New Roman" w:hAnsi="Times New Roman" w:cs="Times New Roman"/>
          <w:color w:val="000000"/>
          <w:kern w:val="0"/>
          <w:sz w:val="22"/>
          <w:szCs w:val="22"/>
          <w:u w:val="single"/>
          <w:lang w:eastAsia="fr-FR"/>
          <w14:ligatures w14:val="none"/>
        </w:rPr>
        <w:t>Hexis corporelle</w:t>
      </w:r>
      <w:r w:rsidRPr="007856D9">
        <w:rPr>
          <w:rFonts w:ascii="Times New Roman" w:eastAsia="Times New Roman" w:hAnsi="Times New Roman" w:cs="Times New Roman"/>
          <w:color w:val="000000"/>
          <w:kern w:val="0"/>
          <w:sz w:val="22"/>
          <w:szCs w:val="22"/>
          <w:lang w:eastAsia="fr-FR"/>
          <w14:ligatures w14:val="none"/>
        </w:rPr>
        <w:t xml:space="preserve"> : </w:t>
      </w:r>
      <w:r w:rsidRPr="007856D9">
        <w:rPr>
          <w:rFonts w:ascii="Times New Roman" w:eastAsia="Times New Roman" w:hAnsi="Times New Roman" w:cs="Times New Roman"/>
          <w:b/>
          <w:bCs/>
          <w:color w:val="000000"/>
          <w:kern w:val="0"/>
          <w:sz w:val="22"/>
          <w:szCs w:val="22"/>
          <w:lang w:eastAsia="fr-FR"/>
          <w14:ligatures w14:val="none"/>
        </w:rPr>
        <w:t>ensemble de dispositions incorporées, devenues permanentes, de manières durables de se tenir, de parler, de marcher, et par là de sentir et de penser.</w:t>
      </w:r>
    </w:p>
    <w:p w14:paraId="282C9FAC"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(Habitus centré sur le corps). </w:t>
      </w:r>
    </w:p>
    <w:p w14:paraId="52F64E45"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4E257D2A"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 xml:space="preserve">L’habitus est relatif au rapport que l’on entretient avec notre corps : manière de le traiter, place qu’on lui attribue dans l’espace, manière de le nourrir, manière de </w:t>
      </w:r>
      <w:proofErr w:type="gramStart"/>
      <w:r w:rsidRPr="007856D9">
        <w:rPr>
          <w:rFonts w:ascii="Times New Roman" w:eastAsia="Times New Roman" w:hAnsi="Times New Roman" w:cs="Times New Roman"/>
          <w:color w:val="000000"/>
          <w:kern w:val="0"/>
          <w:sz w:val="22"/>
          <w:szCs w:val="22"/>
          <w:lang w:eastAsia="fr-FR"/>
          <w14:ligatures w14:val="none"/>
        </w:rPr>
        <w:t>faire</w:t>
      </w:r>
      <w:proofErr w:type="gramEnd"/>
      <w:r w:rsidRPr="007856D9">
        <w:rPr>
          <w:rFonts w:ascii="Times New Roman" w:eastAsia="Times New Roman" w:hAnsi="Times New Roman" w:cs="Times New Roman"/>
          <w:color w:val="000000"/>
          <w:kern w:val="0"/>
          <w:sz w:val="22"/>
          <w:szCs w:val="22"/>
          <w:lang w:eastAsia="fr-FR"/>
          <w14:ligatures w14:val="none"/>
        </w:rPr>
        <w:t xml:space="preserve"> du sport → Choix qui sont révélateurs de l’habitus mais qui participent à son incorporation également. </w:t>
      </w:r>
    </w:p>
    <w:p w14:paraId="0F3F94C5"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153AFB3F"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Exemple (caricatural) : faire de la danse classique pour Bourdieu est révélateur d’un certain habitus (choix plutôt fait par les classes aisées), + participe à entretenir un certain habitus en raison des rencontres “choisies” que le fait de fréquenter un cours de danse classique entraîne, et en donnant une certaine forme au corps qui sera significative. </w:t>
      </w:r>
    </w:p>
    <w:p w14:paraId="12C563C6" w14:textId="77777777" w:rsidR="007856D9" w:rsidRPr="007856D9" w:rsidRDefault="007856D9" w:rsidP="007856D9">
      <w:pPr>
        <w:rPr>
          <w:rFonts w:ascii="Times New Roman" w:eastAsia="Times New Roman" w:hAnsi="Times New Roman" w:cs="Times New Roman"/>
          <w:color w:val="000000"/>
          <w:kern w:val="0"/>
          <w:lang w:eastAsia="fr-FR"/>
          <w14:ligatures w14:val="none"/>
        </w:rPr>
      </w:pPr>
    </w:p>
    <w:p w14:paraId="39916C23" w14:textId="77777777" w:rsidR="007856D9" w:rsidRPr="007856D9" w:rsidRDefault="007856D9" w:rsidP="007856D9">
      <w:pPr>
        <w:ind w:left="-567" w:right="-608"/>
        <w:rPr>
          <w:rFonts w:ascii="Times New Roman" w:eastAsia="Times New Roman" w:hAnsi="Times New Roman" w:cs="Times New Roman"/>
          <w:color w:val="000000"/>
          <w:kern w:val="0"/>
          <w:lang w:eastAsia="fr-FR"/>
          <w14:ligatures w14:val="none"/>
        </w:rPr>
      </w:pPr>
      <w:r w:rsidRPr="007856D9">
        <w:rPr>
          <w:rFonts w:ascii="Times New Roman" w:eastAsia="Times New Roman" w:hAnsi="Times New Roman" w:cs="Times New Roman"/>
          <w:color w:val="000000"/>
          <w:kern w:val="0"/>
          <w:sz w:val="22"/>
          <w:szCs w:val="22"/>
          <w:lang w:eastAsia="fr-FR"/>
          <w14:ligatures w14:val="none"/>
        </w:rPr>
        <w:t>DONC : corps = corps social. Mouvement du social vers le corps, le social s’incarne dans le corps, le corps est l’incarnation des structures de la société. Donc il est une des formes d'existence de la société. = on ne peut pas opposer l’individu de la société. </w:t>
      </w:r>
    </w:p>
    <w:p w14:paraId="1AEE3FF4" w14:textId="77777777" w:rsidR="007856D9" w:rsidRPr="007856D9" w:rsidRDefault="007856D9" w:rsidP="007856D9">
      <w:pPr>
        <w:spacing w:after="240"/>
        <w:rPr>
          <w:rFonts w:ascii="Times New Roman" w:eastAsia="Times New Roman" w:hAnsi="Times New Roman" w:cs="Times New Roman"/>
          <w:kern w:val="0"/>
          <w:lang w:eastAsia="fr-FR"/>
          <w14:ligatures w14:val="none"/>
        </w:rPr>
      </w:pPr>
    </w:p>
    <w:p w14:paraId="411820D3" w14:textId="77777777" w:rsidR="007856D9" w:rsidRPr="007856D9" w:rsidRDefault="007856D9" w:rsidP="007856D9">
      <w:pPr>
        <w:rPr>
          <w:rFonts w:ascii="Times New Roman" w:eastAsia="Times New Roman" w:hAnsi="Times New Roman" w:cs="Times New Roman"/>
          <w:kern w:val="0"/>
          <w:lang w:eastAsia="fr-FR"/>
          <w14:ligatures w14:val="none"/>
        </w:rPr>
      </w:pPr>
    </w:p>
    <w:p w14:paraId="06698542" w14:textId="77777777" w:rsidR="00B54330" w:rsidRPr="007856D9" w:rsidRDefault="00B54330">
      <w:pPr>
        <w:rPr>
          <w:rFonts w:ascii="Times New Roman" w:hAnsi="Times New Roman" w:cs="Times New Roman"/>
        </w:rPr>
      </w:pPr>
    </w:p>
    <w:sectPr w:rsidR="00B54330" w:rsidRPr="007856D9" w:rsidSect="007856D9">
      <w:pgSz w:w="12240" w:h="15840"/>
      <w:pgMar w:top="1417" w:right="1417" w:bottom="1417"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FF7C8A"/>
    <w:multiLevelType w:val="multilevel"/>
    <w:tmpl w:val="2508E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A664B6"/>
    <w:multiLevelType w:val="hybridMultilevel"/>
    <w:tmpl w:val="F0C08456"/>
    <w:lvl w:ilvl="0" w:tplc="8040A5FA">
      <w:start w:val="2"/>
      <w:numFmt w:val="upperRoman"/>
      <w:lvlText w:val="%1."/>
      <w:lvlJc w:val="right"/>
      <w:pPr>
        <w:tabs>
          <w:tab w:val="num" w:pos="720"/>
        </w:tabs>
        <w:ind w:left="720" w:hanging="360"/>
      </w:pPr>
    </w:lvl>
    <w:lvl w:ilvl="1" w:tplc="E544F33E" w:tentative="1">
      <w:start w:val="1"/>
      <w:numFmt w:val="decimal"/>
      <w:lvlText w:val="%2."/>
      <w:lvlJc w:val="left"/>
      <w:pPr>
        <w:tabs>
          <w:tab w:val="num" w:pos="1440"/>
        </w:tabs>
        <w:ind w:left="1440" w:hanging="360"/>
      </w:pPr>
    </w:lvl>
    <w:lvl w:ilvl="2" w:tplc="4F26F25A" w:tentative="1">
      <w:start w:val="1"/>
      <w:numFmt w:val="decimal"/>
      <w:lvlText w:val="%3."/>
      <w:lvlJc w:val="left"/>
      <w:pPr>
        <w:tabs>
          <w:tab w:val="num" w:pos="2160"/>
        </w:tabs>
        <w:ind w:left="2160" w:hanging="360"/>
      </w:pPr>
    </w:lvl>
    <w:lvl w:ilvl="3" w:tplc="141CB4F6" w:tentative="1">
      <w:start w:val="1"/>
      <w:numFmt w:val="decimal"/>
      <w:lvlText w:val="%4."/>
      <w:lvlJc w:val="left"/>
      <w:pPr>
        <w:tabs>
          <w:tab w:val="num" w:pos="2880"/>
        </w:tabs>
        <w:ind w:left="2880" w:hanging="360"/>
      </w:pPr>
    </w:lvl>
    <w:lvl w:ilvl="4" w:tplc="BBE48AC2" w:tentative="1">
      <w:start w:val="1"/>
      <w:numFmt w:val="decimal"/>
      <w:lvlText w:val="%5."/>
      <w:lvlJc w:val="left"/>
      <w:pPr>
        <w:tabs>
          <w:tab w:val="num" w:pos="3600"/>
        </w:tabs>
        <w:ind w:left="3600" w:hanging="360"/>
      </w:pPr>
    </w:lvl>
    <w:lvl w:ilvl="5" w:tplc="9C3E9FC2" w:tentative="1">
      <w:start w:val="1"/>
      <w:numFmt w:val="decimal"/>
      <w:lvlText w:val="%6."/>
      <w:lvlJc w:val="left"/>
      <w:pPr>
        <w:tabs>
          <w:tab w:val="num" w:pos="4320"/>
        </w:tabs>
        <w:ind w:left="4320" w:hanging="360"/>
      </w:pPr>
    </w:lvl>
    <w:lvl w:ilvl="6" w:tplc="6B2277E2" w:tentative="1">
      <w:start w:val="1"/>
      <w:numFmt w:val="decimal"/>
      <w:lvlText w:val="%7."/>
      <w:lvlJc w:val="left"/>
      <w:pPr>
        <w:tabs>
          <w:tab w:val="num" w:pos="5040"/>
        </w:tabs>
        <w:ind w:left="5040" w:hanging="360"/>
      </w:pPr>
    </w:lvl>
    <w:lvl w:ilvl="7" w:tplc="BBBC93AC" w:tentative="1">
      <w:start w:val="1"/>
      <w:numFmt w:val="decimal"/>
      <w:lvlText w:val="%8."/>
      <w:lvlJc w:val="left"/>
      <w:pPr>
        <w:tabs>
          <w:tab w:val="num" w:pos="5760"/>
        </w:tabs>
        <w:ind w:left="5760" w:hanging="360"/>
      </w:pPr>
    </w:lvl>
    <w:lvl w:ilvl="8" w:tplc="D45A26A2" w:tentative="1">
      <w:start w:val="1"/>
      <w:numFmt w:val="decimal"/>
      <w:lvlText w:val="%9."/>
      <w:lvlJc w:val="left"/>
      <w:pPr>
        <w:tabs>
          <w:tab w:val="num" w:pos="6480"/>
        </w:tabs>
        <w:ind w:left="6480" w:hanging="360"/>
      </w:pPr>
    </w:lvl>
  </w:abstractNum>
  <w:abstractNum w:abstractNumId="2" w15:restartNumberingAfterBreak="0">
    <w:nsid w:val="12F86D53"/>
    <w:multiLevelType w:val="multilevel"/>
    <w:tmpl w:val="A2D2C4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B1D545D"/>
    <w:multiLevelType w:val="multilevel"/>
    <w:tmpl w:val="5FA812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D3F267A"/>
    <w:multiLevelType w:val="multilevel"/>
    <w:tmpl w:val="A426F8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4E74EEB"/>
    <w:multiLevelType w:val="hybridMultilevel"/>
    <w:tmpl w:val="A62C6FA8"/>
    <w:lvl w:ilvl="0" w:tplc="FC18B644">
      <w:start w:val="3"/>
      <w:numFmt w:val="upperRoman"/>
      <w:lvlText w:val="%1."/>
      <w:lvlJc w:val="right"/>
      <w:pPr>
        <w:tabs>
          <w:tab w:val="num" w:pos="720"/>
        </w:tabs>
        <w:ind w:left="720" w:hanging="360"/>
      </w:pPr>
    </w:lvl>
    <w:lvl w:ilvl="1" w:tplc="F93AB012" w:tentative="1">
      <w:start w:val="1"/>
      <w:numFmt w:val="decimal"/>
      <w:lvlText w:val="%2."/>
      <w:lvlJc w:val="left"/>
      <w:pPr>
        <w:tabs>
          <w:tab w:val="num" w:pos="1440"/>
        </w:tabs>
        <w:ind w:left="1440" w:hanging="360"/>
      </w:pPr>
    </w:lvl>
    <w:lvl w:ilvl="2" w:tplc="21028B0A" w:tentative="1">
      <w:start w:val="1"/>
      <w:numFmt w:val="decimal"/>
      <w:lvlText w:val="%3."/>
      <w:lvlJc w:val="left"/>
      <w:pPr>
        <w:tabs>
          <w:tab w:val="num" w:pos="2160"/>
        </w:tabs>
        <w:ind w:left="2160" w:hanging="360"/>
      </w:pPr>
    </w:lvl>
    <w:lvl w:ilvl="3" w:tplc="92042CE0" w:tentative="1">
      <w:start w:val="1"/>
      <w:numFmt w:val="decimal"/>
      <w:lvlText w:val="%4."/>
      <w:lvlJc w:val="left"/>
      <w:pPr>
        <w:tabs>
          <w:tab w:val="num" w:pos="2880"/>
        </w:tabs>
        <w:ind w:left="2880" w:hanging="360"/>
      </w:pPr>
    </w:lvl>
    <w:lvl w:ilvl="4" w:tplc="0506156C" w:tentative="1">
      <w:start w:val="1"/>
      <w:numFmt w:val="decimal"/>
      <w:lvlText w:val="%5."/>
      <w:lvlJc w:val="left"/>
      <w:pPr>
        <w:tabs>
          <w:tab w:val="num" w:pos="3600"/>
        </w:tabs>
        <w:ind w:left="3600" w:hanging="360"/>
      </w:pPr>
    </w:lvl>
    <w:lvl w:ilvl="5" w:tplc="483EE928" w:tentative="1">
      <w:start w:val="1"/>
      <w:numFmt w:val="decimal"/>
      <w:lvlText w:val="%6."/>
      <w:lvlJc w:val="left"/>
      <w:pPr>
        <w:tabs>
          <w:tab w:val="num" w:pos="4320"/>
        </w:tabs>
        <w:ind w:left="4320" w:hanging="360"/>
      </w:pPr>
    </w:lvl>
    <w:lvl w:ilvl="6" w:tplc="603A010C" w:tentative="1">
      <w:start w:val="1"/>
      <w:numFmt w:val="decimal"/>
      <w:lvlText w:val="%7."/>
      <w:lvlJc w:val="left"/>
      <w:pPr>
        <w:tabs>
          <w:tab w:val="num" w:pos="5040"/>
        </w:tabs>
        <w:ind w:left="5040" w:hanging="360"/>
      </w:pPr>
    </w:lvl>
    <w:lvl w:ilvl="7" w:tplc="9350E8A4" w:tentative="1">
      <w:start w:val="1"/>
      <w:numFmt w:val="decimal"/>
      <w:lvlText w:val="%8."/>
      <w:lvlJc w:val="left"/>
      <w:pPr>
        <w:tabs>
          <w:tab w:val="num" w:pos="5760"/>
        </w:tabs>
        <w:ind w:left="5760" w:hanging="360"/>
      </w:pPr>
    </w:lvl>
    <w:lvl w:ilvl="8" w:tplc="9B1C25FA" w:tentative="1">
      <w:start w:val="1"/>
      <w:numFmt w:val="decimal"/>
      <w:lvlText w:val="%9."/>
      <w:lvlJc w:val="left"/>
      <w:pPr>
        <w:tabs>
          <w:tab w:val="num" w:pos="6480"/>
        </w:tabs>
        <w:ind w:left="6480" w:hanging="360"/>
      </w:pPr>
    </w:lvl>
  </w:abstractNum>
  <w:num w:numId="1" w16cid:durableId="651760574">
    <w:abstractNumId w:val="4"/>
    <w:lvlOverride w:ilvl="0">
      <w:lvl w:ilvl="0">
        <w:numFmt w:val="upperRoman"/>
        <w:lvlText w:val="%1."/>
        <w:lvlJc w:val="right"/>
      </w:lvl>
    </w:lvlOverride>
  </w:num>
  <w:num w:numId="2" w16cid:durableId="936523079">
    <w:abstractNumId w:val="4"/>
    <w:lvlOverride w:ilvl="0">
      <w:lvl w:ilvl="0">
        <w:numFmt w:val="upperRoman"/>
        <w:lvlText w:val="%1."/>
        <w:lvlJc w:val="right"/>
      </w:lvl>
    </w:lvlOverride>
  </w:num>
  <w:num w:numId="3" w16cid:durableId="1511984707">
    <w:abstractNumId w:val="4"/>
    <w:lvlOverride w:ilvl="0">
      <w:lvl w:ilvl="0">
        <w:numFmt w:val="upperRoman"/>
        <w:lvlText w:val="%1."/>
        <w:lvlJc w:val="right"/>
      </w:lvl>
    </w:lvlOverride>
  </w:num>
  <w:num w:numId="4" w16cid:durableId="1230194450">
    <w:abstractNumId w:val="3"/>
    <w:lvlOverride w:ilvl="0">
      <w:lvl w:ilvl="0">
        <w:numFmt w:val="upperRoman"/>
        <w:lvlText w:val="%1."/>
        <w:lvlJc w:val="right"/>
      </w:lvl>
    </w:lvlOverride>
  </w:num>
  <w:num w:numId="5" w16cid:durableId="1082868627">
    <w:abstractNumId w:val="1"/>
  </w:num>
  <w:num w:numId="6" w16cid:durableId="289748128">
    <w:abstractNumId w:val="2"/>
  </w:num>
  <w:num w:numId="7" w16cid:durableId="2028407909">
    <w:abstractNumId w:val="0"/>
  </w:num>
  <w:num w:numId="8" w16cid:durableId="9841194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56D9"/>
    <w:rsid w:val="000349CE"/>
    <w:rsid w:val="00284441"/>
    <w:rsid w:val="007856D9"/>
    <w:rsid w:val="0083396F"/>
    <w:rsid w:val="008E7EA2"/>
    <w:rsid w:val="00B5433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369B7766"/>
  <w15:chartTrackingRefBased/>
  <w15:docId w15:val="{715BDFD7-997D-B043-AA9C-BB73094EA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7856D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unhideWhenUsed/>
    <w:qFormat/>
    <w:rsid w:val="007856D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7856D9"/>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7856D9"/>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7856D9"/>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7856D9"/>
    <w:pPr>
      <w:keepNext/>
      <w:keepLines/>
      <w:spacing w:before="4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7856D9"/>
    <w:pPr>
      <w:keepNext/>
      <w:keepLines/>
      <w:spacing w:before="4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7856D9"/>
    <w:pPr>
      <w:keepNext/>
      <w:keepLines/>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7856D9"/>
    <w:pPr>
      <w:keepNext/>
      <w:keepLines/>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7856D9"/>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rsid w:val="007856D9"/>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7856D9"/>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7856D9"/>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7856D9"/>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7856D9"/>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7856D9"/>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7856D9"/>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7856D9"/>
    <w:rPr>
      <w:rFonts w:eastAsiaTheme="majorEastAsia" w:cstheme="majorBidi"/>
      <w:color w:val="272727" w:themeColor="text1" w:themeTint="D8"/>
    </w:rPr>
  </w:style>
  <w:style w:type="paragraph" w:styleId="Titre">
    <w:name w:val="Title"/>
    <w:basedOn w:val="Normal"/>
    <w:next w:val="Normal"/>
    <w:link w:val="TitreCar"/>
    <w:uiPriority w:val="10"/>
    <w:qFormat/>
    <w:rsid w:val="007856D9"/>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7856D9"/>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7856D9"/>
    <w:pPr>
      <w:numPr>
        <w:ilvl w:val="1"/>
      </w:numPr>
      <w:spacing w:after="160"/>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7856D9"/>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7856D9"/>
    <w:pPr>
      <w:spacing w:before="160" w:after="160"/>
      <w:jc w:val="center"/>
    </w:pPr>
    <w:rPr>
      <w:i/>
      <w:iCs/>
      <w:color w:val="404040" w:themeColor="text1" w:themeTint="BF"/>
    </w:rPr>
  </w:style>
  <w:style w:type="character" w:customStyle="1" w:styleId="CitationCar">
    <w:name w:val="Citation Car"/>
    <w:basedOn w:val="Policepardfaut"/>
    <w:link w:val="Citation"/>
    <w:uiPriority w:val="29"/>
    <w:rsid w:val="007856D9"/>
    <w:rPr>
      <w:i/>
      <w:iCs/>
      <w:color w:val="404040" w:themeColor="text1" w:themeTint="BF"/>
    </w:rPr>
  </w:style>
  <w:style w:type="paragraph" w:styleId="Paragraphedeliste">
    <w:name w:val="List Paragraph"/>
    <w:basedOn w:val="Normal"/>
    <w:uiPriority w:val="34"/>
    <w:qFormat/>
    <w:rsid w:val="007856D9"/>
    <w:pPr>
      <w:ind w:left="720"/>
      <w:contextualSpacing/>
    </w:pPr>
  </w:style>
  <w:style w:type="character" w:styleId="Accentuationintense">
    <w:name w:val="Intense Emphasis"/>
    <w:basedOn w:val="Policepardfaut"/>
    <w:uiPriority w:val="21"/>
    <w:qFormat/>
    <w:rsid w:val="007856D9"/>
    <w:rPr>
      <w:i/>
      <w:iCs/>
      <w:color w:val="0F4761" w:themeColor="accent1" w:themeShade="BF"/>
    </w:rPr>
  </w:style>
  <w:style w:type="paragraph" w:styleId="Citationintense">
    <w:name w:val="Intense Quote"/>
    <w:basedOn w:val="Normal"/>
    <w:next w:val="Normal"/>
    <w:link w:val="CitationintenseCar"/>
    <w:uiPriority w:val="30"/>
    <w:qFormat/>
    <w:rsid w:val="007856D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7856D9"/>
    <w:rPr>
      <w:i/>
      <w:iCs/>
      <w:color w:val="0F4761" w:themeColor="accent1" w:themeShade="BF"/>
    </w:rPr>
  </w:style>
  <w:style w:type="character" w:styleId="Rfrenceintense">
    <w:name w:val="Intense Reference"/>
    <w:basedOn w:val="Policepardfaut"/>
    <w:uiPriority w:val="32"/>
    <w:qFormat/>
    <w:rsid w:val="007856D9"/>
    <w:rPr>
      <w:b/>
      <w:bCs/>
      <w:smallCaps/>
      <w:color w:val="0F4761" w:themeColor="accent1" w:themeShade="BF"/>
      <w:spacing w:val="5"/>
    </w:rPr>
  </w:style>
  <w:style w:type="paragraph" w:styleId="NormalWeb">
    <w:name w:val="Normal (Web)"/>
    <w:basedOn w:val="Normal"/>
    <w:uiPriority w:val="99"/>
    <w:semiHidden/>
    <w:unhideWhenUsed/>
    <w:rsid w:val="007856D9"/>
    <w:pPr>
      <w:spacing w:before="100" w:beforeAutospacing="1" w:after="100" w:afterAutospacing="1"/>
    </w:pPr>
    <w:rPr>
      <w:rFonts w:ascii="Times New Roman" w:eastAsia="Times New Roman" w:hAnsi="Times New Roman" w:cs="Times New Roman"/>
      <w:kern w:val="0"/>
      <w:lang w:eastAsia="fr-F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67829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2344</Words>
  <Characters>12898</Characters>
  <Application>Microsoft Office Word</Application>
  <DocSecurity>0</DocSecurity>
  <Lines>107</Lines>
  <Paragraphs>30</Paragraphs>
  <ScaleCrop>false</ScaleCrop>
  <Company/>
  <LinksUpToDate>false</LinksUpToDate>
  <CharactersWithSpaces>15212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Cariou</dc:creator>
  <cp:keywords/>
  <dc:description/>
  <cp:lastModifiedBy>Julie Cariou</cp:lastModifiedBy>
  <cp:revision>1</cp:revision>
  <dcterms:created xsi:type="dcterms:W3CDTF">2024-12-18T13:46:00Z</dcterms:created>
  <dcterms:modified xsi:type="dcterms:W3CDTF">2024-12-18T13:48:00Z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5c20be7-c3a5-46e3-9158-fa8a02ce2395_Enabled">
    <vt:lpwstr>true</vt:lpwstr>
  </property>
  <property fmtid="{D5CDD505-2E9C-101B-9397-08002B2CF9AE}" pid="3" name="MSIP_Label_d5c20be7-c3a5-46e3-9158-fa8a02ce2395_SetDate">
    <vt:lpwstr>2024-12-18T13:48:42Z</vt:lpwstr>
  </property>
  <property fmtid="{D5CDD505-2E9C-101B-9397-08002B2CF9AE}" pid="4" name="MSIP_Label_d5c20be7-c3a5-46e3-9158-fa8a02ce2395_Method">
    <vt:lpwstr>Standard</vt:lpwstr>
  </property>
  <property fmtid="{D5CDD505-2E9C-101B-9397-08002B2CF9AE}" pid="5" name="MSIP_Label_d5c20be7-c3a5-46e3-9158-fa8a02ce2395_Name">
    <vt:lpwstr>defa4170-0d19-0005-0004-bc88714345d2</vt:lpwstr>
  </property>
  <property fmtid="{D5CDD505-2E9C-101B-9397-08002B2CF9AE}" pid="6" name="MSIP_Label_d5c20be7-c3a5-46e3-9158-fa8a02ce2395_SiteId">
    <vt:lpwstr>8c6f9078-037e-4261-a583-52a944e55f7f</vt:lpwstr>
  </property>
  <property fmtid="{D5CDD505-2E9C-101B-9397-08002B2CF9AE}" pid="7" name="MSIP_Label_d5c20be7-c3a5-46e3-9158-fa8a02ce2395_ActionId">
    <vt:lpwstr>31d4fccf-845a-4514-bebc-a3b925c0fbe7</vt:lpwstr>
  </property>
  <property fmtid="{D5CDD505-2E9C-101B-9397-08002B2CF9AE}" pid="8" name="MSIP_Label_d5c20be7-c3a5-46e3-9158-fa8a02ce2395_ContentBits">
    <vt:lpwstr>0</vt:lpwstr>
  </property>
</Properties>
</file>