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0544" w:rsidRPr="00FA6477" w:rsidRDefault="0002546B" w:rsidP="00E80863">
      <w:pPr>
        <w:spacing w:after="0"/>
        <w:jc w:val="center"/>
        <w:rPr>
          <w:rFonts w:cstheme="minorHAnsi"/>
          <w:b/>
          <w:color w:val="222222"/>
          <w:sz w:val="24"/>
          <w:szCs w:val="24"/>
          <w:shd w:val="clear" w:color="auto" w:fill="FFFFFF"/>
        </w:rPr>
      </w:pPr>
      <w:r w:rsidRPr="00FA6477">
        <w:rPr>
          <w:rFonts w:cstheme="minorHAnsi"/>
          <w:b/>
          <w:color w:val="222222"/>
          <w:sz w:val="24"/>
          <w:szCs w:val="24"/>
          <w:shd w:val="clear" w:color="auto" w:fill="FFFFFF"/>
        </w:rPr>
        <w:t>Atelier thématique</w:t>
      </w:r>
      <w:r w:rsidR="00EF381E" w:rsidRPr="00FA6477">
        <w:rPr>
          <w:rFonts w:cstheme="minorHAnsi"/>
          <w:b/>
          <w:color w:val="222222"/>
          <w:sz w:val="24"/>
          <w:szCs w:val="24"/>
          <w:shd w:val="clear" w:color="auto" w:fill="FFFFFF"/>
        </w:rPr>
        <w:t xml:space="preserve"> </w:t>
      </w:r>
      <w:r w:rsidRPr="00FA6477">
        <w:rPr>
          <w:rFonts w:cstheme="minorHAnsi"/>
          <w:b/>
          <w:color w:val="222222"/>
          <w:sz w:val="24"/>
          <w:szCs w:val="24"/>
          <w:shd w:val="clear" w:color="auto" w:fill="FFFFFF"/>
        </w:rPr>
        <w:t>« </w:t>
      </w:r>
      <w:r w:rsidR="008E7832" w:rsidRPr="00FA6477">
        <w:rPr>
          <w:rFonts w:cstheme="minorHAnsi"/>
          <w:b/>
          <w:color w:val="222222"/>
          <w:sz w:val="24"/>
          <w:szCs w:val="24"/>
          <w:shd w:val="clear" w:color="auto" w:fill="FFFFFF"/>
        </w:rPr>
        <w:t>Racisme et discriminations : théories, processus et politiques</w:t>
      </w:r>
      <w:r w:rsidRPr="00FA6477">
        <w:rPr>
          <w:rFonts w:cstheme="minorHAnsi"/>
          <w:b/>
          <w:color w:val="222222"/>
          <w:sz w:val="24"/>
          <w:szCs w:val="24"/>
          <w:shd w:val="clear" w:color="auto" w:fill="FFFFFF"/>
        </w:rPr>
        <w:t> »</w:t>
      </w:r>
    </w:p>
    <w:p w:rsidR="00E80863" w:rsidRPr="00FA6477" w:rsidRDefault="00E80863" w:rsidP="00E80863">
      <w:pPr>
        <w:spacing w:after="0"/>
        <w:jc w:val="center"/>
        <w:rPr>
          <w:rFonts w:cstheme="minorHAnsi"/>
          <w:color w:val="222222"/>
          <w:sz w:val="24"/>
          <w:szCs w:val="24"/>
          <w:shd w:val="clear" w:color="auto" w:fill="FFFFFF"/>
        </w:rPr>
      </w:pPr>
    </w:p>
    <w:p w:rsidR="008C2319" w:rsidRPr="00FA6477" w:rsidRDefault="008A2BF2" w:rsidP="00E80863">
      <w:pPr>
        <w:spacing w:after="0"/>
        <w:jc w:val="center"/>
        <w:rPr>
          <w:rFonts w:cstheme="minorHAnsi"/>
          <w:color w:val="222222"/>
          <w:sz w:val="24"/>
          <w:szCs w:val="24"/>
          <w:shd w:val="clear" w:color="auto" w:fill="FFFFFF"/>
        </w:rPr>
      </w:pPr>
      <w:r w:rsidRPr="00FA6477">
        <w:rPr>
          <w:rFonts w:cstheme="minorHAnsi"/>
          <w:color w:val="222222"/>
          <w:sz w:val="24"/>
          <w:szCs w:val="24"/>
          <w:shd w:val="clear" w:color="auto" w:fill="FFFFFF"/>
        </w:rPr>
        <w:t>Patrick Simon</w:t>
      </w:r>
    </w:p>
    <w:p w:rsidR="008A2BF2" w:rsidRPr="00FA6477" w:rsidRDefault="008A2BF2" w:rsidP="009D1D28">
      <w:pPr>
        <w:spacing w:after="0"/>
        <w:jc w:val="both"/>
        <w:rPr>
          <w:rFonts w:cstheme="minorHAnsi"/>
          <w:color w:val="222222"/>
          <w:sz w:val="24"/>
          <w:szCs w:val="24"/>
          <w:shd w:val="clear" w:color="auto" w:fill="FFFFFF"/>
        </w:rPr>
      </w:pPr>
    </w:p>
    <w:p w:rsidR="00E80863" w:rsidRPr="00FA6477" w:rsidRDefault="00E80863" w:rsidP="009D1D28">
      <w:pPr>
        <w:spacing w:after="0"/>
        <w:jc w:val="both"/>
        <w:rPr>
          <w:rFonts w:cstheme="minorHAnsi"/>
          <w:color w:val="222222"/>
          <w:sz w:val="24"/>
          <w:szCs w:val="24"/>
          <w:shd w:val="clear" w:color="auto" w:fill="FFFFFF"/>
        </w:rPr>
      </w:pPr>
    </w:p>
    <w:p w:rsidR="006F331A" w:rsidRPr="00FA6477" w:rsidRDefault="007C4B75" w:rsidP="009D1D28">
      <w:p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 xml:space="preserve">La mise sur agenda politique de la question des discriminations à la fin des années 1990 en Europe a provoqué un renouvellement des approches du racisme en déplaçant la focale des approches centrées sur l’idéologie et les attitudes racistes vers les mécanismes et pratiques produisant des inégalités de traitements. </w:t>
      </w:r>
      <w:r w:rsidR="009A088D" w:rsidRPr="00FA6477">
        <w:rPr>
          <w:rFonts w:cstheme="minorHAnsi"/>
          <w:color w:val="222222"/>
          <w:sz w:val="24"/>
          <w:szCs w:val="24"/>
          <w:shd w:val="clear" w:color="auto" w:fill="FFFFFF"/>
        </w:rPr>
        <w:t xml:space="preserve">Le développement des recherches et politiques consacrées aux discriminations témoigne également d’une transformation profonde des processus et manifestations </w:t>
      </w:r>
      <w:proofErr w:type="gramStart"/>
      <w:r w:rsidR="009A088D" w:rsidRPr="00FA6477">
        <w:rPr>
          <w:rFonts w:cstheme="minorHAnsi"/>
          <w:color w:val="222222"/>
          <w:sz w:val="24"/>
          <w:szCs w:val="24"/>
          <w:shd w:val="clear" w:color="auto" w:fill="FFFFFF"/>
        </w:rPr>
        <w:t>du racisme consécutive</w:t>
      </w:r>
      <w:proofErr w:type="gramEnd"/>
      <w:r w:rsidR="009A088D" w:rsidRPr="00FA6477">
        <w:rPr>
          <w:rFonts w:cstheme="minorHAnsi"/>
          <w:color w:val="222222"/>
          <w:sz w:val="24"/>
          <w:szCs w:val="24"/>
          <w:shd w:val="clear" w:color="auto" w:fill="FFFFFF"/>
        </w:rPr>
        <w:t xml:space="preserve"> à sa condamnation morale et juridique dans les sociétés formellement égalitaires. </w:t>
      </w:r>
      <w:r w:rsidR="00FF7625" w:rsidRPr="00FA6477">
        <w:rPr>
          <w:rFonts w:cstheme="minorHAnsi"/>
          <w:color w:val="222222"/>
          <w:sz w:val="24"/>
          <w:szCs w:val="24"/>
          <w:shd w:val="clear" w:color="auto" w:fill="FFFFFF"/>
        </w:rPr>
        <w:t xml:space="preserve">Les concepts de racisme sans </w:t>
      </w:r>
      <w:r w:rsidR="00B05D2E" w:rsidRPr="00FA6477">
        <w:rPr>
          <w:rFonts w:cstheme="minorHAnsi"/>
          <w:color w:val="222222"/>
          <w:sz w:val="24"/>
          <w:szCs w:val="24"/>
          <w:shd w:val="clear" w:color="auto" w:fill="FFFFFF"/>
        </w:rPr>
        <w:t xml:space="preserve">race, de racisme sans racistes, ou encore </w:t>
      </w:r>
      <w:r w:rsidR="00FF7625" w:rsidRPr="00FA6477">
        <w:rPr>
          <w:rFonts w:cstheme="minorHAnsi"/>
          <w:color w:val="222222"/>
          <w:sz w:val="24"/>
          <w:szCs w:val="24"/>
          <w:shd w:val="clear" w:color="auto" w:fill="FFFFFF"/>
        </w:rPr>
        <w:t xml:space="preserve">de racisme </w:t>
      </w:r>
      <w:proofErr w:type="spellStart"/>
      <w:r w:rsidR="00FF7625" w:rsidRPr="00FA6477">
        <w:rPr>
          <w:rFonts w:cstheme="minorHAnsi"/>
          <w:i/>
          <w:color w:val="222222"/>
          <w:sz w:val="24"/>
          <w:szCs w:val="24"/>
          <w:shd w:val="clear" w:color="auto" w:fill="FFFFFF"/>
        </w:rPr>
        <w:t>colorblind</w:t>
      </w:r>
      <w:proofErr w:type="spellEnd"/>
      <w:r w:rsidR="00FF7625" w:rsidRPr="00FA6477">
        <w:rPr>
          <w:rFonts w:cstheme="minorHAnsi"/>
          <w:color w:val="222222"/>
          <w:sz w:val="24"/>
          <w:szCs w:val="24"/>
          <w:shd w:val="clear" w:color="auto" w:fill="FFFFFF"/>
        </w:rPr>
        <w:t xml:space="preserve"> illustrent la nécessité de repenser théoriquement le racisme et les liens réciproques entre racisme et discrimination ethno-raciale. Les catégories et marqueurs qui exposent au racisme et aux discriminations, tout comme les comportements, situations, procédures et traitements qui peuvent être interprétés comme racistes et/ou discriminatoires sont également en évolution constante et font l’objet de nombreuses controverses. Faut-il parler de race ? Un acte sans intention raciste est-il raciste en raison de ses conséquences discriminatoires ? </w:t>
      </w:r>
      <w:r w:rsidR="006F331A" w:rsidRPr="00FA6477">
        <w:rPr>
          <w:rFonts w:cstheme="minorHAnsi"/>
          <w:color w:val="222222"/>
          <w:sz w:val="24"/>
          <w:szCs w:val="24"/>
          <w:shd w:val="clear" w:color="auto" w:fill="FFFFFF"/>
        </w:rPr>
        <w:t>Comment les catégories de discrimination se combinent et s’articulent pour produire domination et désavantages ?</w:t>
      </w:r>
      <w:r w:rsidR="0023123C" w:rsidRPr="00FA6477">
        <w:rPr>
          <w:rFonts w:cstheme="minorHAnsi"/>
          <w:color w:val="222222"/>
          <w:sz w:val="24"/>
          <w:szCs w:val="24"/>
          <w:shd w:val="clear" w:color="auto" w:fill="FFFFFF"/>
        </w:rPr>
        <w:t xml:space="preserve"> Peut-on utiliser le même cadre théorique, les mêmes méthodes d’analyse et les mêmes politiques pour comprendre et agir contre les différentes sources et formes de racisme et de discriminations ? </w:t>
      </w:r>
    </w:p>
    <w:p w:rsidR="00E7649B" w:rsidRPr="00FA6477" w:rsidRDefault="00E7649B" w:rsidP="009D1D28">
      <w:pPr>
        <w:spacing w:after="0"/>
        <w:jc w:val="both"/>
        <w:rPr>
          <w:rFonts w:cstheme="minorHAnsi"/>
          <w:color w:val="222222"/>
          <w:sz w:val="24"/>
          <w:szCs w:val="24"/>
          <w:shd w:val="clear" w:color="auto" w:fill="FFFFFF"/>
        </w:rPr>
      </w:pPr>
    </w:p>
    <w:p w:rsidR="004F3BE1" w:rsidRPr="00FA6477" w:rsidRDefault="0023123C" w:rsidP="009D1D28">
      <w:p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Cet atelier entend aborder ces questions et d’autres encore en revenant sur les recherches récentes et les dé</w:t>
      </w:r>
      <w:r w:rsidR="004F3BE1" w:rsidRPr="00FA6477">
        <w:rPr>
          <w:rFonts w:cstheme="minorHAnsi"/>
          <w:color w:val="222222"/>
          <w:sz w:val="24"/>
          <w:szCs w:val="24"/>
          <w:shd w:val="clear" w:color="auto" w:fill="FFFFFF"/>
        </w:rPr>
        <w:t xml:space="preserve">bats politiques et sociaux, en </w:t>
      </w:r>
      <w:r w:rsidR="00A908D4" w:rsidRPr="00FA6477">
        <w:rPr>
          <w:rFonts w:cstheme="minorHAnsi"/>
          <w:color w:val="222222"/>
          <w:sz w:val="24"/>
          <w:szCs w:val="24"/>
          <w:shd w:val="clear" w:color="auto" w:fill="FFFFFF"/>
        </w:rPr>
        <w:t>six séances</w:t>
      </w:r>
      <w:r w:rsidR="004F3BE1" w:rsidRPr="00FA6477">
        <w:rPr>
          <w:rFonts w:cstheme="minorHAnsi"/>
          <w:color w:val="222222"/>
          <w:sz w:val="24"/>
          <w:szCs w:val="24"/>
          <w:shd w:val="clear" w:color="auto" w:fill="FFFFFF"/>
        </w:rPr>
        <w:t xml:space="preserve"> de 2h</w:t>
      </w:r>
      <w:r w:rsidRPr="00FA6477">
        <w:rPr>
          <w:rFonts w:cstheme="minorHAnsi"/>
          <w:color w:val="222222"/>
          <w:sz w:val="24"/>
          <w:szCs w:val="24"/>
          <w:shd w:val="clear" w:color="auto" w:fill="FFFFFF"/>
        </w:rPr>
        <w:t>.</w:t>
      </w:r>
      <w:r w:rsidR="006100D6" w:rsidRPr="00FA6477">
        <w:rPr>
          <w:rFonts w:cstheme="minorHAnsi"/>
          <w:color w:val="222222"/>
          <w:sz w:val="24"/>
          <w:szCs w:val="24"/>
          <w:shd w:val="clear" w:color="auto" w:fill="FFFFFF"/>
        </w:rPr>
        <w:t xml:space="preserve"> </w:t>
      </w:r>
    </w:p>
    <w:p w:rsidR="004725A0" w:rsidRPr="00FA6477" w:rsidRDefault="004725A0" w:rsidP="004725A0">
      <w:pPr>
        <w:rPr>
          <w:rFonts w:cstheme="minorHAnsi"/>
          <w:sz w:val="24"/>
          <w:szCs w:val="24"/>
        </w:rPr>
      </w:pPr>
    </w:p>
    <w:p w:rsidR="00B26877" w:rsidRPr="00FA6477" w:rsidRDefault="009D1D28" w:rsidP="00E80863">
      <w:pPr>
        <w:pStyle w:val="Titre1"/>
        <w:rPr>
          <w:rFonts w:asciiTheme="minorHAnsi" w:hAnsiTheme="minorHAnsi" w:cstheme="minorHAnsi"/>
          <w:sz w:val="24"/>
          <w:szCs w:val="24"/>
        </w:rPr>
      </w:pPr>
      <w:r w:rsidRPr="00FA6477">
        <w:rPr>
          <w:rFonts w:asciiTheme="minorHAnsi" w:hAnsiTheme="minorHAnsi" w:cstheme="minorHAnsi"/>
          <w:sz w:val="24"/>
          <w:szCs w:val="24"/>
        </w:rPr>
        <w:t>Modalités d’évaluation</w:t>
      </w:r>
    </w:p>
    <w:p w:rsidR="009D1D28" w:rsidRPr="00FA6477" w:rsidRDefault="009D1D28" w:rsidP="009D1D28">
      <w:pPr>
        <w:spacing w:after="0"/>
        <w:jc w:val="both"/>
        <w:rPr>
          <w:rFonts w:cstheme="minorHAnsi"/>
          <w:color w:val="222222"/>
          <w:sz w:val="24"/>
          <w:szCs w:val="24"/>
          <w:shd w:val="clear" w:color="auto" w:fill="FFFFFF"/>
        </w:rPr>
      </w:pPr>
    </w:p>
    <w:p w:rsidR="00E80863" w:rsidRPr="00FA6477" w:rsidRDefault="009D1D28" w:rsidP="001C6C8F">
      <w:p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L’évaluation de cet atelier thé</w:t>
      </w:r>
      <w:r w:rsidR="00E80863" w:rsidRPr="00FA6477">
        <w:rPr>
          <w:rFonts w:cstheme="minorHAnsi"/>
          <w:color w:val="222222"/>
          <w:sz w:val="24"/>
          <w:szCs w:val="24"/>
          <w:shd w:val="clear" w:color="auto" w:fill="FFFFFF"/>
        </w:rPr>
        <w:t>matique consistera en un</w:t>
      </w:r>
      <w:r w:rsidR="001C6C8F">
        <w:rPr>
          <w:rFonts w:cstheme="minorHAnsi"/>
          <w:color w:val="222222"/>
          <w:sz w:val="24"/>
          <w:szCs w:val="24"/>
          <w:shd w:val="clear" w:color="auto" w:fill="FFFFFF"/>
        </w:rPr>
        <w:t xml:space="preserve">e présentation d’exposé en groupe construit à partir de lectures assignées. L’exposé servira d’introduction à la séance et de matière pour la discussion. </w:t>
      </w:r>
      <w:proofErr w:type="spellStart"/>
      <w:r w:rsidR="001C6C8F">
        <w:rPr>
          <w:rFonts w:cstheme="minorHAnsi"/>
          <w:color w:val="222222"/>
          <w:sz w:val="24"/>
          <w:szCs w:val="24"/>
          <w:shd w:val="clear" w:color="auto" w:fill="FFFFFF"/>
        </w:rPr>
        <w:t>Tou.tes</w:t>
      </w:r>
      <w:proofErr w:type="spellEnd"/>
      <w:r w:rsidR="001C6C8F">
        <w:rPr>
          <w:rFonts w:cstheme="minorHAnsi"/>
          <w:color w:val="222222"/>
          <w:sz w:val="24"/>
          <w:szCs w:val="24"/>
          <w:shd w:val="clear" w:color="auto" w:fill="FFFFFF"/>
        </w:rPr>
        <w:t xml:space="preserve"> les participant.es à l’atelier devront par ailleurs avoir lu la lecture de la séance.</w:t>
      </w:r>
    </w:p>
    <w:p w:rsidR="00E80863" w:rsidRPr="00FA6477" w:rsidRDefault="00E80863" w:rsidP="00E80863">
      <w:pPr>
        <w:spacing w:after="0"/>
        <w:jc w:val="both"/>
        <w:rPr>
          <w:rFonts w:cstheme="minorHAnsi"/>
          <w:color w:val="222222"/>
          <w:sz w:val="24"/>
          <w:szCs w:val="24"/>
          <w:shd w:val="clear" w:color="auto" w:fill="FFFFFF"/>
        </w:rPr>
      </w:pPr>
    </w:p>
    <w:p w:rsidR="00E80863" w:rsidRPr="00FA6477" w:rsidRDefault="001C6C8F" w:rsidP="00E80863">
      <w:pPr>
        <w:spacing w:after="0"/>
        <w:jc w:val="both"/>
        <w:rPr>
          <w:rFonts w:cstheme="minorHAnsi"/>
          <w:color w:val="222222"/>
          <w:sz w:val="24"/>
          <w:szCs w:val="24"/>
          <w:shd w:val="clear" w:color="auto" w:fill="FFFFFF"/>
        </w:rPr>
      </w:pPr>
      <w:r>
        <w:rPr>
          <w:rFonts w:cstheme="minorHAnsi"/>
          <w:color w:val="222222"/>
          <w:sz w:val="24"/>
          <w:szCs w:val="24"/>
          <w:shd w:val="clear" w:color="auto" w:fill="FFFFFF"/>
        </w:rPr>
        <w:t>L’exposé</w:t>
      </w:r>
      <w:r w:rsidR="00E80863" w:rsidRPr="00FA6477">
        <w:rPr>
          <w:rFonts w:cstheme="minorHAnsi"/>
          <w:color w:val="222222"/>
          <w:sz w:val="24"/>
          <w:szCs w:val="24"/>
          <w:shd w:val="clear" w:color="auto" w:fill="FFFFFF"/>
        </w:rPr>
        <w:t xml:space="preserve"> devra comporter : </w:t>
      </w:r>
    </w:p>
    <w:p w:rsidR="00E80863" w:rsidRPr="00FA6477" w:rsidRDefault="00E80863" w:rsidP="00E80863">
      <w:pPr>
        <w:pStyle w:val="Paragraphedeliste"/>
        <w:numPr>
          <w:ilvl w:val="0"/>
          <w:numId w:val="10"/>
        </w:num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Une introduction et une problématique clairement identifiée</w:t>
      </w:r>
    </w:p>
    <w:p w:rsidR="00E80863" w:rsidRDefault="001C6C8F" w:rsidP="00E80863">
      <w:pPr>
        <w:pStyle w:val="Paragraphedeliste"/>
        <w:numPr>
          <w:ilvl w:val="0"/>
          <w:numId w:val="10"/>
        </w:numPr>
        <w:spacing w:after="0"/>
        <w:jc w:val="both"/>
        <w:rPr>
          <w:rFonts w:cstheme="minorHAnsi"/>
          <w:color w:val="222222"/>
          <w:sz w:val="24"/>
          <w:szCs w:val="24"/>
          <w:shd w:val="clear" w:color="auto" w:fill="FFFFFF"/>
        </w:rPr>
      </w:pPr>
      <w:r>
        <w:rPr>
          <w:rFonts w:cstheme="minorHAnsi"/>
          <w:color w:val="222222"/>
          <w:sz w:val="24"/>
          <w:szCs w:val="24"/>
          <w:shd w:val="clear" w:color="auto" w:fill="FFFFFF"/>
        </w:rPr>
        <w:t>Une synthèse des références introduisant à la thématique</w:t>
      </w:r>
    </w:p>
    <w:p w:rsidR="001C6C8F" w:rsidRPr="00FA6477" w:rsidRDefault="001C6C8F" w:rsidP="00E80863">
      <w:pPr>
        <w:pStyle w:val="Paragraphedeliste"/>
        <w:numPr>
          <w:ilvl w:val="0"/>
          <w:numId w:val="10"/>
        </w:numPr>
        <w:spacing w:after="0"/>
        <w:jc w:val="both"/>
        <w:rPr>
          <w:rFonts w:cstheme="minorHAnsi"/>
          <w:color w:val="222222"/>
          <w:sz w:val="24"/>
          <w:szCs w:val="24"/>
          <w:shd w:val="clear" w:color="auto" w:fill="FFFFFF"/>
        </w:rPr>
      </w:pPr>
      <w:r>
        <w:rPr>
          <w:rFonts w:cstheme="minorHAnsi"/>
          <w:color w:val="222222"/>
          <w:sz w:val="24"/>
          <w:szCs w:val="24"/>
          <w:shd w:val="clear" w:color="auto" w:fill="FFFFFF"/>
        </w:rPr>
        <w:t>Une discussion sur leurs apports, mais aussi leurs limites éventuelles</w:t>
      </w:r>
    </w:p>
    <w:p w:rsidR="001C6C8F" w:rsidRDefault="00E80863" w:rsidP="00B67FD9">
      <w:pPr>
        <w:pStyle w:val="Paragraphedeliste"/>
        <w:numPr>
          <w:ilvl w:val="0"/>
          <w:numId w:val="10"/>
        </w:numPr>
        <w:spacing w:after="0"/>
        <w:jc w:val="both"/>
        <w:rPr>
          <w:rFonts w:cstheme="minorHAnsi"/>
          <w:color w:val="222222"/>
          <w:sz w:val="24"/>
          <w:szCs w:val="24"/>
          <w:shd w:val="clear" w:color="auto" w:fill="FFFFFF"/>
        </w:rPr>
      </w:pPr>
      <w:r w:rsidRPr="001C6C8F">
        <w:rPr>
          <w:rFonts w:cstheme="minorHAnsi"/>
          <w:color w:val="222222"/>
          <w:sz w:val="24"/>
          <w:szCs w:val="24"/>
          <w:shd w:val="clear" w:color="auto" w:fill="FFFFFF"/>
        </w:rPr>
        <w:t xml:space="preserve">Une bibliographie des références </w:t>
      </w:r>
      <w:r w:rsidR="001C6C8F">
        <w:rPr>
          <w:rFonts w:cstheme="minorHAnsi"/>
          <w:color w:val="222222"/>
          <w:sz w:val="24"/>
          <w:szCs w:val="24"/>
          <w:shd w:val="clear" w:color="auto" w:fill="FFFFFF"/>
        </w:rPr>
        <w:t>utilisées</w:t>
      </w:r>
    </w:p>
    <w:p w:rsidR="00444A31" w:rsidRDefault="00444A31" w:rsidP="001C6C8F">
      <w:pPr>
        <w:pStyle w:val="Paragraphedeliste"/>
        <w:spacing w:after="0"/>
        <w:jc w:val="both"/>
        <w:rPr>
          <w:rFonts w:cstheme="minorHAnsi"/>
          <w:color w:val="222222"/>
          <w:sz w:val="24"/>
          <w:szCs w:val="24"/>
          <w:shd w:val="clear" w:color="auto" w:fill="FFFFFF"/>
        </w:rPr>
      </w:pPr>
    </w:p>
    <w:p w:rsidR="001C6C8F" w:rsidRDefault="001C6C8F" w:rsidP="001C6C8F">
      <w:pPr>
        <w:pStyle w:val="Paragraphedeliste"/>
        <w:spacing w:after="0"/>
        <w:jc w:val="both"/>
        <w:rPr>
          <w:rFonts w:cstheme="minorHAnsi"/>
          <w:color w:val="222222"/>
          <w:sz w:val="24"/>
          <w:szCs w:val="24"/>
          <w:shd w:val="clear" w:color="auto" w:fill="FFFFFF"/>
        </w:rPr>
      </w:pPr>
    </w:p>
    <w:p w:rsidR="001C6C8F" w:rsidRDefault="001C6C8F" w:rsidP="001C6C8F">
      <w:pPr>
        <w:pStyle w:val="Paragraphedeliste"/>
        <w:spacing w:after="0"/>
        <w:jc w:val="both"/>
        <w:rPr>
          <w:rFonts w:cstheme="minorHAnsi"/>
          <w:color w:val="222222"/>
          <w:sz w:val="24"/>
          <w:szCs w:val="24"/>
          <w:shd w:val="clear" w:color="auto" w:fill="FFFFFF"/>
        </w:rPr>
      </w:pPr>
    </w:p>
    <w:p w:rsidR="00A96B23" w:rsidRPr="001C6C8F" w:rsidRDefault="00A96B23" w:rsidP="001C6C8F">
      <w:pPr>
        <w:pStyle w:val="Paragraphedeliste"/>
        <w:spacing w:after="0"/>
        <w:jc w:val="both"/>
        <w:rPr>
          <w:rFonts w:cstheme="minorHAnsi"/>
          <w:color w:val="222222"/>
          <w:sz w:val="24"/>
          <w:szCs w:val="24"/>
          <w:shd w:val="clear" w:color="auto" w:fill="FFFFFF"/>
        </w:rPr>
      </w:pPr>
    </w:p>
    <w:p w:rsidR="00444A31" w:rsidRPr="00FA6477" w:rsidRDefault="001C6C8F" w:rsidP="00444A31">
      <w:pPr>
        <w:pStyle w:val="Paragraphedeliste"/>
        <w:spacing w:after="0"/>
        <w:jc w:val="both"/>
        <w:rPr>
          <w:rFonts w:cstheme="minorHAnsi"/>
          <w:color w:val="222222"/>
          <w:sz w:val="24"/>
          <w:szCs w:val="24"/>
          <w:u w:val="single"/>
          <w:shd w:val="clear" w:color="auto" w:fill="FFFFFF"/>
        </w:rPr>
      </w:pPr>
      <w:r>
        <w:rPr>
          <w:rFonts w:cstheme="minorHAnsi"/>
          <w:color w:val="222222"/>
          <w:sz w:val="24"/>
          <w:szCs w:val="24"/>
          <w:u w:val="single"/>
          <w:shd w:val="clear" w:color="auto" w:fill="FFFFFF"/>
        </w:rPr>
        <w:lastRenderedPageBreak/>
        <w:t>Lectures de référence pour le cours</w:t>
      </w:r>
      <w:r w:rsidR="00444A31" w:rsidRPr="00FA6477">
        <w:rPr>
          <w:rFonts w:cstheme="minorHAnsi"/>
          <w:color w:val="222222"/>
          <w:sz w:val="24"/>
          <w:szCs w:val="24"/>
          <w:u w:val="single"/>
          <w:shd w:val="clear" w:color="auto" w:fill="FFFFFF"/>
        </w:rPr>
        <w:t> :</w:t>
      </w:r>
    </w:p>
    <w:p w:rsidR="00444A31" w:rsidRPr="00FA6477" w:rsidRDefault="00444A31" w:rsidP="00444A31">
      <w:pPr>
        <w:pStyle w:val="Paragraphedeliste"/>
        <w:spacing w:after="0"/>
        <w:jc w:val="both"/>
        <w:rPr>
          <w:rFonts w:cstheme="minorHAnsi"/>
          <w:color w:val="222222"/>
          <w:sz w:val="24"/>
          <w:szCs w:val="24"/>
          <w:shd w:val="clear" w:color="auto" w:fill="FFFFFF"/>
        </w:rPr>
      </w:pPr>
    </w:p>
    <w:p w:rsidR="00444A31" w:rsidRPr="00FA6477" w:rsidRDefault="00444A31">
      <w:pPr>
        <w:rPr>
          <w:rFonts w:cstheme="minorHAnsi"/>
          <w:sz w:val="24"/>
          <w:szCs w:val="24"/>
          <w:lang w:val="en-US"/>
        </w:rPr>
      </w:pPr>
      <w:r w:rsidRPr="00FA6477">
        <w:rPr>
          <w:rFonts w:cstheme="minorHAnsi"/>
          <w:sz w:val="24"/>
          <w:szCs w:val="24"/>
        </w:rPr>
        <w:t xml:space="preserve">Brun Solène et </w:t>
      </w:r>
      <w:proofErr w:type="spellStart"/>
      <w:r w:rsidRPr="00FA6477">
        <w:rPr>
          <w:rFonts w:cstheme="minorHAnsi"/>
          <w:sz w:val="24"/>
          <w:szCs w:val="24"/>
        </w:rPr>
        <w:t>Cosquer</w:t>
      </w:r>
      <w:proofErr w:type="spellEnd"/>
      <w:r w:rsidRPr="00FA6477">
        <w:rPr>
          <w:rFonts w:cstheme="minorHAnsi"/>
          <w:sz w:val="24"/>
          <w:szCs w:val="24"/>
        </w:rPr>
        <w:t xml:space="preserve"> Claire, 2022, </w:t>
      </w:r>
      <w:r w:rsidRPr="00FA6477">
        <w:rPr>
          <w:rFonts w:cstheme="minorHAnsi"/>
          <w:i/>
          <w:sz w:val="24"/>
          <w:szCs w:val="24"/>
        </w:rPr>
        <w:t>Sociologie de la race</w:t>
      </w:r>
      <w:r w:rsidRPr="00FA6477">
        <w:rPr>
          <w:rFonts w:cstheme="minorHAnsi"/>
          <w:sz w:val="24"/>
          <w:szCs w:val="24"/>
        </w:rPr>
        <w:t xml:space="preserve">, Armand Colin, coll. </w:t>
      </w:r>
      <w:r w:rsidRPr="00FA6477">
        <w:rPr>
          <w:rFonts w:cstheme="minorHAnsi"/>
          <w:sz w:val="24"/>
          <w:szCs w:val="24"/>
          <w:lang w:val="en-US"/>
        </w:rPr>
        <w:t>128.</w:t>
      </w:r>
    </w:p>
    <w:p w:rsidR="00444A31" w:rsidRPr="00FA6477" w:rsidRDefault="00444A31" w:rsidP="00444A31">
      <w:pPr>
        <w:rPr>
          <w:rFonts w:cstheme="minorHAnsi"/>
          <w:sz w:val="24"/>
          <w:szCs w:val="24"/>
          <w:lang w:val="en-US"/>
        </w:rPr>
      </w:pPr>
      <w:proofErr w:type="spellStart"/>
      <w:r w:rsidRPr="00FA6477">
        <w:rPr>
          <w:rFonts w:cstheme="minorHAnsi"/>
          <w:sz w:val="24"/>
          <w:szCs w:val="24"/>
          <w:lang w:val="en-US"/>
        </w:rPr>
        <w:t>Fibbi</w:t>
      </w:r>
      <w:proofErr w:type="spellEnd"/>
      <w:r w:rsidRPr="00FA6477">
        <w:rPr>
          <w:rFonts w:cstheme="minorHAnsi"/>
          <w:sz w:val="24"/>
          <w:szCs w:val="24"/>
          <w:lang w:val="en-US"/>
        </w:rPr>
        <w:t xml:space="preserve"> </w:t>
      </w:r>
      <w:proofErr w:type="spellStart"/>
      <w:r w:rsidRPr="00FA6477">
        <w:rPr>
          <w:rFonts w:cstheme="minorHAnsi"/>
          <w:sz w:val="24"/>
          <w:szCs w:val="24"/>
          <w:lang w:val="en-US"/>
        </w:rPr>
        <w:t>Rositta</w:t>
      </w:r>
      <w:proofErr w:type="spellEnd"/>
      <w:r w:rsidRPr="00FA6477">
        <w:rPr>
          <w:rFonts w:cstheme="minorHAnsi"/>
          <w:sz w:val="24"/>
          <w:szCs w:val="24"/>
          <w:lang w:val="en-US"/>
        </w:rPr>
        <w:t xml:space="preserve">, </w:t>
      </w:r>
      <w:proofErr w:type="spellStart"/>
      <w:r w:rsidRPr="00FA6477">
        <w:rPr>
          <w:rFonts w:cstheme="minorHAnsi"/>
          <w:sz w:val="24"/>
          <w:szCs w:val="24"/>
          <w:lang w:val="en-US"/>
        </w:rPr>
        <w:t>Midtboen</w:t>
      </w:r>
      <w:proofErr w:type="spellEnd"/>
      <w:r w:rsidRPr="00FA6477">
        <w:rPr>
          <w:rFonts w:cstheme="minorHAnsi"/>
          <w:sz w:val="24"/>
          <w:szCs w:val="24"/>
          <w:lang w:val="en-US"/>
        </w:rPr>
        <w:t xml:space="preserve"> </w:t>
      </w:r>
      <w:proofErr w:type="spellStart"/>
      <w:r w:rsidRPr="00FA6477">
        <w:rPr>
          <w:rFonts w:cstheme="minorHAnsi"/>
          <w:sz w:val="24"/>
          <w:szCs w:val="24"/>
          <w:lang w:val="en-US"/>
        </w:rPr>
        <w:t>Arnfinn</w:t>
      </w:r>
      <w:proofErr w:type="spellEnd"/>
      <w:r w:rsidRPr="00FA6477">
        <w:rPr>
          <w:rFonts w:cstheme="minorHAnsi"/>
          <w:sz w:val="24"/>
          <w:szCs w:val="24"/>
          <w:lang w:val="en-US"/>
        </w:rPr>
        <w:t xml:space="preserve"> and Simon Patrick (2021) </w:t>
      </w:r>
      <w:r w:rsidRPr="00FA6477">
        <w:rPr>
          <w:rFonts w:cstheme="minorHAnsi"/>
          <w:i/>
          <w:sz w:val="24"/>
          <w:szCs w:val="24"/>
          <w:lang w:val="en-US"/>
        </w:rPr>
        <w:t>Migration and discrimination</w:t>
      </w:r>
      <w:r w:rsidRPr="00FA6477">
        <w:rPr>
          <w:rFonts w:cstheme="minorHAnsi"/>
          <w:sz w:val="24"/>
          <w:szCs w:val="24"/>
          <w:lang w:val="en-US"/>
        </w:rPr>
        <w:t xml:space="preserve">, </w:t>
      </w:r>
      <w:proofErr w:type="spellStart"/>
      <w:r w:rsidRPr="00FA6477">
        <w:rPr>
          <w:rFonts w:cstheme="minorHAnsi"/>
          <w:sz w:val="24"/>
          <w:szCs w:val="24"/>
          <w:lang w:val="en-US"/>
        </w:rPr>
        <w:t>Imiscoe</w:t>
      </w:r>
      <w:proofErr w:type="spellEnd"/>
      <w:r w:rsidRPr="00FA6477">
        <w:rPr>
          <w:rFonts w:cstheme="minorHAnsi"/>
          <w:sz w:val="24"/>
          <w:szCs w:val="24"/>
          <w:lang w:val="en-US"/>
        </w:rPr>
        <w:t xml:space="preserve"> short reader, Springer</w:t>
      </w:r>
    </w:p>
    <w:p w:rsidR="00444A31" w:rsidRPr="00FA6477" w:rsidRDefault="003B5666" w:rsidP="00444A31">
      <w:pPr>
        <w:rPr>
          <w:rFonts w:cstheme="minorHAnsi"/>
          <w:sz w:val="24"/>
          <w:szCs w:val="24"/>
          <w:lang w:val="en-US"/>
        </w:rPr>
      </w:pPr>
      <w:hyperlink r:id="rId8" w:history="1">
        <w:r w:rsidR="00444A31" w:rsidRPr="00FA6477">
          <w:rPr>
            <w:rStyle w:val="Lienhypertexte"/>
            <w:rFonts w:cstheme="minorHAnsi"/>
            <w:sz w:val="24"/>
            <w:szCs w:val="24"/>
            <w:lang w:val="en-US"/>
          </w:rPr>
          <w:t>https://link.springer.com/book/10.1007%2F978-3-030-67281-2</w:t>
        </w:r>
      </w:hyperlink>
    </w:p>
    <w:p w:rsidR="00444A31" w:rsidRPr="00FA6477" w:rsidRDefault="00444A31" w:rsidP="00444A31">
      <w:pPr>
        <w:rPr>
          <w:rFonts w:cstheme="minorHAnsi"/>
          <w:sz w:val="24"/>
          <w:szCs w:val="24"/>
        </w:rPr>
      </w:pPr>
      <w:r w:rsidRPr="00FA6477">
        <w:rPr>
          <w:rFonts w:cstheme="minorHAnsi"/>
          <w:sz w:val="24"/>
          <w:szCs w:val="24"/>
        </w:rPr>
        <w:t xml:space="preserve">Guillaumin Colette, </w:t>
      </w:r>
      <w:r w:rsidR="00164498" w:rsidRPr="00FA6477">
        <w:rPr>
          <w:rFonts w:cstheme="minorHAnsi"/>
          <w:sz w:val="24"/>
          <w:szCs w:val="24"/>
        </w:rPr>
        <w:t xml:space="preserve">1972 (2017), </w:t>
      </w:r>
      <w:r w:rsidR="00164498" w:rsidRPr="00FA6477">
        <w:rPr>
          <w:rFonts w:cstheme="minorHAnsi"/>
          <w:i/>
          <w:sz w:val="24"/>
          <w:szCs w:val="24"/>
        </w:rPr>
        <w:t>L’idéologie raciste : Genèse et langage actuel</w:t>
      </w:r>
      <w:r w:rsidR="00164498" w:rsidRPr="00FA6477">
        <w:rPr>
          <w:rFonts w:cstheme="minorHAnsi"/>
          <w:sz w:val="24"/>
          <w:szCs w:val="24"/>
        </w:rPr>
        <w:t>, Paris, La Haye, Mouton</w:t>
      </w:r>
    </w:p>
    <w:p w:rsidR="00164498" w:rsidRPr="00FA6477" w:rsidRDefault="003B5666" w:rsidP="00444A31">
      <w:pPr>
        <w:rPr>
          <w:rFonts w:cstheme="minorHAnsi"/>
          <w:sz w:val="24"/>
          <w:szCs w:val="24"/>
        </w:rPr>
      </w:pPr>
      <w:hyperlink r:id="rId9" w:history="1">
        <w:r w:rsidR="00164498" w:rsidRPr="00FA6477">
          <w:rPr>
            <w:rStyle w:val="Lienhypertexte"/>
            <w:rFonts w:cstheme="minorHAnsi"/>
            <w:sz w:val="24"/>
            <w:szCs w:val="24"/>
          </w:rPr>
          <w:t>https://www.persee.fr/doc/ierii_1764-8319_1972_mon_2_1</w:t>
        </w:r>
      </w:hyperlink>
    </w:p>
    <w:p w:rsidR="001C6C8F" w:rsidRDefault="001C6C8F" w:rsidP="001C6C8F">
      <w:pPr>
        <w:spacing w:after="0"/>
        <w:jc w:val="both"/>
        <w:rPr>
          <w:rFonts w:cstheme="minorHAnsi"/>
          <w:sz w:val="24"/>
          <w:szCs w:val="24"/>
        </w:rPr>
      </w:pPr>
      <w:proofErr w:type="spellStart"/>
      <w:r w:rsidRPr="001C6C8F">
        <w:rPr>
          <w:rFonts w:cstheme="minorHAnsi"/>
          <w:sz w:val="24"/>
          <w:szCs w:val="24"/>
        </w:rPr>
        <w:t>Schaub</w:t>
      </w:r>
      <w:proofErr w:type="spellEnd"/>
      <w:r w:rsidRPr="001C6C8F">
        <w:rPr>
          <w:rFonts w:cstheme="minorHAnsi"/>
          <w:sz w:val="24"/>
          <w:szCs w:val="24"/>
        </w:rPr>
        <w:t xml:space="preserve">, Jean-Frédéric (2015) </w:t>
      </w:r>
      <w:r w:rsidRPr="001C6C8F">
        <w:rPr>
          <w:rFonts w:cstheme="minorHAnsi"/>
          <w:i/>
          <w:sz w:val="24"/>
          <w:szCs w:val="24"/>
        </w:rPr>
        <w:t>Pour une histoire politique de la race</w:t>
      </w:r>
      <w:r w:rsidRPr="001C6C8F">
        <w:rPr>
          <w:rFonts w:cstheme="minorHAnsi"/>
          <w:sz w:val="24"/>
          <w:szCs w:val="24"/>
        </w:rPr>
        <w:t>, Paris, Editions du Seuil</w:t>
      </w:r>
    </w:p>
    <w:p w:rsidR="00474F0D" w:rsidRDefault="00474F0D" w:rsidP="001C6C8F">
      <w:pPr>
        <w:spacing w:after="0"/>
        <w:jc w:val="both"/>
        <w:rPr>
          <w:rFonts w:cstheme="minorHAnsi"/>
          <w:sz w:val="24"/>
          <w:szCs w:val="24"/>
        </w:rPr>
      </w:pPr>
    </w:p>
    <w:p w:rsidR="00474F0D" w:rsidRPr="00AF4F62" w:rsidRDefault="00474F0D" w:rsidP="001C6C8F">
      <w:pPr>
        <w:spacing w:after="0"/>
        <w:jc w:val="both"/>
        <w:rPr>
          <w:rFonts w:cstheme="minorHAnsi"/>
          <w:sz w:val="24"/>
          <w:szCs w:val="24"/>
        </w:rPr>
      </w:pPr>
      <w:r>
        <w:rPr>
          <w:rFonts w:cstheme="minorHAnsi"/>
          <w:sz w:val="24"/>
          <w:szCs w:val="24"/>
        </w:rPr>
        <w:t xml:space="preserve">Galonnier Juliette, </w:t>
      </w:r>
      <w:proofErr w:type="spellStart"/>
      <w:r>
        <w:rPr>
          <w:rFonts w:cstheme="minorHAnsi"/>
          <w:sz w:val="24"/>
          <w:szCs w:val="24"/>
        </w:rPr>
        <w:t>Sabbagh</w:t>
      </w:r>
      <w:proofErr w:type="spellEnd"/>
      <w:r>
        <w:rPr>
          <w:rFonts w:cstheme="minorHAnsi"/>
          <w:sz w:val="24"/>
          <w:szCs w:val="24"/>
        </w:rPr>
        <w:t xml:space="preserve"> Daniel, Simon Patrick</w:t>
      </w:r>
      <w:r w:rsidR="00AF4F62">
        <w:rPr>
          <w:rFonts w:cstheme="minorHAnsi"/>
          <w:sz w:val="24"/>
          <w:szCs w:val="24"/>
        </w:rPr>
        <w:t xml:space="preserve"> (</w:t>
      </w:r>
      <w:proofErr w:type="spellStart"/>
      <w:r w:rsidR="00AF4F62">
        <w:rPr>
          <w:rFonts w:cstheme="minorHAnsi"/>
          <w:sz w:val="24"/>
          <w:szCs w:val="24"/>
        </w:rPr>
        <w:t>Dir</w:t>
      </w:r>
      <w:proofErr w:type="spellEnd"/>
      <w:r w:rsidR="00AF4F62">
        <w:rPr>
          <w:rFonts w:cstheme="minorHAnsi"/>
          <w:sz w:val="24"/>
          <w:szCs w:val="24"/>
        </w:rPr>
        <w:t>.)</w:t>
      </w:r>
      <w:r>
        <w:rPr>
          <w:rFonts w:cstheme="minorHAnsi"/>
          <w:sz w:val="24"/>
          <w:szCs w:val="24"/>
        </w:rPr>
        <w:t xml:space="preserve">, 2022 </w:t>
      </w:r>
      <w:r>
        <w:rPr>
          <w:rFonts w:cstheme="minorHAnsi"/>
          <w:i/>
          <w:sz w:val="24"/>
          <w:szCs w:val="24"/>
        </w:rPr>
        <w:t xml:space="preserve">Qualifier le </w:t>
      </w:r>
      <w:r w:rsidR="00AF4F62">
        <w:rPr>
          <w:rFonts w:cstheme="minorHAnsi"/>
          <w:i/>
          <w:sz w:val="24"/>
          <w:szCs w:val="24"/>
        </w:rPr>
        <w:t>racisme : controverses et reconnaissance du fait racial</w:t>
      </w:r>
      <w:r w:rsidR="00AF4F62">
        <w:rPr>
          <w:rFonts w:cstheme="minorHAnsi"/>
          <w:sz w:val="24"/>
          <w:szCs w:val="24"/>
        </w:rPr>
        <w:t xml:space="preserve">, </w:t>
      </w:r>
      <w:proofErr w:type="spellStart"/>
      <w:r w:rsidR="00AF4F62">
        <w:rPr>
          <w:rFonts w:cstheme="minorHAnsi"/>
          <w:sz w:val="24"/>
          <w:szCs w:val="24"/>
        </w:rPr>
        <w:t>Hors série</w:t>
      </w:r>
      <w:proofErr w:type="spellEnd"/>
      <w:r w:rsidR="00AF4F62">
        <w:rPr>
          <w:rFonts w:cstheme="minorHAnsi"/>
          <w:sz w:val="24"/>
          <w:szCs w:val="24"/>
        </w:rPr>
        <w:t xml:space="preserve"> Mouvements.</w:t>
      </w:r>
    </w:p>
    <w:p w:rsidR="00164498" w:rsidRPr="00FA6477" w:rsidRDefault="00164498" w:rsidP="00444A31">
      <w:pPr>
        <w:rPr>
          <w:rFonts w:cstheme="minorHAnsi"/>
          <w:sz w:val="24"/>
          <w:szCs w:val="24"/>
        </w:rPr>
      </w:pPr>
    </w:p>
    <w:p w:rsidR="00822E48" w:rsidRPr="00FA6477" w:rsidRDefault="00822E48" w:rsidP="00444A31">
      <w:pPr>
        <w:rPr>
          <w:rFonts w:cstheme="minorHAnsi"/>
          <w:sz w:val="24"/>
          <w:szCs w:val="24"/>
        </w:rPr>
      </w:pPr>
      <w:r w:rsidRPr="00FA6477">
        <w:rPr>
          <w:rFonts w:cstheme="minorHAnsi"/>
          <w:sz w:val="24"/>
          <w:szCs w:val="24"/>
        </w:rPr>
        <w:br w:type="page"/>
      </w:r>
    </w:p>
    <w:p w:rsidR="00444A31" w:rsidRPr="00FA6477" w:rsidRDefault="00444A31">
      <w:pPr>
        <w:rPr>
          <w:rFonts w:eastAsiaTheme="majorEastAsia" w:cstheme="minorHAnsi"/>
          <w:i/>
          <w:sz w:val="24"/>
          <w:szCs w:val="24"/>
          <w:shd w:val="clear" w:color="auto" w:fill="FFFFFF"/>
        </w:rPr>
      </w:pPr>
    </w:p>
    <w:p w:rsidR="004F3BE1" w:rsidRPr="00FA6477" w:rsidRDefault="004F3BE1" w:rsidP="00E80863">
      <w:pPr>
        <w:pStyle w:val="Titre1"/>
        <w:rPr>
          <w:rFonts w:asciiTheme="minorHAnsi" w:hAnsiTheme="minorHAnsi" w:cstheme="minorHAnsi"/>
          <w:sz w:val="24"/>
          <w:szCs w:val="24"/>
        </w:rPr>
      </w:pPr>
      <w:r w:rsidRPr="00FA6477">
        <w:rPr>
          <w:rFonts w:asciiTheme="minorHAnsi" w:hAnsiTheme="minorHAnsi" w:cstheme="minorHAnsi"/>
          <w:sz w:val="24"/>
          <w:szCs w:val="24"/>
        </w:rPr>
        <w:t xml:space="preserve">Plan des séances </w:t>
      </w:r>
    </w:p>
    <w:p w:rsidR="00E80863" w:rsidRPr="00FA6477" w:rsidRDefault="00E80863" w:rsidP="009D1D28">
      <w:pPr>
        <w:jc w:val="both"/>
        <w:rPr>
          <w:rFonts w:cstheme="minorHAnsi"/>
          <w:sz w:val="24"/>
          <w:szCs w:val="24"/>
        </w:rPr>
      </w:pPr>
    </w:p>
    <w:p w:rsidR="00EF381E" w:rsidRPr="00FA6477" w:rsidRDefault="00F35ED3" w:rsidP="009D1D28">
      <w:pPr>
        <w:spacing w:after="0"/>
        <w:jc w:val="both"/>
        <w:rPr>
          <w:rFonts w:cstheme="minorHAnsi"/>
          <w:color w:val="222222"/>
          <w:sz w:val="24"/>
          <w:szCs w:val="24"/>
          <w:shd w:val="clear" w:color="auto" w:fill="FFFFFF"/>
        </w:rPr>
      </w:pPr>
      <w:r w:rsidRPr="00F35ED3">
        <w:rPr>
          <w:rFonts w:cstheme="minorHAnsi"/>
          <w:color w:val="222222"/>
          <w:sz w:val="24"/>
          <w:szCs w:val="24"/>
          <w:highlight w:val="yellow"/>
          <w:bdr w:val="single" w:sz="4" w:space="0" w:color="auto"/>
          <w:shd w:val="clear" w:color="auto" w:fill="FFD966" w:themeFill="accent4" w:themeFillTint="99"/>
        </w:rPr>
        <w:t xml:space="preserve">30 </w:t>
      </w:r>
      <w:proofErr w:type="gramStart"/>
      <w:r w:rsidRPr="00F35ED3">
        <w:rPr>
          <w:rFonts w:cstheme="minorHAnsi"/>
          <w:color w:val="222222"/>
          <w:sz w:val="24"/>
          <w:szCs w:val="24"/>
          <w:highlight w:val="yellow"/>
          <w:bdr w:val="single" w:sz="4" w:space="0" w:color="auto"/>
          <w:shd w:val="clear" w:color="auto" w:fill="FFD966" w:themeFill="accent4" w:themeFillTint="99"/>
        </w:rPr>
        <w:t>Janvier</w:t>
      </w:r>
      <w:r w:rsidR="00553CC2" w:rsidRPr="00FA6477">
        <w:rPr>
          <w:rFonts w:cstheme="minorHAnsi"/>
          <w:color w:val="222222"/>
          <w:sz w:val="24"/>
          <w:szCs w:val="24"/>
          <w:shd w:val="clear" w:color="auto" w:fill="FFFFFF"/>
        </w:rPr>
        <w:t> </w:t>
      </w:r>
      <w:r w:rsidR="00553CC2" w:rsidRPr="00FA6477">
        <w:rPr>
          <w:rFonts w:cstheme="minorHAnsi"/>
          <w:b/>
          <w:color w:val="222222"/>
          <w:sz w:val="24"/>
          <w:szCs w:val="24"/>
          <w:shd w:val="clear" w:color="auto" w:fill="FFFFFF"/>
        </w:rPr>
        <w:t xml:space="preserve"> </w:t>
      </w:r>
      <w:r w:rsidR="001B0068" w:rsidRPr="00FA6477">
        <w:rPr>
          <w:rFonts w:cstheme="minorHAnsi"/>
          <w:b/>
          <w:color w:val="222222"/>
          <w:sz w:val="24"/>
          <w:szCs w:val="24"/>
          <w:shd w:val="clear" w:color="auto" w:fill="FFFFFF"/>
        </w:rPr>
        <w:t>Séance</w:t>
      </w:r>
      <w:proofErr w:type="gramEnd"/>
      <w:r w:rsidR="001B0068" w:rsidRPr="00FA6477">
        <w:rPr>
          <w:rFonts w:cstheme="minorHAnsi"/>
          <w:b/>
          <w:color w:val="222222"/>
          <w:sz w:val="24"/>
          <w:szCs w:val="24"/>
          <w:shd w:val="clear" w:color="auto" w:fill="FFFFFF"/>
        </w:rPr>
        <w:t xml:space="preserve"> 1</w:t>
      </w:r>
      <w:r w:rsidR="0002546B" w:rsidRPr="00FA6477">
        <w:rPr>
          <w:rFonts w:cstheme="minorHAnsi"/>
          <w:color w:val="222222"/>
          <w:sz w:val="24"/>
          <w:szCs w:val="24"/>
          <w:shd w:val="clear" w:color="auto" w:fill="FFFFFF"/>
        </w:rPr>
        <w:t xml:space="preserve"> </w:t>
      </w:r>
      <w:r w:rsidR="0002546B" w:rsidRPr="00FA6477">
        <w:rPr>
          <w:rFonts w:cstheme="minorHAnsi"/>
          <w:b/>
          <w:color w:val="222222"/>
          <w:sz w:val="24"/>
          <w:szCs w:val="24"/>
          <w:shd w:val="clear" w:color="auto" w:fill="FFFFFF"/>
        </w:rPr>
        <w:t xml:space="preserve">– </w:t>
      </w:r>
      <w:r w:rsidR="00EF381E" w:rsidRPr="00FA6477">
        <w:rPr>
          <w:rFonts w:cstheme="minorHAnsi"/>
          <w:b/>
          <w:color w:val="222222"/>
          <w:sz w:val="24"/>
          <w:szCs w:val="24"/>
          <w:shd w:val="clear" w:color="auto" w:fill="FFFFFF"/>
        </w:rPr>
        <w:t>Race</w:t>
      </w:r>
      <w:r w:rsidR="00553CC2" w:rsidRPr="00FA6477">
        <w:rPr>
          <w:rFonts w:cstheme="minorHAnsi"/>
          <w:b/>
          <w:color w:val="222222"/>
          <w:sz w:val="24"/>
          <w:szCs w:val="24"/>
          <w:shd w:val="clear" w:color="auto" w:fill="FFFFFF"/>
        </w:rPr>
        <w:t>, racialisation,</w:t>
      </w:r>
      <w:r w:rsidR="00EF381E" w:rsidRPr="00FA6477">
        <w:rPr>
          <w:rFonts w:cstheme="minorHAnsi"/>
          <w:b/>
          <w:color w:val="222222"/>
          <w:sz w:val="24"/>
          <w:szCs w:val="24"/>
          <w:shd w:val="clear" w:color="auto" w:fill="FFFFFF"/>
        </w:rPr>
        <w:t xml:space="preserve"> racisme</w:t>
      </w:r>
      <w:r w:rsidR="0002546B" w:rsidRPr="00FA6477">
        <w:rPr>
          <w:rFonts w:cstheme="minorHAnsi"/>
          <w:b/>
          <w:color w:val="222222"/>
          <w:sz w:val="24"/>
          <w:szCs w:val="24"/>
          <w:shd w:val="clear" w:color="auto" w:fill="FFFFFF"/>
        </w:rPr>
        <w:t> : généalogie, définition et débats conceptuels</w:t>
      </w:r>
      <w:r w:rsidR="00B26877" w:rsidRPr="00FA6477">
        <w:rPr>
          <w:rFonts w:cstheme="minorHAnsi"/>
          <w:color w:val="222222"/>
          <w:sz w:val="24"/>
          <w:szCs w:val="24"/>
          <w:shd w:val="clear" w:color="auto" w:fill="FFFFFF"/>
        </w:rPr>
        <w:t xml:space="preserve"> </w:t>
      </w:r>
    </w:p>
    <w:p w:rsidR="009D1D28" w:rsidRPr="00FA6477" w:rsidRDefault="009D1D28" w:rsidP="009D1D28">
      <w:pPr>
        <w:spacing w:after="0"/>
        <w:jc w:val="both"/>
        <w:rPr>
          <w:rFonts w:cstheme="minorHAnsi"/>
          <w:color w:val="222222"/>
          <w:sz w:val="24"/>
          <w:szCs w:val="24"/>
          <w:shd w:val="clear" w:color="auto" w:fill="FFFFFF"/>
        </w:rPr>
      </w:pPr>
    </w:p>
    <w:p w:rsidR="000F330B" w:rsidRPr="00FA6477" w:rsidRDefault="000F330B" w:rsidP="009D1D28">
      <w:p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Cette première séance sera l'occasion de présenter les enjeux de l'atelier thématique, son déroulé et les modalités d'évaluation. Nous aborderons ensuite la généalogie, les définitions et les débats qui entourent les concepts de race</w:t>
      </w:r>
      <w:r w:rsidR="00553CC2" w:rsidRPr="00FA6477">
        <w:rPr>
          <w:rFonts w:cstheme="minorHAnsi"/>
          <w:color w:val="222222"/>
          <w:sz w:val="24"/>
          <w:szCs w:val="24"/>
          <w:shd w:val="clear" w:color="auto" w:fill="FFFFFF"/>
        </w:rPr>
        <w:t>, de racialisation</w:t>
      </w:r>
      <w:r w:rsidRPr="00FA6477">
        <w:rPr>
          <w:rFonts w:cstheme="minorHAnsi"/>
          <w:color w:val="222222"/>
          <w:sz w:val="24"/>
          <w:szCs w:val="24"/>
          <w:shd w:val="clear" w:color="auto" w:fill="FFFFFF"/>
        </w:rPr>
        <w:t xml:space="preserve"> et de racisme dans les sciences sociales.</w:t>
      </w:r>
    </w:p>
    <w:p w:rsidR="000F330B" w:rsidRPr="00FA6477" w:rsidRDefault="000F330B" w:rsidP="009D1D28">
      <w:pPr>
        <w:spacing w:after="0"/>
        <w:jc w:val="both"/>
        <w:rPr>
          <w:rFonts w:cstheme="minorHAnsi"/>
          <w:color w:val="222222"/>
          <w:sz w:val="24"/>
          <w:szCs w:val="24"/>
          <w:shd w:val="clear" w:color="auto" w:fill="FFFFFF"/>
        </w:rPr>
      </w:pPr>
    </w:p>
    <w:p w:rsidR="009D1D28" w:rsidRPr="00FA6477" w:rsidRDefault="009D1D28" w:rsidP="009D1D28">
      <w:pPr>
        <w:pStyle w:val="Paragraphedeliste"/>
        <w:numPr>
          <w:ilvl w:val="0"/>
          <w:numId w:val="6"/>
        </w:numPr>
        <w:spacing w:after="0"/>
        <w:jc w:val="both"/>
        <w:rPr>
          <w:rFonts w:cstheme="minorHAnsi"/>
          <w:i/>
          <w:color w:val="222222"/>
          <w:sz w:val="24"/>
          <w:szCs w:val="24"/>
          <w:shd w:val="clear" w:color="auto" w:fill="FFFFFF"/>
          <w:lang w:val="en-US"/>
        </w:rPr>
      </w:pPr>
      <w:r w:rsidRPr="00FA6477">
        <w:rPr>
          <w:rFonts w:cstheme="minorHAnsi"/>
          <w:i/>
          <w:color w:val="222222"/>
          <w:sz w:val="24"/>
          <w:szCs w:val="24"/>
          <w:shd w:val="clear" w:color="auto" w:fill="FFFFFF"/>
          <w:lang w:val="en-US"/>
        </w:rPr>
        <w:t>Lecture</w:t>
      </w:r>
      <w:r w:rsidR="00F5417F" w:rsidRPr="00FA6477">
        <w:rPr>
          <w:rFonts w:cstheme="minorHAnsi"/>
          <w:i/>
          <w:color w:val="222222"/>
          <w:sz w:val="24"/>
          <w:szCs w:val="24"/>
          <w:shd w:val="clear" w:color="auto" w:fill="FFFFFF"/>
          <w:lang w:val="en-US"/>
        </w:rPr>
        <w:t>s</w:t>
      </w:r>
      <w:r w:rsidRPr="00FA6477">
        <w:rPr>
          <w:rFonts w:cstheme="minorHAnsi"/>
          <w:i/>
          <w:color w:val="222222"/>
          <w:sz w:val="24"/>
          <w:szCs w:val="24"/>
          <w:shd w:val="clear" w:color="auto" w:fill="FFFFFF"/>
          <w:lang w:val="en-US"/>
        </w:rPr>
        <w:t xml:space="preserve"> </w:t>
      </w:r>
      <w:proofErr w:type="spellStart"/>
      <w:proofErr w:type="gramStart"/>
      <w:r w:rsidRPr="00FA6477">
        <w:rPr>
          <w:rFonts w:cstheme="minorHAnsi"/>
          <w:i/>
          <w:color w:val="222222"/>
          <w:sz w:val="24"/>
          <w:szCs w:val="24"/>
          <w:shd w:val="clear" w:color="auto" w:fill="FFFFFF"/>
          <w:lang w:val="en-US"/>
        </w:rPr>
        <w:t>obligatoire</w:t>
      </w:r>
      <w:r w:rsidR="00F5417F" w:rsidRPr="00FA6477">
        <w:rPr>
          <w:rFonts w:cstheme="minorHAnsi"/>
          <w:i/>
          <w:color w:val="222222"/>
          <w:sz w:val="24"/>
          <w:szCs w:val="24"/>
          <w:shd w:val="clear" w:color="auto" w:fill="FFFFFF"/>
          <w:lang w:val="en-US"/>
        </w:rPr>
        <w:t>s</w:t>
      </w:r>
      <w:proofErr w:type="spellEnd"/>
      <w:r w:rsidRPr="00FA6477">
        <w:rPr>
          <w:rFonts w:cstheme="minorHAnsi"/>
          <w:i/>
          <w:color w:val="222222"/>
          <w:sz w:val="24"/>
          <w:szCs w:val="24"/>
          <w:shd w:val="clear" w:color="auto" w:fill="FFFFFF"/>
          <w:lang w:val="en-US"/>
        </w:rPr>
        <w:t xml:space="preserve"> :</w:t>
      </w:r>
      <w:proofErr w:type="gramEnd"/>
      <w:r w:rsidRPr="00FA6477">
        <w:rPr>
          <w:rFonts w:cstheme="minorHAnsi"/>
          <w:i/>
          <w:color w:val="222222"/>
          <w:sz w:val="24"/>
          <w:szCs w:val="24"/>
          <w:shd w:val="clear" w:color="auto" w:fill="FFFFFF"/>
          <w:lang w:val="en-US"/>
        </w:rPr>
        <w:t xml:space="preserve"> </w:t>
      </w:r>
    </w:p>
    <w:p w:rsidR="00937C15" w:rsidRDefault="00C8412E" w:rsidP="009110AE">
      <w:pPr>
        <w:pStyle w:val="Paragraphedeliste"/>
        <w:numPr>
          <w:ilvl w:val="0"/>
          <w:numId w:val="7"/>
        </w:numPr>
        <w:spacing w:after="0"/>
        <w:jc w:val="both"/>
        <w:rPr>
          <w:rFonts w:cstheme="minorHAnsi"/>
          <w:color w:val="222222"/>
          <w:sz w:val="24"/>
          <w:szCs w:val="24"/>
          <w:shd w:val="clear" w:color="auto" w:fill="FFFFFF"/>
        </w:rPr>
      </w:pPr>
      <w:proofErr w:type="spellStart"/>
      <w:r w:rsidRPr="00FA6477">
        <w:rPr>
          <w:rFonts w:cstheme="minorHAnsi"/>
          <w:color w:val="222222"/>
          <w:sz w:val="24"/>
          <w:szCs w:val="24"/>
          <w:shd w:val="clear" w:color="auto" w:fill="FFFFFF"/>
        </w:rPr>
        <w:t>Fassin</w:t>
      </w:r>
      <w:proofErr w:type="spellEnd"/>
      <w:r w:rsidRPr="00FA6477">
        <w:rPr>
          <w:rFonts w:cstheme="minorHAnsi"/>
          <w:color w:val="222222"/>
          <w:sz w:val="24"/>
          <w:szCs w:val="24"/>
          <w:shd w:val="clear" w:color="auto" w:fill="FFFFFF"/>
        </w:rPr>
        <w:t xml:space="preserve">, Didier, 2006, « Nommer, interpréter. Le sens commun de la question raciale », in D. </w:t>
      </w:r>
      <w:proofErr w:type="spellStart"/>
      <w:r w:rsidRPr="00FA6477">
        <w:rPr>
          <w:rFonts w:cstheme="minorHAnsi"/>
          <w:color w:val="222222"/>
          <w:sz w:val="24"/>
          <w:szCs w:val="24"/>
          <w:shd w:val="clear" w:color="auto" w:fill="FFFFFF"/>
        </w:rPr>
        <w:t>Fassin</w:t>
      </w:r>
      <w:proofErr w:type="spellEnd"/>
      <w:r w:rsidRPr="00FA6477">
        <w:rPr>
          <w:rFonts w:cstheme="minorHAnsi"/>
          <w:color w:val="222222"/>
          <w:sz w:val="24"/>
          <w:szCs w:val="24"/>
          <w:shd w:val="clear" w:color="auto" w:fill="FFFFFF"/>
        </w:rPr>
        <w:t xml:space="preserve"> et É. </w:t>
      </w:r>
      <w:proofErr w:type="spellStart"/>
      <w:r w:rsidRPr="00FA6477">
        <w:rPr>
          <w:rFonts w:cstheme="minorHAnsi"/>
          <w:color w:val="222222"/>
          <w:sz w:val="24"/>
          <w:szCs w:val="24"/>
          <w:shd w:val="clear" w:color="auto" w:fill="FFFFFF"/>
        </w:rPr>
        <w:t>Fassin</w:t>
      </w:r>
      <w:proofErr w:type="spellEnd"/>
      <w:r w:rsidRPr="00FA6477">
        <w:rPr>
          <w:rFonts w:cstheme="minorHAnsi"/>
          <w:color w:val="222222"/>
          <w:sz w:val="24"/>
          <w:szCs w:val="24"/>
          <w:shd w:val="clear" w:color="auto" w:fill="FFFFFF"/>
        </w:rPr>
        <w:t xml:space="preserve"> (</w:t>
      </w:r>
      <w:proofErr w:type="spellStart"/>
      <w:r w:rsidRPr="00FA6477">
        <w:rPr>
          <w:rFonts w:cstheme="minorHAnsi"/>
          <w:color w:val="222222"/>
          <w:sz w:val="24"/>
          <w:szCs w:val="24"/>
          <w:shd w:val="clear" w:color="auto" w:fill="FFFFFF"/>
        </w:rPr>
        <w:t>dir</w:t>
      </w:r>
      <w:proofErr w:type="spellEnd"/>
      <w:r w:rsidRPr="00FA6477">
        <w:rPr>
          <w:rFonts w:cstheme="minorHAnsi"/>
          <w:color w:val="222222"/>
          <w:sz w:val="24"/>
          <w:szCs w:val="24"/>
          <w:shd w:val="clear" w:color="auto" w:fill="FFFFFF"/>
        </w:rPr>
        <w:t xml:space="preserve">.), </w:t>
      </w:r>
      <w:r w:rsidRPr="00FA6477">
        <w:rPr>
          <w:rFonts w:cstheme="minorHAnsi"/>
          <w:i/>
          <w:color w:val="222222"/>
          <w:sz w:val="24"/>
          <w:szCs w:val="24"/>
          <w:shd w:val="clear" w:color="auto" w:fill="FFFFFF"/>
        </w:rPr>
        <w:t>De la question sociale à la question raciale</w:t>
      </w:r>
      <w:r w:rsidRPr="00FA6477">
        <w:rPr>
          <w:rFonts w:cstheme="minorHAnsi"/>
          <w:color w:val="222222"/>
          <w:sz w:val="24"/>
          <w:szCs w:val="24"/>
          <w:shd w:val="clear" w:color="auto" w:fill="FFFFFF"/>
        </w:rPr>
        <w:t xml:space="preserve">, Paris, La Découverte, p. 19-36. </w:t>
      </w:r>
    </w:p>
    <w:p w:rsidR="00932675" w:rsidRDefault="00932675" w:rsidP="00932675">
      <w:pPr>
        <w:pStyle w:val="Paragraphedeliste"/>
        <w:numPr>
          <w:ilvl w:val="0"/>
          <w:numId w:val="6"/>
        </w:numPr>
        <w:spacing w:after="0"/>
        <w:jc w:val="both"/>
        <w:rPr>
          <w:rFonts w:cstheme="minorHAnsi"/>
          <w:color w:val="222222"/>
          <w:sz w:val="24"/>
          <w:szCs w:val="24"/>
          <w:shd w:val="clear" w:color="auto" w:fill="FFFFFF"/>
        </w:rPr>
      </w:pPr>
      <w:r w:rsidRPr="00932675">
        <w:rPr>
          <w:rFonts w:cstheme="minorHAnsi"/>
          <w:i/>
          <w:color w:val="222222"/>
          <w:sz w:val="24"/>
          <w:szCs w:val="24"/>
          <w:shd w:val="clear" w:color="auto" w:fill="FFFFFF"/>
        </w:rPr>
        <w:t>Pour l’exposé</w:t>
      </w:r>
      <w:r>
        <w:rPr>
          <w:rFonts w:cstheme="minorHAnsi"/>
          <w:color w:val="222222"/>
          <w:sz w:val="24"/>
          <w:szCs w:val="24"/>
          <w:shd w:val="clear" w:color="auto" w:fill="FFFFFF"/>
        </w:rPr>
        <w:t xml:space="preserve"> : </w:t>
      </w:r>
    </w:p>
    <w:p w:rsidR="006844CB" w:rsidRPr="006844CB" w:rsidRDefault="006844CB" w:rsidP="006844CB">
      <w:pPr>
        <w:pStyle w:val="Paragraphedeliste"/>
        <w:numPr>
          <w:ilvl w:val="0"/>
          <w:numId w:val="6"/>
        </w:numPr>
        <w:rPr>
          <w:rFonts w:cstheme="minorHAnsi"/>
          <w:sz w:val="24"/>
          <w:szCs w:val="24"/>
        </w:rPr>
      </w:pPr>
      <w:r w:rsidRPr="006844CB">
        <w:rPr>
          <w:rFonts w:cstheme="minorHAnsi"/>
          <w:sz w:val="24"/>
          <w:szCs w:val="24"/>
        </w:rPr>
        <w:t xml:space="preserve">Guillaumin Colette, 1972 (2017), </w:t>
      </w:r>
      <w:r>
        <w:rPr>
          <w:rFonts w:cstheme="minorHAnsi"/>
          <w:sz w:val="24"/>
          <w:szCs w:val="24"/>
        </w:rPr>
        <w:t xml:space="preserve">Chapitres IV (Définition de la race) et V (définition du racisme) in </w:t>
      </w:r>
      <w:r w:rsidRPr="006844CB">
        <w:rPr>
          <w:rFonts w:cstheme="minorHAnsi"/>
          <w:i/>
          <w:sz w:val="24"/>
          <w:szCs w:val="24"/>
        </w:rPr>
        <w:t>L’idéologie raciste : Genèse et langage actuel</w:t>
      </w:r>
      <w:r w:rsidRPr="006844CB">
        <w:rPr>
          <w:rFonts w:cstheme="minorHAnsi"/>
          <w:sz w:val="24"/>
          <w:szCs w:val="24"/>
        </w:rPr>
        <w:t>, Paris, La Haye, Mouton</w:t>
      </w:r>
    </w:p>
    <w:p w:rsidR="006844CB" w:rsidRDefault="006844CB" w:rsidP="006844CB">
      <w:pPr>
        <w:pStyle w:val="Paragraphedeliste"/>
        <w:numPr>
          <w:ilvl w:val="0"/>
          <w:numId w:val="6"/>
        </w:numPr>
        <w:rPr>
          <w:rFonts w:cstheme="minorHAnsi"/>
          <w:sz w:val="24"/>
          <w:szCs w:val="24"/>
        </w:rPr>
      </w:pPr>
      <w:r w:rsidRPr="006844CB">
        <w:rPr>
          <w:rFonts w:cstheme="minorHAnsi"/>
          <w:sz w:val="24"/>
          <w:szCs w:val="24"/>
        </w:rPr>
        <w:t xml:space="preserve">Brun Solène et </w:t>
      </w:r>
      <w:proofErr w:type="spellStart"/>
      <w:r w:rsidRPr="006844CB">
        <w:rPr>
          <w:rFonts w:cstheme="minorHAnsi"/>
          <w:sz w:val="24"/>
          <w:szCs w:val="24"/>
        </w:rPr>
        <w:t>Cosquer</w:t>
      </w:r>
      <w:proofErr w:type="spellEnd"/>
      <w:r w:rsidRPr="006844CB">
        <w:rPr>
          <w:rFonts w:cstheme="minorHAnsi"/>
          <w:sz w:val="24"/>
          <w:szCs w:val="24"/>
        </w:rPr>
        <w:t xml:space="preserve"> Claire, 2022,</w:t>
      </w:r>
      <w:r>
        <w:rPr>
          <w:rFonts w:cstheme="minorHAnsi"/>
          <w:sz w:val="24"/>
          <w:szCs w:val="24"/>
        </w:rPr>
        <w:t xml:space="preserve"> Chapitre 2 (</w:t>
      </w:r>
      <w:proofErr w:type="spellStart"/>
      <w:r>
        <w:rPr>
          <w:rFonts w:cstheme="minorHAnsi"/>
          <w:sz w:val="24"/>
          <w:szCs w:val="24"/>
        </w:rPr>
        <w:t>racialisation</w:t>
      </w:r>
      <w:proofErr w:type="spellEnd"/>
      <w:r>
        <w:rPr>
          <w:rFonts w:cstheme="minorHAnsi"/>
          <w:sz w:val="24"/>
          <w:szCs w:val="24"/>
        </w:rPr>
        <w:t>)</w:t>
      </w:r>
      <w:r w:rsidRPr="006844CB">
        <w:rPr>
          <w:rFonts w:cstheme="minorHAnsi"/>
          <w:sz w:val="24"/>
          <w:szCs w:val="24"/>
        </w:rPr>
        <w:t xml:space="preserve"> </w:t>
      </w:r>
      <w:r w:rsidRPr="006844CB">
        <w:rPr>
          <w:rFonts w:cstheme="minorHAnsi"/>
          <w:i/>
          <w:sz w:val="24"/>
          <w:szCs w:val="24"/>
        </w:rPr>
        <w:t>Sociologie de la race</w:t>
      </w:r>
      <w:r w:rsidRPr="006844CB">
        <w:rPr>
          <w:rFonts w:cstheme="minorHAnsi"/>
          <w:sz w:val="24"/>
          <w:szCs w:val="24"/>
        </w:rPr>
        <w:t>, Armand Colin, coll. 128.</w:t>
      </w:r>
    </w:p>
    <w:p w:rsidR="006844CB" w:rsidRPr="006844CB" w:rsidRDefault="006844CB" w:rsidP="006844CB">
      <w:pPr>
        <w:pStyle w:val="Paragraphedeliste"/>
        <w:numPr>
          <w:ilvl w:val="0"/>
          <w:numId w:val="6"/>
        </w:numPr>
        <w:rPr>
          <w:rFonts w:cstheme="minorHAnsi"/>
          <w:sz w:val="24"/>
          <w:szCs w:val="24"/>
        </w:rPr>
      </w:pPr>
      <w:proofErr w:type="spellStart"/>
      <w:r>
        <w:rPr>
          <w:rFonts w:cstheme="minorHAnsi"/>
          <w:sz w:val="24"/>
          <w:szCs w:val="24"/>
        </w:rPr>
        <w:t>Mazouz</w:t>
      </w:r>
      <w:proofErr w:type="spellEnd"/>
      <w:r>
        <w:rPr>
          <w:rFonts w:cstheme="minorHAnsi"/>
          <w:sz w:val="24"/>
          <w:szCs w:val="24"/>
        </w:rPr>
        <w:t xml:space="preserve"> Sarah 2020 </w:t>
      </w:r>
      <w:r>
        <w:rPr>
          <w:rFonts w:cstheme="minorHAnsi"/>
          <w:i/>
          <w:sz w:val="24"/>
          <w:szCs w:val="24"/>
        </w:rPr>
        <w:t>Race</w:t>
      </w:r>
      <w:r>
        <w:rPr>
          <w:rFonts w:cstheme="minorHAnsi"/>
          <w:sz w:val="24"/>
          <w:szCs w:val="24"/>
        </w:rPr>
        <w:t xml:space="preserve">, </w:t>
      </w:r>
      <w:proofErr w:type="spellStart"/>
      <w:r>
        <w:rPr>
          <w:rFonts w:cstheme="minorHAnsi"/>
          <w:sz w:val="24"/>
          <w:szCs w:val="24"/>
        </w:rPr>
        <w:t>Anamosa</w:t>
      </w:r>
      <w:proofErr w:type="spellEnd"/>
      <w:r>
        <w:rPr>
          <w:rFonts w:cstheme="minorHAnsi"/>
          <w:sz w:val="24"/>
          <w:szCs w:val="24"/>
        </w:rPr>
        <w:t>, le</w:t>
      </w:r>
      <w:r w:rsidR="00A96B23">
        <w:rPr>
          <w:rFonts w:cstheme="minorHAnsi"/>
          <w:sz w:val="24"/>
          <w:szCs w:val="24"/>
        </w:rPr>
        <w:t xml:space="preserve"> </w:t>
      </w:r>
      <w:r>
        <w:rPr>
          <w:rFonts w:cstheme="minorHAnsi"/>
          <w:sz w:val="24"/>
          <w:szCs w:val="24"/>
        </w:rPr>
        <w:t>mot est faible.</w:t>
      </w:r>
    </w:p>
    <w:p w:rsidR="00932675" w:rsidRPr="00932675" w:rsidRDefault="00932675" w:rsidP="00932675">
      <w:pPr>
        <w:pStyle w:val="Paragraphedeliste"/>
        <w:numPr>
          <w:ilvl w:val="1"/>
          <w:numId w:val="6"/>
        </w:numPr>
        <w:spacing w:after="0"/>
        <w:jc w:val="both"/>
        <w:rPr>
          <w:rFonts w:cstheme="minorHAnsi"/>
          <w:color w:val="222222"/>
          <w:sz w:val="24"/>
          <w:szCs w:val="24"/>
          <w:shd w:val="clear" w:color="auto" w:fill="FFFFFF"/>
        </w:rPr>
      </w:pPr>
    </w:p>
    <w:p w:rsidR="009D1D28" w:rsidRPr="00FA6477" w:rsidRDefault="009D1D28" w:rsidP="009D1D28">
      <w:pPr>
        <w:spacing w:after="0"/>
        <w:jc w:val="both"/>
        <w:rPr>
          <w:rFonts w:cstheme="minorHAnsi"/>
          <w:color w:val="222222"/>
          <w:sz w:val="24"/>
          <w:szCs w:val="24"/>
          <w:shd w:val="clear" w:color="auto" w:fill="FFFFFF"/>
        </w:rPr>
      </w:pPr>
    </w:p>
    <w:p w:rsidR="00EF381E" w:rsidRPr="00FA6477" w:rsidRDefault="00FB7C51" w:rsidP="009D1D28">
      <w:pPr>
        <w:spacing w:after="0"/>
        <w:jc w:val="both"/>
        <w:rPr>
          <w:rFonts w:cstheme="minorHAnsi"/>
          <w:b/>
          <w:color w:val="222222"/>
          <w:sz w:val="24"/>
          <w:szCs w:val="24"/>
          <w:shd w:val="clear" w:color="auto" w:fill="FFFFFF"/>
        </w:rPr>
      </w:pPr>
      <w:r>
        <w:rPr>
          <w:rFonts w:cstheme="minorHAnsi"/>
          <w:color w:val="222222"/>
          <w:sz w:val="24"/>
          <w:szCs w:val="24"/>
          <w:highlight w:val="yellow"/>
          <w:bdr w:val="single" w:sz="4" w:space="0" w:color="auto"/>
          <w:shd w:val="clear" w:color="auto" w:fill="FFFFFF"/>
        </w:rPr>
        <w:t>6</w:t>
      </w:r>
      <w:r w:rsidR="00F35ED3" w:rsidRPr="00F35ED3">
        <w:rPr>
          <w:rFonts w:cstheme="minorHAnsi"/>
          <w:color w:val="222222"/>
          <w:sz w:val="24"/>
          <w:szCs w:val="24"/>
          <w:highlight w:val="yellow"/>
          <w:bdr w:val="single" w:sz="4" w:space="0" w:color="auto"/>
          <w:shd w:val="clear" w:color="auto" w:fill="FFFFFF"/>
        </w:rPr>
        <w:t xml:space="preserve"> Février</w:t>
      </w:r>
      <w:r w:rsidR="00F35ED3">
        <w:rPr>
          <w:rFonts w:cstheme="minorHAnsi"/>
          <w:b/>
          <w:color w:val="222222"/>
          <w:sz w:val="24"/>
          <w:szCs w:val="24"/>
          <w:shd w:val="clear" w:color="auto" w:fill="FFFFFF"/>
        </w:rPr>
        <w:t xml:space="preserve"> S</w:t>
      </w:r>
      <w:r w:rsidR="001B0068" w:rsidRPr="00FA6477">
        <w:rPr>
          <w:rFonts w:cstheme="minorHAnsi"/>
          <w:b/>
          <w:color w:val="222222"/>
          <w:sz w:val="24"/>
          <w:szCs w:val="24"/>
          <w:shd w:val="clear" w:color="auto" w:fill="FFFFFF"/>
        </w:rPr>
        <w:t>éance 2 </w:t>
      </w:r>
      <w:r w:rsidR="0002546B" w:rsidRPr="00FA6477">
        <w:rPr>
          <w:rFonts w:cstheme="minorHAnsi"/>
          <w:b/>
          <w:color w:val="222222"/>
          <w:sz w:val="24"/>
          <w:szCs w:val="24"/>
          <w:shd w:val="clear" w:color="auto" w:fill="FFFFFF"/>
        </w:rPr>
        <w:t>–</w:t>
      </w:r>
      <w:r w:rsidR="001B0068" w:rsidRPr="00FA6477">
        <w:rPr>
          <w:rFonts w:cstheme="minorHAnsi"/>
          <w:b/>
          <w:color w:val="222222"/>
          <w:sz w:val="24"/>
          <w:szCs w:val="24"/>
          <w:shd w:val="clear" w:color="auto" w:fill="FFFFFF"/>
        </w:rPr>
        <w:t xml:space="preserve"> </w:t>
      </w:r>
      <w:r w:rsidR="0002546B" w:rsidRPr="00FA6477">
        <w:rPr>
          <w:rFonts w:cstheme="minorHAnsi"/>
          <w:b/>
          <w:color w:val="222222"/>
          <w:sz w:val="24"/>
          <w:szCs w:val="24"/>
          <w:shd w:val="clear" w:color="auto" w:fill="FFFFFF"/>
        </w:rPr>
        <w:t>Les d</w:t>
      </w:r>
      <w:r w:rsidR="00EF381E" w:rsidRPr="00FA6477">
        <w:rPr>
          <w:rFonts w:cstheme="minorHAnsi"/>
          <w:b/>
          <w:color w:val="222222"/>
          <w:sz w:val="24"/>
          <w:szCs w:val="24"/>
          <w:shd w:val="clear" w:color="auto" w:fill="FFFFFF"/>
        </w:rPr>
        <w:t>iscrimination</w:t>
      </w:r>
      <w:r w:rsidR="0002546B" w:rsidRPr="00FA6477">
        <w:rPr>
          <w:rFonts w:cstheme="minorHAnsi"/>
          <w:b/>
          <w:color w:val="222222"/>
          <w:sz w:val="24"/>
          <w:szCs w:val="24"/>
          <w:shd w:val="clear" w:color="auto" w:fill="FFFFFF"/>
        </w:rPr>
        <w:t>s : définition</w:t>
      </w:r>
      <w:r w:rsidR="008E7832" w:rsidRPr="00FA6477">
        <w:rPr>
          <w:rFonts w:cstheme="minorHAnsi"/>
          <w:b/>
          <w:color w:val="222222"/>
          <w:sz w:val="24"/>
          <w:szCs w:val="24"/>
          <w:shd w:val="clear" w:color="auto" w:fill="FFFFFF"/>
        </w:rPr>
        <w:t>s</w:t>
      </w:r>
      <w:r w:rsidR="006B1D26" w:rsidRPr="00FA6477">
        <w:rPr>
          <w:rFonts w:cstheme="minorHAnsi"/>
          <w:b/>
          <w:color w:val="222222"/>
          <w:sz w:val="24"/>
          <w:szCs w:val="24"/>
          <w:shd w:val="clear" w:color="auto" w:fill="FFFFFF"/>
        </w:rPr>
        <w:t>, mesures</w:t>
      </w:r>
      <w:r w:rsidR="0002546B" w:rsidRPr="00FA6477">
        <w:rPr>
          <w:rFonts w:cstheme="minorHAnsi"/>
          <w:b/>
          <w:color w:val="222222"/>
          <w:sz w:val="24"/>
          <w:szCs w:val="24"/>
          <w:shd w:val="clear" w:color="auto" w:fill="FFFFFF"/>
        </w:rPr>
        <w:t xml:space="preserve"> et enjeux</w:t>
      </w:r>
      <w:r w:rsidR="00937C15" w:rsidRPr="00FA6477">
        <w:rPr>
          <w:rFonts w:cstheme="minorHAnsi"/>
          <w:b/>
          <w:color w:val="222222"/>
          <w:sz w:val="24"/>
          <w:szCs w:val="24"/>
          <w:shd w:val="clear" w:color="auto" w:fill="FFFFFF"/>
        </w:rPr>
        <w:t xml:space="preserve"> </w:t>
      </w:r>
    </w:p>
    <w:p w:rsidR="009D1D28" w:rsidRPr="00FA6477" w:rsidRDefault="009D1D28" w:rsidP="009D1D28">
      <w:pPr>
        <w:spacing w:after="0"/>
        <w:jc w:val="both"/>
        <w:rPr>
          <w:rFonts w:cstheme="minorHAnsi"/>
          <w:color w:val="222222"/>
          <w:sz w:val="24"/>
          <w:szCs w:val="24"/>
          <w:shd w:val="clear" w:color="auto" w:fill="FFFFFF"/>
        </w:rPr>
      </w:pPr>
    </w:p>
    <w:p w:rsidR="000F330B" w:rsidRPr="00FA6477" w:rsidRDefault="000F330B" w:rsidP="009D1D28">
      <w:p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 xml:space="preserve">Cette deuxième </w:t>
      </w:r>
      <w:r w:rsidR="00A96B23">
        <w:rPr>
          <w:rFonts w:cstheme="minorHAnsi"/>
          <w:color w:val="222222"/>
          <w:sz w:val="24"/>
          <w:szCs w:val="24"/>
          <w:shd w:val="clear" w:color="auto" w:fill="FFFFFF"/>
        </w:rPr>
        <w:t xml:space="preserve">séance </w:t>
      </w:r>
      <w:r w:rsidRPr="00FA6477">
        <w:rPr>
          <w:rFonts w:cstheme="minorHAnsi"/>
          <w:color w:val="222222"/>
          <w:sz w:val="24"/>
          <w:szCs w:val="24"/>
          <w:shd w:val="clear" w:color="auto" w:fill="FFFFFF"/>
        </w:rPr>
        <w:t>sera consacrée à la question des discriminations. Nous en explorerons les définitions, ainsi que les différentes manières de les mesurer en sociologie et en démographie, ainsi que les enjeux que posent les différentes approches, tant épistémologiques qu'empiriques, sur le sujet.</w:t>
      </w:r>
    </w:p>
    <w:p w:rsidR="000F330B" w:rsidRPr="00FA6477" w:rsidRDefault="000F330B" w:rsidP="009D1D28">
      <w:pPr>
        <w:spacing w:after="0"/>
        <w:jc w:val="both"/>
        <w:rPr>
          <w:rFonts w:cstheme="minorHAnsi"/>
          <w:color w:val="222222"/>
          <w:sz w:val="24"/>
          <w:szCs w:val="24"/>
          <w:shd w:val="clear" w:color="auto" w:fill="FFFFFF"/>
        </w:rPr>
      </w:pPr>
    </w:p>
    <w:p w:rsidR="00E80863" w:rsidRPr="00FA6477" w:rsidRDefault="00E80863" w:rsidP="00E80863">
      <w:pPr>
        <w:pStyle w:val="Paragraphedeliste"/>
        <w:numPr>
          <w:ilvl w:val="0"/>
          <w:numId w:val="6"/>
        </w:numPr>
        <w:spacing w:after="0"/>
        <w:jc w:val="both"/>
        <w:rPr>
          <w:rFonts w:cstheme="minorHAnsi"/>
          <w:i/>
          <w:color w:val="222222"/>
          <w:sz w:val="24"/>
          <w:szCs w:val="24"/>
          <w:shd w:val="clear" w:color="auto" w:fill="FFFFFF"/>
          <w:lang w:val="en-US"/>
        </w:rPr>
      </w:pPr>
      <w:r w:rsidRPr="00FA6477">
        <w:rPr>
          <w:rFonts w:cstheme="minorHAnsi"/>
          <w:i/>
          <w:color w:val="222222"/>
          <w:sz w:val="24"/>
          <w:szCs w:val="24"/>
          <w:shd w:val="clear" w:color="auto" w:fill="FFFFFF"/>
          <w:lang w:val="en-US"/>
        </w:rPr>
        <w:t>Lecture</w:t>
      </w:r>
      <w:r w:rsidR="005203A4" w:rsidRPr="00FA6477">
        <w:rPr>
          <w:rFonts w:cstheme="minorHAnsi"/>
          <w:i/>
          <w:color w:val="222222"/>
          <w:sz w:val="24"/>
          <w:szCs w:val="24"/>
          <w:shd w:val="clear" w:color="auto" w:fill="FFFFFF"/>
          <w:lang w:val="en-US"/>
        </w:rPr>
        <w:t>s</w:t>
      </w:r>
      <w:r w:rsidRPr="00FA6477">
        <w:rPr>
          <w:rFonts w:cstheme="minorHAnsi"/>
          <w:i/>
          <w:color w:val="222222"/>
          <w:sz w:val="24"/>
          <w:szCs w:val="24"/>
          <w:shd w:val="clear" w:color="auto" w:fill="FFFFFF"/>
          <w:lang w:val="en-US"/>
        </w:rPr>
        <w:t xml:space="preserve"> </w:t>
      </w:r>
      <w:proofErr w:type="spellStart"/>
      <w:proofErr w:type="gramStart"/>
      <w:r w:rsidRPr="00FA6477">
        <w:rPr>
          <w:rFonts w:cstheme="minorHAnsi"/>
          <w:i/>
          <w:color w:val="222222"/>
          <w:sz w:val="24"/>
          <w:szCs w:val="24"/>
          <w:shd w:val="clear" w:color="auto" w:fill="FFFFFF"/>
          <w:lang w:val="en-US"/>
        </w:rPr>
        <w:t>obligatoire</w:t>
      </w:r>
      <w:r w:rsidR="005203A4" w:rsidRPr="00FA6477">
        <w:rPr>
          <w:rFonts w:cstheme="minorHAnsi"/>
          <w:i/>
          <w:color w:val="222222"/>
          <w:sz w:val="24"/>
          <w:szCs w:val="24"/>
          <w:shd w:val="clear" w:color="auto" w:fill="FFFFFF"/>
          <w:lang w:val="en-US"/>
        </w:rPr>
        <w:t>s</w:t>
      </w:r>
      <w:proofErr w:type="spellEnd"/>
      <w:r w:rsidRPr="00FA6477">
        <w:rPr>
          <w:rFonts w:cstheme="minorHAnsi"/>
          <w:i/>
          <w:color w:val="222222"/>
          <w:sz w:val="24"/>
          <w:szCs w:val="24"/>
          <w:shd w:val="clear" w:color="auto" w:fill="FFFFFF"/>
          <w:lang w:val="en-US"/>
        </w:rPr>
        <w:t xml:space="preserve"> :</w:t>
      </w:r>
      <w:proofErr w:type="gramEnd"/>
      <w:r w:rsidRPr="00FA6477">
        <w:rPr>
          <w:rFonts w:cstheme="minorHAnsi"/>
          <w:i/>
          <w:color w:val="222222"/>
          <w:sz w:val="24"/>
          <w:szCs w:val="24"/>
          <w:shd w:val="clear" w:color="auto" w:fill="FFFFFF"/>
          <w:lang w:val="en-US"/>
        </w:rPr>
        <w:t xml:space="preserve"> </w:t>
      </w:r>
    </w:p>
    <w:p w:rsidR="005203A4" w:rsidRPr="00FA6477" w:rsidRDefault="00F5417F" w:rsidP="005203A4">
      <w:pPr>
        <w:pStyle w:val="Paragraphedeliste"/>
        <w:numPr>
          <w:ilvl w:val="1"/>
          <w:numId w:val="6"/>
        </w:num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Simon, Patrick</w:t>
      </w:r>
      <w:r w:rsidR="006614C7" w:rsidRPr="00FA6477">
        <w:rPr>
          <w:rFonts w:cstheme="minorHAnsi"/>
          <w:color w:val="222222"/>
          <w:sz w:val="24"/>
          <w:szCs w:val="24"/>
          <w:shd w:val="clear" w:color="auto" w:fill="FFFFFF"/>
        </w:rPr>
        <w:t>, 2009,</w:t>
      </w:r>
      <w:r w:rsidR="005203A4" w:rsidRPr="00FA6477">
        <w:rPr>
          <w:rFonts w:cstheme="minorHAnsi"/>
          <w:color w:val="222222"/>
          <w:sz w:val="24"/>
          <w:szCs w:val="24"/>
          <w:shd w:val="clear" w:color="auto" w:fill="FFFFFF"/>
        </w:rPr>
        <w:t xml:space="preserve"> « Les discriminations et l’émergence des minorités ethniques en France », </w:t>
      </w:r>
      <w:r w:rsidR="005203A4" w:rsidRPr="00FA6477">
        <w:rPr>
          <w:rFonts w:cstheme="minorHAnsi"/>
          <w:i/>
          <w:color w:val="222222"/>
          <w:sz w:val="24"/>
          <w:szCs w:val="24"/>
          <w:shd w:val="clear" w:color="auto" w:fill="FFFFFF"/>
        </w:rPr>
        <w:t>Cahiers Français</w:t>
      </w:r>
      <w:r w:rsidR="005203A4" w:rsidRPr="00FA6477">
        <w:rPr>
          <w:rFonts w:cstheme="minorHAnsi"/>
          <w:color w:val="222222"/>
          <w:sz w:val="24"/>
          <w:szCs w:val="24"/>
          <w:shd w:val="clear" w:color="auto" w:fill="FFFFFF"/>
        </w:rPr>
        <w:t>, n°352, p.83-87.</w:t>
      </w:r>
    </w:p>
    <w:p w:rsidR="00061ECD" w:rsidRDefault="00061ECD" w:rsidP="00061ECD">
      <w:pPr>
        <w:pStyle w:val="Paragraphedeliste"/>
        <w:numPr>
          <w:ilvl w:val="1"/>
          <w:numId w:val="6"/>
        </w:numPr>
        <w:spacing w:after="0"/>
        <w:jc w:val="both"/>
        <w:rPr>
          <w:rFonts w:cstheme="minorHAnsi"/>
          <w:color w:val="222222"/>
          <w:sz w:val="24"/>
          <w:szCs w:val="24"/>
          <w:shd w:val="clear" w:color="auto" w:fill="FFFFFF"/>
        </w:rPr>
      </w:pPr>
      <w:proofErr w:type="spellStart"/>
      <w:r w:rsidRPr="00FA6477">
        <w:rPr>
          <w:rFonts w:cstheme="minorHAnsi"/>
          <w:color w:val="222222"/>
          <w:sz w:val="24"/>
          <w:szCs w:val="24"/>
          <w:shd w:val="clear" w:color="auto" w:fill="FFFFFF"/>
        </w:rPr>
        <w:t>Primon</w:t>
      </w:r>
      <w:proofErr w:type="spellEnd"/>
      <w:r w:rsidRPr="00FA6477">
        <w:rPr>
          <w:rFonts w:cstheme="minorHAnsi"/>
          <w:color w:val="222222"/>
          <w:sz w:val="24"/>
          <w:szCs w:val="24"/>
          <w:shd w:val="clear" w:color="auto" w:fill="FFFFFF"/>
        </w:rPr>
        <w:t xml:space="preserve">, Jean Luc &amp; Simon, Patrick, 2018, « Mesurer le racisme ? L’apport des enquêtes quantitatives à la sociologie du racisme », </w:t>
      </w:r>
      <w:r w:rsidRPr="00FA6477">
        <w:rPr>
          <w:rFonts w:cstheme="minorHAnsi"/>
          <w:i/>
          <w:color w:val="222222"/>
          <w:sz w:val="24"/>
          <w:szCs w:val="24"/>
          <w:shd w:val="clear" w:color="auto" w:fill="FFFFFF"/>
        </w:rPr>
        <w:t>Sociologie et sociétés</w:t>
      </w:r>
      <w:r w:rsidRPr="00FA6477">
        <w:rPr>
          <w:rFonts w:cstheme="minorHAnsi"/>
          <w:color w:val="222222"/>
          <w:sz w:val="24"/>
          <w:szCs w:val="24"/>
          <w:shd w:val="clear" w:color="auto" w:fill="FFFFFF"/>
        </w:rPr>
        <w:t>, 50 (2), 175–202.</w:t>
      </w:r>
    </w:p>
    <w:p w:rsidR="000D18F4" w:rsidRDefault="000D18F4" w:rsidP="000D18F4">
      <w:pPr>
        <w:pStyle w:val="Paragraphedeliste"/>
        <w:numPr>
          <w:ilvl w:val="0"/>
          <w:numId w:val="6"/>
        </w:numPr>
        <w:spacing w:after="0"/>
        <w:jc w:val="both"/>
        <w:rPr>
          <w:rFonts w:cstheme="minorHAnsi"/>
          <w:color w:val="222222"/>
          <w:sz w:val="24"/>
          <w:szCs w:val="24"/>
          <w:shd w:val="clear" w:color="auto" w:fill="FFFFFF"/>
        </w:rPr>
      </w:pPr>
      <w:r>
        <w:rPr>
          <w:rFonts w:cstheme="minorHAnsi"/>
          <w:color w:val="222222"/>
          <w:sz w:val="24"/>
          <w:szCs w:val="24"/>
          <w:shd w:val="clear" w:color="auto" w:fill="FFFFFF"/>
        </w:rPr>
        <w:t>Pour l’exposé :</w:t>
      </w:r>
    </w:p>
    <w:p w:rsidR="00474F0D" w:rsidRDefault="00474F0D" w:rsidP="00474F0D">
      <w:pPr>
        <w:pStyle w:val="Paragraphedeliste"/>
        <w:numPr>
          <w:ilvl w:val="0"/>
          <w:numId w:val="15"/>
        </w:numPr>
        <w:spacing w:after="0"/>
        <w:jc w:val="both"/>
        <w:rPr>
          <w:rFonts w:cstheme="minorHAnsi"/>
          <w:color w:val="222222"/>
          <w:sz w:val="24"/>
          <w:szCs w:val="24"/>
          <w:shd w:val="clear" w:color="auto" w:fill="FFFFFF"/>
        </w:rPr>
      </w:pPr>
      <w:r>
        <w:rPr>
          <w:rFonts w:cstheme="minorHAnsi"/>
          <w:color w:val="222222"/>
          <w:sz w:val="24"/>
          <w:szCs w:val="24"/>
          <w:shd w:val="clear" w:color="auto" w:fill="FFFFFF"/>
        </w:rPr>
        <w:t xml:space="preserve">Dubet, Cousin, Macé, Rui, 2013 Chapitres 1 et 2 in </w:t>
      </w:r>
      <w:r>
        <w:rPr>
          <w:rFonts w:cstheme="minorHAnsi"/>
          <w:i/>
          <w:color w:val="222222"/>
          <w:sz w:val="24"/>
          <w:szCs w:val="24"/>
          <w:shd w:val="clear" w:color="auto" w:fill="FFFFFF"/>
        </w:rPr>
        <w:t>Pourquoi moi ? L’expérience des discriminations</w:t>
      </w:r>
      <w:r>
        <w:rPr>
          <w:rFonts w:cstheme="minorHAnsi"/>
          <w:color w:val="222222"/>
          <w:sz w:val="24"/>
          <w:szCs w:val="24"/>
          <w:shd w:val="clear" w:color="auto" w:fill="FFFFFF"/>
        </w:rPr>
        <w:t>, Seuil.</w:t>
      </w:r>
    </w:p>
    <w:p w:rsidR="00474F0D" w:rsidRDefault="00474F0D" w:rsidP="00474F0D">
      <w:pPr>
        <w:pStyle w:val="Paragraphedeliste"/>
        <w:numPr>
          <w:ilvl w:val="0"/>
          <w:numId w:val="15"/>
        </w:numPr>
        <w:spacing w:after="0"/>
        <w:jc w:val="both"/>
        <w:rPr>
          <w:rFonts w:cstheme="minorHAnsi"/>
          <w:color w:val="222222"/>
          <w:sz w:val="24"/>
          <w:szCs w:val="24"/>
          <w:shd w:val="clear" w:color="auto" w:fill="FFFFFF"/>
        </w:rPr>
      </w:pPr>
      <w:r>
        <w:rPr>
          <w:rFonts w:cstheme="minorHAnsi"/>
          <w:color w:val="222222"/>
          <w:sz w:val="24"/>
          <w:szCs w:val="24"/>
          <w:shd w:val="clear" w:color="auto" w:fill="FFFFFF"/>
        </w:rPr>
        <w:t xml:space="preserve">Eberhardt Mireille, 2022 « (D)énoncer l’expérience du racisme : retour sur une double illégitimité », </w:t>
      </w:r>
      <w:proofErr w:type="spellStart"/>
      <w:r w:rsidR="00AF4F62">
        <w:rPr>
          <w:rFonts w:cstheme="minorHAnsi"/>
          <w:color w:val="222222"/>
          <w:sz w:val="24"/>
          <w:szCs w:val="24"/>
          <w:shd w:val="clear" w:color="auto" w:fill="FFFFFF"/>
        </w:rPr>
        <w:t>Hors Série</w:t>
      </w:r>
      <w:proofErr w:type="spellEnd"/>
      <w:r w:rsidR="00AF4F62">
        <w:rPr>
          <w:rFonts w:cstheme="minorHAnsi"/>
          <w:color w:val="222222"/>
          <w:sz w:val="24"/>
          <w:szCs w:val="24"/>
          <w:shd w:val="clear" w:color="auto" w:fill="FFFFFF"/>
        </w:rPr>
        <w:t xml:space="preserve"> </w:t>
      </w:r>
      <w:r w:rsidR="00AF4F62">
        <w:rPr>
          <w:rFonts w:cstheme="minorHAnsi"/>
          <w:i/>
          <w:color w:val="222222"/>
          <w:sz w:val="24"/>
          <w:szCs w:val="24"/>
          <w:shd w:val="clear" w:color="auto" w:fill="FFFFFF"/>
        </w:rPr>
        <w:t>Mouvements</w:t>
      </w:r>
    </w:p>
    <w:p w:rsidR="00AF4F62" w:rsidRPr="00FA6477" w:rsidRDefault="00AF4F62" w:rsidP="00474F0D">
      <w:pPr>
        <w:pStyle w:val="Paragraphedeliste"/>
        <w:numPr>
          <w:ilvl w:val="0"/>
          <w:numId w:val="15"/>
        </w:numPr>
        <w:spacing w:after="0"/>
        <w:jc w:val="both"/>
        <w:rPr>
          <w:rFonts w:cstheme="minorHAnsi"/>
          <w:color w:val="222222"/>
          <w:sz w:val="24"/>
          <w:szCs w:val="24"/>
          <w:shd w:val="clear" w:color="auto" w:fill="FFFFFF"/>
        </w:rPr>
      </w:pPr>
      <w:proofErr w:type="spellStart"/>
      <w:r>
        <w:rPr>
          <w:rFonts w:cstheme="minorHAnsi"/>
          <w:color w:val="222222"/>
          <w:sz w:val="24"/>
          <w:szCs w:val="24"/>
          <w:shd w:val="clear" w:color="auto" w:fill="FFFFFF"/>
        </w:rPr>
        <w:lastRenderedPageBreak/>
        <w:t>Balazar</w:t>
      </w:r>
      <w:proofErr w:type="spellEnd"/>
      <w:r>
        <w:rPr>
          <w:rFonts w:cstheme="minorHAnsi"/>
          <w:color w:val="222222"/>
          <w:sz w:val="24"/>
          <w:szCs w:val="24"/>
          <w:shd w:val="clear" w:color="auto" w:fill="FFFFFF"/>
        </w:rPr>
        <w:t xml:space="preserve"> Hélène et al., 2022 « Pourquoi nous ? Politiser l’expérience du racisme », </w:t>
      </w:r>
      <w:proofErr w:type="spellStart"/>
      <w:r>
        <w:rPr>
          <w:rFonts w:cstheme="minorHAnsi"/>
          <w:color w:val="222222"/>
          <w:sz w:val="24"/>
          <w:szCs w:val="24"/>
          <w:shd w:val="clear" w:color="auto" w:fill="FFFFFF"/>
        </w:rPr>
        <w:t>Hors Série</w:t>
      </w:r>
      <w:proofErr w:type="spellEnd"/>
      <w:r>
        <w:rPr>
          <w:rFonts w:cstheme="minorHAnsi"/>
          <w:color w:val="222222"/>
          <w:sz w:val="24"/>
          <w:szCs w:val="24"/>
          <w:shd w:val="clear" w:color="auto" w:fill="FFFFFF"/>
        </w:rPr>
        <w:t xml:space="preserve"> </w:t>
      </w:r>
      <w:r>
        <w:rPr>
          <w:rFonts w:cstheme="minorHAnsi"/>
          <w:i/>
          <w:color w:val="222222"/>
          <w:sz w:val="24"/>
          <w:szCs w:val="24"/>
          <w:shd w:val="clear" w:color="auto" w:fill="FFFFFF"/>
        </w:rPr>
        <w:t>Mouvements</w:t>
      </w:r>
    </w:p>
    <w:p w:rsidR="00E80863" w:rsidRPr="00FA6477" w:rsidRDefault="00E80863" w:rsidP="00E80863">
      <w:pPr>
        <w:spacing w:after="0"/>
        <w:jc w:val="both"/>
        <w:rPr>
          <w:rFonts w:cstheme="minorHAnsi"/>
          <w:color w:val="222222"/>
          <w:sz w:val="24"/>
          <w:szCs w:val="24"/>
          <w:shd w:val="clear" w:color="auto" w:fill="FFFFFF"/>
        </w:rPr>
      </w:pPr>
    </w:p>
    <w:p w:rsidR="00FB7C51" w:rsidRPr="00FA6477" w:rsidRDefault="00FB7C51" w:rsidP="00FB7C51">
      <w:pPr>
        <w:keepNext/>
        <w:spacing w:after="0"/>
        <w:jc w:val="both"/>
        <w:rPr>
          <w:rFonts w:cstheme="minorHAnsi"/>
          <w:b/>
          <w:color w:val="222222"/>
          <w:sz w:val="24"/>
          <w:szCs w:val="24"/>
          <w:shd w:val="clear" w:color="auto" w:fill="FFFFFF"/>
        </w:rPr>
      </w:pPr>
      <w:r>
        <w:rPr>
          <w:rFonts w:cstheme="minorHAnsi"/>
          <w:color w:val="222222"/>
          <w:sz w:val="24"/>
          <w:szCs w:val="24"/>
          <w:highlight w:val="yellow"/>
          <w:bdr w:val="single" w:sz="4" w:space="0" w:color="auto"/>
          <w:shd w:val="clear" w:color="auto" w:fill="FFD966" w:themeFill="accent4" w:themeFillTint="99"/>
        </w:rPr>
        <w:t>13</w:t>
      </w:r>
      <w:r w:rsidR="00F35ED3" w:rsidRPr="00F35ED3">
        <w:rPr>
          <w:rFonts w:cstheme="minorHAnsi"/>
          <w:color w:val="222222"/>
          <w:sz w:val="24"/>
          <w:szCs w:val="24"/>
          <w:highlight w:val="yellow"/>
          <w:bdr w:val="single" w:sz="4" w:space="0" w:color="auto"/>
          <w:shd w:val="clear" w:color="auto" w:fill="FFD966" w:themeFill="accent4" w:themeFillTint="99"/>
        </w:rPr>
        <w:t xml:space="preserve"> février</w:t>
      </w:r>
      <w:r w:rsidR="00B26877" w:rsidRPr="00FA6477">
        <w:rPr>
          <w:rFonts w:cstheme="minorHAnsi"/>
          <w:color w:val="222222"/>
          <w:sz w:val="24"/>
          <w:szCs w:val="24"/>
          <w:shd w:val="clear" w:color="auto" w:fill="FFFFFF"/>
        </w:rPr>
        <w:t> </w:t>
      </w:r>
      <w:r w:rsidR="006B1D26" w:rsidRPr="00FA6477">
        <w:rPr>
          <w:rFonts w:cstheme="minorHAnsi"/>
          <w:b/>
          <w:color w:val="222222"/>
          <w:sz w:val="24"/>
          <w:szCs w:val="24"/>
          <w:shd w:val="clear" w:color="auto" w:fill="FFFFFF"/>
        </w:rPr>
        <w:t>Séance 3</w:t>
      </w:r>
      <w:r w:rsidR="0002546B" w:rsidRPr="00FA6477">
        <w:rPr>
          <w:rFonts w:cstheme="minorHAnsi"/>
          <w:b/>
          <w:color w:val="222222"/>
          <w:sz w:val="24"/>
          <w:szCs w:val="24"/>
          <w:shd w:val="clear" w:color="auto" w:fill="FFFFFF"/>
        </w:rPr>
        <w:t xml:space="preserve"> – </w:t>
      </w:r>
      <w:r w:rsidRPr="00FA6477">
        <w:rPr>
          <w:rFonts w:cstheme="minorHAnsi"/>
          <w:b/>
          <w:color w:val="222222"/>
          <w:sz w:val="24"/>
          <w:szCs w:val="24"/>
          <w:shd w:val="clear" w:color="auto" w:fill="FFFFFF"/>
        </w:rPr>
        <w:t xml:space="preserve">Un ou des racismes ? </w:t>
      </w:r>
      <w:r w:rsidR="009A3EE4">
        <w:rPr>
          <w:rFonts w:cstheme="minorHAnsi"/>
          <w:b/>
          <w:color w:val="222222"/>
          <w:sz w:val="24"/>
          <w:szCs w:val="24"/>
          <w:shd w:val="clear" w:color="auto" w:fill="FFFFFF"/>
        </w:rPr>
        <w:t>L</w:t>
      </w:r>
      <w:r w:rsidRPr="00FA6477">
        <w:rPr>
          <w:rFonts w:cstheme="minorHAnsi"/>
          <w:b/>
          <w:color w:val="222222"/>
          <w:sz w:val="24"/>
          <w:szCs w:val="24"/>
          <w:shd w:val="clear" w:color="auto" w:fill="FFFFFF"/>
        </w:rPr>
        <w:t>a recherche face à l’islamophobie et à l’antisémitisme </w:t>
      </w:r>
    </w:p>
    <w:p w:rsidR="00FB7C51" w:rsidRPr="00FA6477" w:rsidRDefault="00FB7C51" w:rsidP="00FB7C51">
      <w:pPr>
        <w:keepNext/>
        <w:spacing w:after="0"/>
        <w:jc w:val="both"/>
        <w:rPr>
          <w:rFonts w:cstheme="minorHAnsi"/>
          <w:b/>
          <w:color w:val="222222"/>
          <w:sz w:val="24"/>
          <w:szCs w:val="24"/>
          <w:shd w:val="clear" w:color="auto" w:fill="FFFFFF"/>
        </w:rPr>
      </w:pPr>
    </w:p>
    <w:p w:rsidR="00FB7C51" w:rsidRPr="00FA6477" w:rsidRDefault="00FB7C51" w:rsidP="00FB7C51">
      <w:pPr>
        <w:keepNext/>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 xml:space="preserve">Pour cette quatrième séance, nous tournerons notre regard vers la question de l’unicité ou la pluralité du racisme. Ce sera l’occasion d’étudier spécifiquement la manière dont la recherche et les mouvements antiracistes se sont saisis des cas de l’antisémitisme et de l’islamophobie. </w:t>
      </w:r>
    </w:p>
    <w:p w:rsidR="00FB7C51" w:rsidRPr="00FA6477" w:rsidRDefault="00FB7C51" w:rsidP="00FB7C51">
      <w:pPr>
        <w:spacing w:after="0"/>
        <w:jc w:val="both"/>
        <w:rPr>
          <w:rFonts w:cstheme="minorHAnsi"/>
          <w:color w:val="222222"/>
          <w:sz w:val="24"/>
          <w:szCs w:val="24"/>
          <w:shd w:val="clear" w:color="auto" w:fill="FFFFFF"/>
        </w:rPr>
      </w:pPr>
    </w:p>
    <w:p w:rsidR="00FB7C51" w:rsidRPr="00FA6477" w:rsidRDefault="00FB7C51" w:rsidP="00FB7C51">
      <w:pPr>
        <w:pStyle w:val="Paragraphedeliste"/>
        <w:numPr>
          <w:ilvl w:val="0"/>
          <w:numId w:val="5"/>
        </w:numPr>
        <w:spacing w:after="0"/>
        <w:jc w:val="both"/>
        <w:rPr>
          <w:rFonts w:cstheme="minorHAnsi"/>
          <w:i/>
          <w:color w:val="222222"/>
          <w:sz w:val="24"/>
          <w:szCs w:val="24"/>
          <w:shd w:val="clear" w:color="auto" w:fill="FFFFFF"/>
        </w:rPr>
      </w:pPr>
      <w:r w:rsidRPr="00FA6477">
        <w:rPr>
          <w:rFonts w:cstheme="minorHAnsi"/>
          <w:i/>
          <w:color w:val="222222"/>
          <w:sz w:val="24"/>
          <w:szCs w:val="24"/>
          <w:shd w:val="clear" w:color="auto" w:fill="FFFFFF"/>
        </w:rPr>
        <w:t>Lectures obligatoires :</w:t>
      </w:r>
    </w:p>
    <w:p w:rsidR="00FB7C51" w:rsidRPr="00FA6477" w:rsidRDefault="00FB7C51" w:rsidP="00FB7C51">
      <w:pPr>
        <w:pStyle w:val="Paragraphedeliste"/>
        <w:numPr>
          <w:ilvl w:val="0"/>
          <w:numId w:val="9"/>
        </w:numPr>
        <w:spacing w:after="0"/>
        <w:jc w:val="both"/>
        <w:rPr>
          <w:rFonts w:cstheme="minorHAnsi"/>
          <w:color w:val="222222"/>
          <w:sz w:val="24"/>
          <w:szCs w:val="24"/>
          <w:shd w:val="clear" w:color="auto" w:fill="FFFFFF"/>
        </w:rPr>
      </w:pPr>
      <w:proofErr w:type="spellStart"/>
      <w:r w:rsidRPr="00FA6477">
        <w:rPr>
          <w:rFonts w:cstheme="minorHAnsi"/>
          <w:color w:val="222222"/>
          <w:sz w:val="24"/>
          <w:szCs w:val="24"/>
          <w:shd w:val="clear" w:color="auto" w:fill="FFFFFF"/>
        </w:rPr>
        <w:t>Asal</w:t>
      </w:r>
      <w:proofErr w:type="spellEnd"/>
      <w:r w:rsidRPr="00FA6477">
        <w:rPr>
          <w:rFonts w:cstheme="minorHAnsi"/>
          <w:color w:val="222222"/>
          <w:sz w:val="24"/>
          <w:szCs w:val="24"/>
          <w:shd w:val="clear" w:color="auto" w:fill="FFFFFF"/>
        </w:rPr>
        <w:t xml:space="preserve">, </w:t>
      </w:r>
      <w:proofErr w:type="spellStart"/>
      <w:r w:rsidRPr="00FA6477">
        <w:rPr>
          <w:rFonts w:cstheme="minorHAnsi"/>
          <w:color w:val="222222"/>
          <w:sz w:val="24"/>
          <w:szCs w:val="24"/>
          <w:shd w:val="clear" w:color="auto" w:fill="FFFFFF"/>
        </w:rPr>
        <w:t>Houda</w:t>
      </w:r>
      <w:proofErr w:type="spellEnd"/>
      <w:r w:rsidRPr="00FA6477">
        <w:rPr>
          <w:rFonts w:cstheme="minorHAnsi"/>
          <w:color w:val="222222"/>
          <w:sz w:val="24"/>
          <w:szCs w:val="24"/>
          <w:shd w:val="clear" w:color="auto" w:fill="FFFFFF"/>
        </w:rPr>
        <w:t xml:space="preserve">, 2014, « Islamophobie : la fabrique d'un nouveau concept. État des lieux de la recherche », </w:t>
      </w:r>
      <w:r w:rsidRPr="00FA6477">
        <w:rPr>
          <w:rFonts w:cstheme="minorHAnsi"/>
          <w:i/>
          <w:color w:val="222222"/>
          <w:sz w:val="24"/>
          <w:szCs w:val="24"/>
          <w:shd w:val="clear" w:color="auto" w:fill="FFFFFF"/>
        </w:rPr>
        <w:t>Sociologie</w:t>
      </w:r>
      <w:r w:rsidRPr="00FA6477">
        <w:rPr>
          <w:rFonts w:cstheme="minorHAnsi"/>
          <w:color w:val="222222"/>
          <w:sz w:val="24"/>
          <w:szCs w:val="24"/>
          <w:shd w:val="clear" w:color="auto" w:fill="FFFFFF"/>
        </w:rPr>
        <w:t>, Vol. 5, p. 13-29.</w:t>
      </w:r>
    </w:p>
    <w:p w:rsidR="00FB7C51" w:rsidRDefault="00FB7C51" w:rsidP="00FB7C51">
      <w:pPr>
        <w:pStyle w:val="Paragraphedeliste"/>
        <w:numPr>
          <w:ilvl w:val="0"/>
          <w:numId w:val="9"/>
        </w:numPr>
        <w:spacing w:after="0"/>
        <w:jc w:val="both"/>
        <w:rPr>
          <w:rFonts w:cstheme="minorHAnsi"/>
          <w:color w:val="222222"/>
          <w:sz w:val="24"/>
          <w:szCs w:val="24"/>
          <w:shd w:val="clear" w:color="auto" w:fill="FFFFFF"/>
          <w:lang w:val="en-US"/>
        </w:rPr>
      </w:pPr>
      <w:r w:rsidRPr="00FA6477">
        <w:rPr>
          <w:rFonts w:cstheme="minorHAnsi"/>
          <w:color w:val="222222"/>
          <w:sz w:val="24"/>
          <w:szCs w:val="24"/>
          <w:shd w:val="clear" w:color="auto" w:fill="FFFFFF"/>
          <w:lang w:val="en-US"/>
        </w:rPr>
        <w:t xml:space="preserve">Meer, </w:t>
      </w:r>
      <w:proofErr w:type="spellStart"/>
      <w:r w:rsidRPr="00FA6477">
        <w:rPr>
          <w:rFonts w:cstheme="minorHAnsi"/>
          <w:color w:val="222222"/>
          <w:sz w:val="24"/>
          <w:szCs w:val="24"/>
          <w:shd w:val="clear" w:color="auto" w:fill="FFFFFF"/>
          <w:lang w:val="en-US"/>
        </w:rPr>
        <w:t>Nasar</w:t>
      </w:r>
      <w:proofErr w:type="spellEnd"/>
      <w:r w:rsidRPr="00FA6477">
        <w:rPr>
          <w:rFonts w:cstheme="minorHAnsi"/>
          <w:color w:val="222222"/>
          <w:sz w:val="24"/>
          <w:szCs w:val="24"/>
          <w:shd w:val="clear" w:color="auto" w:fill="FFFFFF"/>
          <w:lang w:val="en-US"/>
        </w:rPr>
        <w:t xml:space="preserve">, 2013, “Racialization and religion: race, culture and difference in the study of antisemitism and Islamophobia”, </w:t>
      </w:r>
      <w:r w:rsidRPr="00FA6477">
        <w:rPr>
          <w:rFonts w:cstheme="minorHAnsi"/>
          <w:i/>
          <w:color w:val="222222"/>
          <w:sz w:val="24"/>
          <w:szCs w:val="24"/>
          <w:shd w:val="clear" w:color="auto" w:fill="FFFFFF"/>
          <w:lang w:val="en-US"/>
        </w:rPr>
        <w:t>Ethnic and Racial Studies</w:t>
      </w:r>
      <w:r w:rsidRPr="00FA6477">
        <w:rPr>
          <w:rFonts w:cstheme="minorHAnsi"/>
          <w:color w:val="222222"/>
          <w:sz w:val="24"/>
          <w:szCs w:val="24"/>
          <w:shd w:val="clear" w:color="auto" w:fill="FFFFFF"/>
          <w:lang w:val="en-US"/>
        </w:rPr>
        <w:t xml:space="preserve">, Vol. 36, p. 385-398. </w:t>
      </w:r>
    </w:p>
    <w:p w:rsidR="00FB7C51" w:rsidRDefault="00FB7C51" w:rsidP="00FB7C51">
      <w:pPr>
        <w:pStyle w:val="Paragraphedeliste"/>
        <w:numPr>
          <w:ilvl w:val="0"/>
          <w:numId w:val="5"/>
        </w:numPr>
        <w:spacing w:after="0"/>
        <w:jc w:val="both"/>
        <w:rPr>
          <w:rFonts w:cstheme="minorHAnsi"/>
          <w:color w:val="222222"/>
          <w:sz w:val="24"/>
          <w:szCs w:val="24"/>
          <w:shd w:val="clear" w:color="auto" w:fill="FFFFFF"/>
          <w:lang w:val="en-US"/>
        </w:rPr>
      </w:pPr>
      <w:r>
        <w:rPr>
          <w:rFonts w:cstheme="minorHAnsi"/>
          <w:color w:val="222222"/>
          <w:sz w:val="24"/>
          <w:szCs w:val="24"/>
          <w:shd w:val="clear" w:color="auto" w:fill="FFFFFF"/>
          <w:lang w:val="en-US"/>
        </w:rPr>
        <w:t xml:space="preserve">Pour </w:t>
      </w:r>
      <w:proofErr w:type="spellStart"/>
      <w:proofErr w:type="gramStart"/>
      <w:r>
        <w:rPr>
          <w:rFonts w:cstheme="minorHAnsi"/>
          <w:color w:val="222222"/>
          <w:sz w:val="24"/>
          <w:szCs w:val="24"/>
          <w:shd w:val="clear" w:color="auto" w:fill="FFFFFF"/>
          <w:lang w:val="en-US"/>
        </w:rPr>
        <w:t>l’exposé</w:t>
      </w:r>
      <w:proofErr w:type="spellEnd"/>
      <w:r>
        <w:rPr>
          <w:rFonts w:cstheme="minorHAnsi"/>
          <w:color w:val="222222"/>
          <w:sz w:val="24"/>
          <w:szCs w:val="24"/>
          <w:shd w:val="clear" w:color="auto" w:fill="FFFFFF"/>
          <w:lang w:val="en-US"/>
        </w:rPr>
        <w:t xml:space="preserve"> :</w:t>
      </w:r>
      <w:proofErr w:type="gramEnd"/>
    </w:p>
    <w:p w:rsidR="00FB7C51" w:rsidRDefault="00FB7C51" w:rsidP="00FB7C51">
      <w:pPr>
        <w:pStyle w:val="Paragraphedeliste"/>
        <w:numPr>
          <w:ilvl w:val="1"/>
          <w:numId w:val="5"/>
        </w:numPr>
        <w:spacing w:after="0"/>
        <w:jc w:val="both"/>
        <w:rPr>
          <w:rFonts w:cstheme="minorHAnsi"/>
          <w:color w:val="222222"/>
          <w:sz w:val="24"/>
          <w:szCs w:val="24"/>
          <w:shd w:val="clear" w:color="auto" w:fill="FFFFFF"/>
        </w:rPr>
      </w:pPr>
      <w:r w:rsidRPr="007B6B21">
        <w:rPr>
          <w:rFonts w:cstheme="minorHAnsi"/>
          <w:color w:val="222222"/>
          <w:sz w:val="24"/>
          <w:szCs w:val="24"/>
          <w:shd w:val="clear" w:color="auto" w:fill="FFFFFF"/>
        </w:rPr>
        <w:t xml:space="preserve">Hadj Belgacem, Samir, et Hanane </w:t>
      </w:r>
      <w:proofErr w:type="spellStart"/>
      <w:r w:rsidRPr="007B6B21">
        <w:rPr>
          <w:rFonts w:cstheme="minorHAnsi"/>
          <w:color w:val="222222"/>
          <w:sz w:val="24"/>
          <w:szCs w:val="24"/>
          <w:shd w:val="clear" w:color="auto" w:fill="FFFFFF"/>
        </w:rPr>
        <w:t>Karimi</w:t>
      </w:r>
      <w:proofErr w:type="spellEnd"/>
      <w:r w:rsidRPr="007B6B21">
        <w:rPr>
          <w:rFonts w:cstheme="minorHAnsi"/>
          <w:color w:val="222222"/>
          <w:sz w:val="24"/>
          <w:szCs w:val="24"/>
          <w:shd w:val="clear" w:color="auto" w:fill="FFFFFF"/>
        </w:rPr>
        <w:t xml:space="preserve">. « Politisation du voile et mobilisation des accompagnatrices scolaires contre la circulaire Chatel. Le cas du collectif Sorties scolaires : avec nous ! », </w:t>
      </w:r>
      <w:r w:rsidRPr="007B6B21">
        <w:rPr>
          <w:rFonts w:cstheme="minorHAnsi"/>
          <w:i/>
          <w:color w:val="222222"/>
          <w:sz w:val="24"/>
          <w:szCs w:val="24"/>
          <w:shd w:val="clear" w:color="auto" w:fill="FFFFFF"/>
        </w:rPr>
        <w:t>Sociétés contemporaines</w:t>
      </w:r>
      <w:r w:rsidRPr="007B6B21">
        <w:rPr>
          <w:rFonts w:cstheme="minorHAnsi"/>
          <w:color w:val="222222"/>
          <w:sz w:val="24"/>
          <w:szCs w:val="24"/>
          <w:shd w:val="clear" w:color="auto" w:fill="FFFFFF"/>
        </w:rPr>
        <w:t>, vol. 127, no. 3, 2022, pp. 95-119</w:t>
      </w:r>
    </w:p>
    <w:p w:rsidR="00FB7C51" w:rsidRDefault="00FB7C51" w:rsidP="00FB7C51">
      <w:pPr>
        <w:pStyle w:val="Paragraphedeliste"/>
        <w:numPr>
          <w:ilvl w:val="1"/>
          <w:numId w:val="5"/>
        </w:numPr>
        <w:spacing w:after="0"/>
        <w:jc w:val="both"/>
        <w:rPr>
          <w:rFonts w:cstheme="minorHAnsi"/>
          <w:color w:val="222222"/>
          <w:sz w:val="24"/>
          <w:szCs w:val="24"/>
          <w:shd w:val="clear" w:color="auto" w:fill="FFFFFF"/>
        </w:rPr>
      </w:pPr>
      <w:r w:rsidRPr="0037775F">
        <w:rPr>
          <w:rFonts w:cstheme="minorHAnsi"/>
          <w:color w:val="222222"/>
          <w:sz w:val="24"/>
          <w:szCs w:val="24"/>
          <w:shd w:val="clear" w:color="auto" w:fill="FFFFFF"/>
        </w:rPr>
        <w:t xml:space="preserve">Mayer, </w:t>
      </w:r>
      <w:proofErr w:type="spellStart"/>
      <w:r w:rsidRPr="0037775F">
        <w:rPr>
          <w:rFonts w:cstheme="minorHAnsi"/>
          <w:color w:val="222222"/>
          <w:sz w:val="24"/>
          <w:szCs w:val="24"/>
          <w:shd w:val="clear" w:color="auto" w:fill="FFFFFF"/>
        </w:rPr>
        <w:t>Nonna</w:t>
      </w:r>
      <w:proofErr w:type="spellEnd"/>
      <w:r w:rsidRPr="0037775F">
        <w:rPr>
          <w:rFonts w:cstheme="minorHAnsi"/>
          <w:color w:val="222222"/>
          <w:sz w:val="24"/>
          <w:szCs w:val="24"/>
          <w:shd w:val="clear" w:color="auto" w:fill="FFFFFF"/>
        </w:rPr>
        <w:t xml:space="preserve">. « Permanences et renouveau de l’antisémitisme en France », </w:t>
      </w:r>
      <w:r w:rsidRPr="0037775F">
        <w:rPr>
          <w:rFonts w:cstheme="minorHAnsi"/>
          <w:i/>
          <w:color w:val="222222"/>
          <w:sz w:val="24"/>
          <w:szCs w:val="24"/>
          <w:shd w:val="clear" w:color="auto" w:fill="FFFFFF"/>
        </w:rPr>
        <w:t>Communications</w:t>
      </w:r>
      <w:r w:rsidRPr="0037775F">
        <w:rPr>
          <w:rFonts w:cstheme="minorHAnsi"/>
          <w:color w:val="222222"/>
          <w:sz w:val="24"/>
          <w:szCs w:val="24"/>
          <w:shd w:val="clear" w:color="auto" w:fill="FFFFFF"/>
        </w:rPr>
        <w:t>, vol. 107, no. 2, 2020, pp. 63-76.</w:t>
      </w:r>
    </w:p>
    <w:p w:rsidR="00FB7C51" w:rsidRPr="007B6B21" w:rsidRDefault="009A3EE4" w:rsidP="00FB7C51">
      <w:pPr>
        <w:pStyle w:val="Paragraphedeliste"/>
        <w:numPr>
          <w:ilvl w:val="1"/>
          <w:numId w:val="5"/>
        </w:numPr>
        <w:spacing w:after="0"/>
        <w:jc w:val="both"/>
        <w:rPr>
          <w:rFonts w:cstheme="minorHAnsi"/>
          <w:color w:val="222222"/>
          <w:sz w:val="24"/>
          <w:szCs w:val="24"/>
          <w:shd w:val="clear" w:color="auto" w:fill="FFFFFF"/>
        </w:rPr>
      </w:pPr>
      <w:proofErr w:type="spellStart"/>
      <w:r>
        <w:rPr>
          <w:rFonts w:cstheme="minorHAnsi"/>
          <w:color w:val="222222"/>
          <w:sz w:val="24"/>
          <w:szCs w:val="24"/>
          <w:shd w:val="clear" w:color="auto" w:fill="FFFFFF"/>
        </w:rPr>
        <w:t>Geisser</w:t>
      </w:r>
      <w:proofErr w:type="spellEnd"/>
      <w:r>
        <w:rPr>
          <w:rFonts w:cstheme="minorHAnsi"/>
          <w:color w:val="222222"/>
          <w:sz w:val="24"/>
          <w:szCs w:val="24"/>
          <w:shd w:val="clear" w:color="auto" w:fill="FFFFFF"/>
        </w:rPr>
        <w:t xml:space="preserve">, Vincent (entretien) </w:t>
      </w:r>
      <w:r w:rsidR="00FB7C51" w:rsidRPr="001A6221">
        <w:rPr>
          <w:rFonts w:cstheme="minorHAnsi"/>
          <w:color w:val="222222"/>
          <w:sz w:val="24"/>
          <w:szCs w:val="24"/>
          <w:shd w:val="clear" w:color="auto" w:fill="FFFFFF"/>
        </w:rPr>
        <w:t xml:space="preserve">« L’islamophobie interroge les ressorts imaginaires, symboliques et matériels de notre construction nationale », </w:t>
      </w:r>
      <w:r w:rsidR="00FB7C51" w:rsidRPr="001A6221">
        <w:rPr>
          <w:rFonts w:cstheme="minorHAnsi"/>
          <w:i/>
          <w:color w:val="222222"/>
          <w:sz w:val="24"/>
          <w:szCs w:val="24"/>
          <w:shd w:val="clear" w:color="auto" w:fill="FFFFFF"/>
        </w:rPr>
        <w:t>Confluences Méditerranée</w:t>
      </w:r>
      <w:r w:rsidR="00FB7C51" w:rsidRPr="001A6221">
        <w:rPr>
          <w:rFonts w:cstheme="minorHAnsi"/>
          <w:color w:val="222222"/>
          <w:sz w:val="24"/>
          <w:szCs w:val="24"/>
          <w:shd w:val="clear" w:color="auto" w:fill="FFFFFF"/>
        </w:rPr>
        <w:t>, vol. 121, no. 2, 2022, pp. 125-137.</w:t>
      </w:r>
    </w:p>
    <w:p w:rsidR="00AB007D" w:rsidRPr="00987FB2" w:rsidRDefault="00AB007D" w:rsidP="00FB7C51">
      <w:pPr>
        <w:spacing w:after="0"/>
        <w:jc w:val="both"/>
        <w:rPr>
          <w:rFonts w:cstheme="minorHAnsi"/>
          <w:color w:val="222222"/>
          <w:sz w:val="24"/>
          <w:szCs w:val="24"/>
          <w:shd w:val="clear" w:color="auto" w:fill="FFFFFF"/>
        </w:rPr>
      </w:pPr>
    </w:p>
    <w:p w:rsidR="009D1D28" w:rsidRPr="00FA6477" w:rsidRDefault="009D1D28" w:rsidP="009D1D28">
      <w:pPr>
        <w:spacing w:after="0"/>
        <w:jc w:val="both"/>
        <w:rPr>
          <w:rFonts w:cstheme="minorHAnsi"/>
          <w:color w:val="222222"/>
          <w:sz w:val="24"/>
          <w:szCs w:val="24"/>
          <w:shd w:val="clear" w:color="auto" w:fill="FFFFFF"/>
        </w:rPr>
      </w:pPr>
    </w:p>
    <w:p w:rsidR="00FB7C51" w:rsidRPr="00FA6477" w:rsidRDefault="00FB7C51" w:rsidP="00FB7C51">
      <w:pPr>
        <w:spacing w:after="0"/>
        <w:jc w:val="both"/>
        <w:rPr>
          <w:rFonts w:cstheme="minorHAnsi"/>
          <w:b/>
          <w:i/>
          <w:color w:val="222222"/>
          <w:sz w:val="24"/>
          <w:szCs w:val="24"/>
          <w:shd w:val="clear" w:color="auto" w:fill="FFFFFF"/>
        </w:rPr>
      </w:pPr>
      <w:r>
        <w:rPr>
          <w:rFonts w:cstheme="minorHAnsi"/>
          <w:color w:val="222222"/>
          <w:sz w:val="24"/>
          <w:szCs w:val="24"/>
          <w:highlight w:val="yellow"/>
          <w:bdr w:val="single" w:sz="4" w:space="0" w:color="auto"/>
          <w:shd w:val="clear" w:color="auto" w:fill="FFD966" w:themeFill="accent4" w:themeFillTint="99"/>
        </w:rPr>
        <w:t>20</w:t>
      </w:r>
      <w:r w:rsidR="000D18F4">
        <w:rPr>
          <w:rFonts w:cstheme="minorHAnsi"/>
          <w:color w:val="222222"/>
          <w:sz w:val="24"/>
          <w:szCs w:val="24"/>
          <w:highlight w:val="yellow"/>
          <w:bdr w:val="single" w:sz="4" w:space="0" w:color="auto"/>
          <w:shd w:val="clear" w:color="auto" w:fill="FFD966" w:themeFill="accent4" w:themeFillTint="99"/>
        </w:rPr>
        <w:t xml:space="preserve"> février</w:t>
      </w:r>
      <w:r w:rsidR="00B26877" w:rsidRPr="00FA6477">
        <w:rPr>
          <w:rFonts w:cstheme="minorHAnsi"/>
          <w:color w:val="222222"/>
          <w:sz w:val="24"/>
          <w:szCs w:val="24"/>
          <w:shd w:val="clear" w:color="auto" w:fill="FFFFFF"/>
        </w:rPr>
        <w:t xml:space="preserve"> </w:t>
      </w:r>
      <w:r w:rsidR="006B1D26" w:rsidRPr="00FA6477">
        <w:rPr>
          <w:rFonts w:cstheme="minorHAnsi"/>
          <w:b/>
          <w:color w:val="222222"/>
          <w:sz w:val="24"/>
          <w:szCs w:val="24"/>
          <w:shd w:val="clear" w:color="auto" w:fill="FFFFFF"/>
        </w:rPr>
        <w:t>Séance 4</w:t>
      </w:r>
      <w:r w:rsidR="001B0068" w:rsidRPr="00FA6477">
        <w:rPr>
          <w:rFonts w:cstheme="minorHAnsi"/>
          <w:b/>
          <w:color w:val="222222"/>
          <w:sz w:val="24"/>
          <w:szCs w:val="24"/>
          <w:shd w:val="clear" w:color="auto" w:fill="FFFFFF"/>
        </w:rPr>
        <w:t> </w:t>
      </w:r>
      <w:r w:rsidR="007F05CD" w:rsidRPr="00FA6477">
        <w:rPr>
          <w:rFonts w:cstheme="minorHAnsi"/>
          <w:b/>
          <w:color w:val="222222"/>
          <w:sz w:val="24"/>
          <w:szCs w:val="24"/>
          <w:shd w:val="clear" w:color="auto" w:fill="FFFFFF"/>
        </w:rPr>
        <w:t>–</w:t>
      </w:r>
      <w:r w:rsidR="001B0068" w:rsidRPr="00FA6477">
        <w:rPr>
          <w:rFonts w:cstheme="minorHAnsi"/>
          <w:b/>
          <w:color w:val="222222"/>
          <w:sz w:val="24"/>
          <w:szCs w:val="24"/>
          <w:shd w:val="clear" w:color="auto" w:fill="FFFFFF"/>
        </w:rPr>
        <w:t xml:space="preserve"> </w:t>
      </w:r>
      <w:r w:rsidRPr="00FA6477">
        <w:rPr>
          <w:rFonts w:cstheme="minorHAnsi"/>
          <w:b/>
          <w:color w:val="222222"/>
          <w:sz w:val="24"/>
          <w:szCs w:val="24"/>
          <w:shd w:val="clear" w:color="auto" w:fill="FFFFFF"/>
        </w:rPr>
        <w:t xml:space="preserve">Racisme et </w:t>
      </w:r>
      <w:proofErr w:type="spellStart"/>
      <w:r w:rsidRPr="00FA6477">
        <w:rPr>
          <w:rFonts w:cstheme="minorHAnsi"/>
          <w:b/>
          <w:i/>
          <w:color w:val="222222"/>
          <w:sz w:val="24"/>
          <w:szCs w:val="24"/>
          <w:shd w:val="clear" w:color="auto" w:fill="FFFFFF"/>
        </w:rPr>
        <w:t>colorblindness</w:t>
      </w:r>
      <w:proofErr w:type="spellEnd"/>
    </w:p>
    <w:p w:rsidR="00FB7C51" w:rsidRPr="00FA6477" w:rsidRDefault="00FB7C51" w:rsidP="00FB7C51">
      <w:pPr>
        <w:spacing w:after="0"/>
        <w:jc w:val="both"/>
        <w:rPr>
          <w:rFonts w:cstheme="minorHAnsi"/>
          <w:b/>
          <w:i/>
          <w:color w:val="222222"/>
          <w:sz w:val="24"/>
          <w:szCs w:val="24"/>
          <w:shd w:val="clear" w:color="auto" w:fill="FFFFFF"/>
        </w:rPr>
      </w:pPr>
    </w:p>
    <w:p w:rsidR="00FB7C51" w:rsidRPr="00FA6477" w:rsidRDefault="00FB7C51" w:rsidP="00FB7C51">
      <w:p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 xml:space="preserve">Cette cinquième séance sera l’occasion d’aborder la </w:t>
      </w:r>
      <w:proofErr w:type="spellStart"/>
      <w:r w:rsidRPr="00FA6477">
        <w:rPr>
          <w:rFonts w:cstheme="minorHAnsi"/>
          <w:i/>
          <w:color w:val="222222"/>
          <w:sz w:val="24"/>
          <w:szCs w:val="24"/>
          <w:shd w:val="clear" w:color="auto" w:fill="FFFFFF"/>
        </w:rPr>
        <w:t>colorblindness</w:t>
      </w:r>
      <w:proofErr w:type="spellEnd"/>
      <w:r w:rsidRPr="00FA6477">
        <w:rPr>
          <w:rFonts w:cstheme="minorHAnsi"/>
          <w:color w:val="222222"/>
          <w:sz w:val="24"/>
          <w:szCs w:val="24"/>
          <w:shd w:val="clear" w:color="auto" w:fill="FFFFFF"/>
        </w:rPr>
        <w:t xml:space="preserve">, ou « cécité aux couleurs ». Nous définirons ce que le terme renvoie et étudierons la manière dont les recompositions contemporaines du racisme peuvent être interprétées comme ayant fait advenir un « racisme </w:t>
      </w:r>
      <w:proofErr w:type="spellStart"/>
      <w:r w:rsidRPr="00FA6477">
        <w:rPr>
          <w:rFonts w:cstheme="minorHAnsi"/>
          <w:i/>
          <w:color w:val="222222"/>
          <w:sz w:val="24"/>
          <w:szCs w:val="24"/>
          <w:shd w:val="clear" w:color="auto" w:fill="FFFFFF"/>
        </w:rPr>
        <w:t>colorblind</w:t>
      </w:r>
      <w:proofErr w:type="spellEnd"/>
      <w:r w:rsidRPr="00FA6477">
        <w:rPr>
          <w:rFonts w:cstheme="minorHAnsi"/>
          <w:color w:val="222222"/>
          <w:sz w:val="24"/>
          <w:szCs w:val="24"/>
          <w:shd w:val="clear" w:color="auto" w:fill="FFFFFF"/>
        </w:rPr>
        <w:t xml:space="preserve"> », selon la formule d’Eduardo </w:t>
      </w:r>
      <w:proofErr w:type="spellStart"/>
      <w:r w:rsidRPr="00FA6477">
        <w:rPr>
          <w:rFonts w:cstheme="minorHAnsi"/>
          <w:color w:val="222222"/>
          <w:sz w:val="24"/>
          <w:szCs w:val="24"/>
          <w:shd w:val="clear" w:color="auto" w:fill="FFFFFF"/>
        </w:rPr>
        <w:t>Bonilla</w:t>
      </w:r>
      <w:proofErr w:type="spellEnd"/>
      <w:r w:rsidRPr="00FA6477">
        <w:rPr>
          <w:rFonts w:cstheme="minorHAnsi"/>
          <w:color w:val="222222"/>
          <w:sz w:val="24"/>
          <w:szCs w:val="24"/>
          <w:shd w:val="clear" w:color="auto" w:fill="FFFFFF"/>
        </w:rPr>
        <w:t xml:space="preserve">-Silva. Nous verrons également comment cette cécité aux couleurs, ou indifférence aux différences, s’incarne dans le contexte particulier de la France. </w:t>
      </w:r>
    </w:p>
    <w:p w:rsidR="00FB7C51" w:rsidRPr="00FA6477" w:rsidRDefault="00FB7C51" w:rsidP="00FB7C51">
      <w:pPr>
        <w:spacing w:after="0"/>
        <w:jc w:val="both"/>
        <w:rPr>
          <w:rFonts w:cstheme="minorHAnsi"/>
          <w:color w:val="222222"/>
          <w:sz w:val="24"/>
          <w:szCs w:val="24"/>
          <w:shd w:val="clear" w:color="auto" w:fill="FFFFFF"/>
        </w:rPr>
      </w:pPr>
    </w:p>
    <w:p w:rsidR="00FB7C51" w:rsidRPr="00FA6477" w:rsidRDefault="00FB7C51" w:rsidP="00FB7C51">
      <w:pPr>
        <w:pStyle w:val="Paragraphedeliste"/>
        <w:numPr>
          <w:ilvl w:val="0"/>
          <w:numId w:val="5"/>
        </w:numPr>
        <w:spacing w:after="0"/>
        <w:jc w:val="both"/>
        <w:rPr>
          <w:rFonts w:cstheme="minorHAnsi"/>
          <w:i/>
          <w:color w:val="222222"/>
          <w:sz w:val="24"/>
          <w:szCs w:val="24"/>
          <w:shd w:val="clear" w:color="auto" w:fill="FFFFFF"/>
        </w:rPr>
      </w:pPr>
      <w:r w:rsidRPr="00FA6477">
        <w:rPr>
          <w:rFonts w:cstheme="minorHAnsi"/>
          <w:i/>
          <w:color w:val="222222"/>
          <w:sz w:val="24"/>
          <w:szCs w:val="24"/>
          <w:shd w:val="clear" w:color="auto" w:fill="FFFFFF"/>
        </w:rPr>
        <w:t>Lectures obligatoires :</w:t>
      </w:r>
    </w:p>
    <w:p w:rsidR="00FB7C51" w:rsidRPr="00FA6477" w:rsidRDefault="00FB7C51" w:rsidP="00FB7C51">
      <w:pPr>
        <w:pStyle w:val="Paragraphedeliste"/>
        <w:numPr>
          <w:ilvl w:val="0"/>
          <w:numId w:val="14"/>
        </w:numPr>
        <w:spacing w:after="0"/>
        <w:ind w:left="1418"/>
        <w:jc w:val="both"/>
        <w:rPr>
          <w:rFonts w:cstheme="minorHAnsi"/>
          <w:color w:val="222222"/>
          <w:sz w:val="24"/>
          <w:szCs w:val="24"/>
          <w:shd w:val="clear" w:color="auto" w:fill="FFFFFF"/>
          <w:lang w:val="en-US"/>
        </w:rPr>
      </w:pPr>
      <w:r w:rsidRPr="00FA6477">
        <w:rPr>
          <w:rFonts w:cstheme="minorHAnsi"/>
          <w:color w:val="222222"/>
          <w:sz w:val="24"/>
          <w:szCs w:val="24"/>
          <w:shd w:val="clear" w:color="auto" w:fill="FFFFFF"/>
          <w:lang w:val="en-US"/>
        </w:rPr>
        <w:t xml:space="preserve">Bonilla-Silva, Eduardo, 2014, “The Central Frames of Color-Blind Racism”, in </w:t>
      </w:r>
      <w:r w:rsidRPr="00FA6477">
        <w:rPr>
          <w:rFonts w:cstheme="minorHAnsi"/>
          <w:i/>
          <w:color w:val="222222"/>
          <w:sz w:val="24"/>
          <w:szCs w:val="24"/>
          <w:shd w:val="clear" w:color="auto" w:fill="FFFFFF"/>
          <w:lang w:val="en-US"/>
        </w:rPr>
        <w:t>Racism without Racists. Color-Blind Racism and the Persistence of Racial Inequality in America</w:t>
      </w:r>
      <w:r w:rsidRPr="00FA6477">
        <w:rPr>
          <w:rFonts w:cstheme="minorHAnsi"/>
          <w:color w:val="222222"/>
          <w:sz w:val="24"/>
          <w:szCs w:val="24"/>
          <w:shd w:val="clear" w:color="auto" w:fill="FFFFFF"/>
          <w:lang w:val="en-US"/>
        </w:rPr>
        <w:t>, 4</w:t>
      </w:r>
      <w:r w:rsidRPr="00FA6477">
        <w:rPr>
          <w:rFonts w:cstheme="minorHAnsi"/>
          <w:color w:val="222222"/>
          <w:sz w:val="24"/>
          <w:szCs w:val="24"/>
          <w:shd w:val="clear" w:color="auto" w:fill="FFFFFF"/>
          <w:vertAlign w:val="superscript"/>
          <w:lang w:val="en-US"/>
        </w:rPr>
        <w:t>th</w:t>
      </w:r>
      <w:r w:rsidRPr="00FA6477">
        <w:rPr>
          <w:rFonts w:cstheme="minorHAnsi"/>
          <w:color w:val="222222"/>
          <w:sz w:val="24"/>
          <w:szCs w:val="24"/>
          <w:shd w:val="clear" w:color="auto" w:fill="FFFFFF"/>
          <w:lang w:val="en-US"/>
        </w:rPr>
        <w:t xml:space="preserve"> Edition, New York, </w:t>
      </w:r>
      <w:proofErr w:type="spellStart"/>
      <w:r w:rsidRPr="00FA6477">
        <w:rPr>
          <w:rFonts w:cstheme="minorHAnsi"/>
          <w:color w:val="222222"/>
          <w:sz w:val="24"/>
          <w:szCs w:val="24"/>
          <w:shd w:val="clear" w:color="auto" w:fill="FFFFFF"/>
          <w:lang w:val="en-US"/>
        </w:rPr>
        <w:t>Rowman</w:t>
      </w:r>
      <w:proofErr w:type="spellEnd"/>
      <w:r w:rsidRPr="00FA6477">
        <w:rPr>
          <w:rFonts w:cstheme="minorHAnsi"/>
          <w:color w:val="222222"/>
          <w:sz w:val="24"/>
          <w:szCs w:val="24"/>
          <w:shd w:val="clear" w:color="auto" w:fill="FFFFFF"/>
          <w:lang w:val="en-US"/>
        </w:rPr>
        <w:t xml:space="preserve"> &amp; Littlefield Publishers. </w:t>
      </w:r>
    </w:p>
    <w:p w:rsidR="00FB7C51" w:rsidRDefault="00FB7C51" w:rsidP="00FB7C51">
      <w:pPr>
        <w:pStyle w:val="Paragraphedeliste"/>
        <w:numPr>
          <w:ilvl w:val="0"/>
          <w:numId w:val="14"/>
        </w:numPr>
        <w:spacing w:after="0"/>
        <w:ind w:left="1418"/>
        <w:jc w:val="both"/>
        <w:rPr>
          <w:rFonts w:cstheme="minorHAnsi"/>
          <w:color w:val="222222"/>
          <w:sz w:val="24"/>
          <w:szCs w:val="24"/>
          <w:shd w:val="clear" w:color="auto" w:fill="FFFFFF"/>
        </w:rPr>
      </w:pPr>
      <w:proofErr w:type="spellStart"/>
      <w:r w:rsidRPr="00FA6477">
        <w:rPr>
          <w:rFonts w:cstheme="minorHAnsi"/>
          <w:color w:val="222222"/>
          <w:sz w:val="24"/>
          <w:szCs w:val="24"/>
          <w:shd w:val="clear" w:color="auto" w:fill="FFFFFF"/>
        </w:rPr>
        <w:t>Bessone</w:t>
      </w:r>
      <w:proofErr w:type="spellEnd"/>
      <w:r w:rsidRPr="00FA6477">
        <w:rPr>
          <w:rFonts w:cstheme="minorHAnsi"/>
          <w:color w:val="222222"/>
          <w:sz w:val="24"/>
          <w:szCs w:val="24"/>
          <w:shd w:val="clear" w:color="auto" w:fill="FFFFFF"/>
        </w:rPr>
        <w:t>, Magali, 2021,</w:t>
      </w:r>
      <w:proofErr w:type="gramStart"/>
      <w:r w:rsidRPr="00FA6477">
        <w:rPr>
          <w:rFonts w:cstheme="minorHAnsi"/>
          <w:color w:val="222222"/>
          <w:sz w:val="24"/>
          <w:szCs w:val="24"/>
          <w:shd w:val="clear" w:color="auto" w:fill="FFFFFF"/>
        </w:rPr>
        <w:t xml:space="preserve"> «Analyser</w:t>
      </w:r>
      <w:proofErr w:type="gramEnd"/>
      <w:r w:rsidRPr="00FA6477">
        <w:rPr>
          <w:rFonts w:cstheme="minorHAnsi"/>
          <w:color w:val="222222"/>
          <w:sz w:val="24"/>
          <w:szCs w:val="24"/>
          <w:shd w:val="clear" w:color="auto" w:fill="FFFFFF"/>
        </w:rPr>
        <w:t xml:space="preserve"> la suppression du mot “race” de la Constitution française avec la Critical Race Theory : un exercice de traduction ? », </w:t>
      </w:r>
      <w:r w:rsidRPr="00FA6477">
        <w:rPr>
          <w:rFonts w:cstheme="minorHAnsi"/>
          <w:i/>
          <w:color w:val="222222"/>
          <w:sz w:val="24"/>
          <w:szCs w:val="24"/>
          <w:shd w:val="clear" w:color="auto" w:fill="FFFFFF"/>
        </w:rPr>
        <w:t>Droit et société</w:t>
      </w:r>
      <w:r w:rsidRPr="00FA6477">
        <w:rPr>
          <w:rFonts w:cstheme="minorHAnsi"/>
          <w:color w:val="222222"/>
          <w:sz w:val="24"/>
          <w:szCs w:val="24"/>
          <w:shd w:val="clear" w:color="auto" w:fill="FFFFFF"/>
        </w:rPr>
        <w:t>, vol. 2, n° 108, p. 367-382.</w:t>
      </w:r>
    </w:p>
    <w:p w:rsidR="00FB7C51" w:rsidRDefault="00FB7C51" w:rsidP="00FB7C51">
      <w:pPr>
        <w:pStyle w:val="Paragraphedeliste"/>
        <w:numPr>
          <w:ilvl w:val="0"/>
          <w:numId w:val="5"/>
        </w:numPr>
        <w:spacing w:after="0"/>
        <w:jc w:val="both"/>
        <w:rPr>
          <w:rFonts w:cstheme="minorHAnsi"/>
          <w:color w:val="222222"/>
          <w:sz w:val="24"/>
          <w:szCs w:val="24"/>
          <w:shd w:val="clear" w:color="auto" w:fill="FFFFFF"/>
        </w:rPr>
      </w:pPr>
      <w:r>
        <w:rPr>
          <w:rFonts w:cstheme="minorHAnsi"/>
          <w:color w:val="222222"/>
          <w:sz w:val="24"/>
          <w:szCs w:val="24"/>
          <w:shd w:val="clear" w:color="auto" w:fill="FFFFFF"/>
        </w:rPr>
        <w:lastRenderedPageBreak/>
        <w:t>Pour l’exposé</w:t>
      </w:r>
    </w:p>
    <w:p w:rsidR="00FB7C51" w:rsidRPr="00220696" w:rsidRDefault="00FB7C51" w:rsidP="00FB7C51">
      <w:pPr>
        <w:pStyle w:val="Paragraphedeliste"/>
        <w:numPr>
          <w:ilvl w:val="1"/>
          <w:numId w:val="5"/>
        </w:numPr>
        <w:spacing w:after="0"/>
        <w:jc w:val="both"/>
        <w:rPr>
          <w:rFonts w:cstheme="minorHAnsi"/>
          <w:color w:val="222222"/>
          <w:sz w:val="24"/>
          <w:szCs w:val="24"/>
          <w:shd w:val="clear" w:color="auto" w:fill="FFFFFF"/>
          <w:lang w:val="en-US"/>
        </w:rPr>
      </w:pPr>
      <w:proofErr w:type="spellStart"/>
      <w:r w:rsidRPr="00220696">
        <w:rPr>
          <w:rFonts w:cstheme="minorHAnsi"/>
          <w:color w:val="222222"/>
          <w:sz w:val="24"/>
          <w:szCs w:val="24"/>
          <w:shd w:val="clear" w:color="auto" w:fill="FFFFFF"/>
          <w:lang w:val="en-US"/>
        </w:rPr>
        <w:t>Beaman</w:t>
      </w:r>
      <w:proofErr w:type="spellEnd"/>
      <w:r w:rsidRPr="00220696">
        <w:rPr>
          <w:rFonts w:cstheme="minorHAnsi"/>
          <w:color w:val="222222"/>
          <w:sz w:val="24"/>
          <w:szCs w:val="24"/>
          <w:shd w:val="clear" w:color="auto" w:fill="FFFFFF"/>
          <w:lang w:val="en-US"/>
        </w:rPr>
        <w:t xml:space="preserve"> Jean and Petts </w:t>
      </w:r>
      <w:proofErr w:type="gramStart"/>
      <w:r w:rsidRPr="00220696">
        <w:rPr>
          <w:rFonts w:cstheme="minorHAnsi"/>
          <w:color w:val="222222"/>
          <w:sz w:val="24"/>
          <w:szCs w:val="24"/>
          <w:shd w:val="clear" w:color="auto" w:fill="FFFFFF"/>
          <w:lang w:val="en-US"/>
        </w:rPr>
        <w:t>Amy ,</w:t>
      </w:r>
      <w:proofErr w:type="gramEnd"/>
      <w:r w:rsidRPr="00220696">
        <w:rPr>
          <w:rFonts w:cstheme="minorHAnsi"/>
          <w:color w:val="222222"/>
          <w:sz w:val="24"/>
          <w:szCs w:val="24"/>
          <w:shd w:val="clear" w:color="auto" w:fill="FFFFFF"/>
          <w:lang w:val="en-US"/>
        </w:rPr>
        <w:t xml:space="preserve"> 2020, </w:t>
      </w:r>
      <w:r>
        <w:rPr>
          <w:rFonts w:cstheme="minorHAnsi"/>
          <w:color w:val="222222"/>
          <w:sz w:val="24"/>
          <w:szCs w:val="24"/>
          <w:shd w:val="clear" w:color="auto" w:fill="FFFFFF"/>
          <w:lang w:val="en-US"/>
        </w:rPr>
        <w:t>“</w:t>
      </w:r>
      <w:r w:rsidRPr="00220696">
        <w:rPr>
          <w:rFonts w:cstheme="minorHAnsi"/>
          <w:color w:val="222222"/>
          <w:sz w:val="24"/>
          <w:szCs w:val="24"/>
          <w:shd w:val="clear" w:color="auto" w:fill="FFFFFF"/>
          <w:lang w:val="en-US"/>
        </w:rPr>
        <w:t>Towards a global theory of colorblindness:</w:t>
      </w:r>
    </w:p>
    <w:p w:rsidR="00FB7C51" w:rsidRDefault="00FB7C51" w:rsidP="00FB7C51">
      <w:pPr>
        <w:spacing w:after="0"/>
        <w:ind w:left="1080"/>
        <w:jc w:val="both"/>
        <w:rPr>
          <w:rFonts w:cstheme="minorHAnsi"/>
          <w:color w:val="222222"/>
          <w:sz w:val="24"/>
          <w:szCs w:val="24"/>
          <w:shd w:val="clear" w:color="auto" w:fill="FFFFFF"/>
          <w:lang w:val="en-US"/>
        </w:rPr>
      </w:pPr>
      <w:r w:rsidRPr="00220696">
        <w:rPr>
          <w:rFonts w:cstheme="minorHAnsi"/>
          <w:color w:val="222222"/>
          <w:sz w:val="24"/>
          <w:szCs w:val="24"/>
          <w:shd w:val="clear" w:color="auto" w:fill="FFFFFF"/>
          <w:lang w:val="en-US"/>
        </w:rPr>
        <w:t>Comparing colorblind racial ideology in France and</w:t>
      </w:r>
      <w:r>
        <w:rPr>
          <w:rFonts w:cstheme="minorHAnsi"/>
          <w:color w:val="222222"/>
          <w:sz w:val="24"/>
          <w:szCs w:val="24"/>
          <w:shd w:val="clear" w:color="auto" w:fill="FFFFFF"/>
          <w:lang w:val="en-US"/>
        </w:rPr>
        <w:t xml:space="preserve"> </w:t>
      </w:r>
      <w:r w:rsidRPr="00220696">
        <w:rPr>
          <w:rFonts w:cstheme="minorHAnsi"/>
          <w:color w:val="222222"/>
          <w:sz w:val="24"/>
          <w:szCs w:val="24"/>
          <w:shd w:val="clear" w:color="auto" w:fill="FFFFFF"/>
          <w:lang w:val="en-US"/>
        </w:rPr>
        <w:t>the United States</w:t>
      </w:r>
      <w:r>
        <w:rPr>
          <w:rFonts w:cstheme="minorHAnsi"/>
          <w:color w:val="222222"/>
          <w:sz w:val="24"/>
          <w:szCs w:val="24"/>
          <w:shd w:val="clear" w:color="auto" w:fill="FFFFFF"/>
          <w:lang w:val="en-US"/>
        </w:rPr>
        <w:t xml:space="preserve">”, </w:t>
      </w:r>
      <w:r>
        <w:rPr>
          <w:rFonts w:cstheme="minorHAnsi"/>
          <w:i/>
          <w:color w:val="222222"/>
          <w:sz w:val="24"/>
          <w:szCs w:val="24"/>
          <w:shd w:val="clear" w:color="auto" w:fill="FFFFFF"/>
          <w:lang w:val="en-US"/>
        </w:rPr>
        <w:t>Sociology Compass</w:t>
      </w:r>
      <w:r>
        <w:rPr>
          <w:rFonts w:cstheme="minorHAnsi"/>
          <w:color w:val="222222"/>
          <w:sz w:val="24"/>
          <w:szCs w:val="24"/>
          <w:shd w:val="clear" w:color="auto" w:fill="FFFFFF"/>
          <w:lang w:val="en-US"/>
        </w:rPr>
        <w:t xml:space="preserve">, </w:t>
      </w:r>
      <w:hyperlink r:id="rId10" w:history="1">
        <w:r w:rsidRPr="009168B6">
          <w:rPr>
            <w:rStyle w:val="Lienhypertexte"/>
            <w:rFonts w:cstheme="minorHAnsi"/>
            <w:sz w:val="24"/>
            <w:szCs w:val="24"/>
            <w:shd w:val="clear" w:color="auto" w:fill="FFFFFF"/>
            <w:lang w:val="en-US"/>
          </w:rPr>
          <w:t>https://compass.onlinelibrary.wiley.com/doi/abs/10.1111/soc4.12774</w:t>
        </w:r>
      </w:hyperlink>
    </w:p>
    <w:p w:rsidR="00FB7C51" w:rsidRPr="00220696" w:rsidRDefault="00FB7C51" w:rsidP="00FB7C51">
      <w:pPr>
        <w:pStyle w:val="Paragraphedeliste"/>
        <w:numPr>
          <w:ilvl w:val="1"/>
          <w:numId w:val="5"/>
        </w:numPr>
        <w:spacing w:after="0"/>
        <w:jc w:val="both"/>
        <w:rPr>
          <w:rFonts w:cstheme="minorHAnsi"/>
          <w:color w:val="222222"/>
          <w:sz w:val="24"/>
          <w:szCs w:val="24"/>
          <w:shd w:val="clear" w:color="auto" w:fill="FFFFFF"/>
          <w:lang w:val="en-US"/>
        </w:rPr>
      </w:pPr>
      <w:r w:rsidRPr="00220696">
        <w:rPr>
          <w:rFonts w:cstheme="minorHAnsi"/>
          <w:color w:val="222222"/>
          <w:sz w:val="24"/>
          <w:szCs w:val="24"/>
          <w:shd w:val="clear" w:color="auto" w:fill="FFFFFF"/>
          <w:lang w:val="en-US"/>
        </w:rPr>
        <w:t xml:space="preserve">Dovidio </w:t>
      </w:r>
      <w:proofErr w:type="gramStart"/>
      <w:r w:rsidRPr="00220696">
        <w:rPr>
          <w:rFonts w:cstheme="minorHAnsi"/>
          <w:color w:val="222222"/>
          <w:sz w:val="24"/>
          <w:szCs w:val="24"/>
          <w:shd w:val="clear" w:color="auto" w:fill="FFFFFF"/>
          <w:lang w:val="en-US"/>
        </w:rPr>
        <w:t>et al. ,</w:t>
      </w:r>
      <w:proofErr w:type="gramEnd"/>
      <w:r w:rsidRPr="00220696">
        <w:rPr>
          <w:rFonts w:cstheme="minorHAnsi"/>
          <w:color w:val="222222"/>
          <w:sz w:val="24"/>
          <w:szCs w:val="24"/>
          <w:shd w:val="clear" w:color="auto" w:fill="FFFFFF"/>
          <w:lang w:val="en-US"/>
        </w:rPr>
        <w:t xml:space="preserve"> 2015, </w:t>
      </w:r>
      <w:r>
        <w:rPr>
          <w:rFonts w:cstheme="minorHAnsi"/>
          <w:color w:val="222222"/>
          <w:sz w:val="24"/>
          <w:szCs w:val="24"/>
          <w:shd w:val="clear" w:color="auto" w:fill="FFFFFF"/>
          <w:lang w:val="en-US"/>
        </w:rPr>
        <w:t>“</w:t>
      </w:r>
      <w:r w:rsidRPr="00220696">
        <w:rPr>
          <w:rFonts w:cstheme="minorHAnsi"/>
          <w:color w:val="222222"/>
          <w:sz w:val="24"/>
          <w:szCs w:val="24"/>
          <w:shd w:val="clear" w:color="auto" w:fill="FFFFFF"/>
          <w:lang w:val="en-US"/>
        </w:rPr>
        <w:t>Color-Blindness and Commonality: Included but</w:t>
      </w:r>
      <w:r>
        <w:rPr>
          <w:rFonts w:cstheme="minorHAnsi"/>
          <w:color w:val="222222"/>
          <w:sz w:val="24"/>
          <w:szCs w:val="24"/>
          <w:shd w:val="clear" w:color="auto" w:fill="FFFFFF"/>
          <w:lang w:val="en-US"/>
        </w:rPr>
        <w:t xml:space="preserve"> </w:t>
      </w:r>
      <w:r w:rsidRPr="00220696">
        <w:rPr>
          <w:rFonts w:cstheme="minorHAnsi"/>
          <w:color w:val="222222"/>
          <w:sz w:val="24"/>
          <w:szCs w:val="24"/>
          <w:shd w:val="clear" w:color="auto" w:fill="FFFFFF"/>
          <w:lang w:val="en-US"/>
        </w:rPr>
        <w:t>Invisible?</w:t>
      </w:r>
      <w:r>
        <w:rPr>
          <w:rFonts w:cstheme="minorHAnsi"/>
          <w:color w:val="222222"/>
          <w:sz w:val="24"/>
          <w:szCs w:val="24"/>
          <w:shd w:val="clear" w:color="auto" w:fill="FFFFFF"/>
          <w:lang w:val="en-US"/>
        </w:rPr>
        <w:t xml:space="preserve">”, </w:t>
      </w:r>
      <w:r>
        <w:rPr>
          <w:rFonts w:cstheme="minorHAnsi"/>
          <w:i/>
          <w:color w:val="222222"/>
          <w:sz w:val="24"/>
          <w:szCs w:val="24"/>
          <w:shd w:val="clear" w:color="auto" w:fill="FFFFFF"/>
          <w:lang w:val="en-US"/>
        </w:rPr>
        <w:t>American Behavioral Scientist</w:t>
      </w:r>
      <w:r>
        <w:rPr>
          <w:rFonts w:cstheme="minorHAnsi"/>
          <w:color w:val="222222"/>
          <w:sz w:val="24"/>
          <w:szCs w:val="24"/>
          <w:shd w:val="clear" w:color="auto" w:fill="FFFFFF"/>
          <w:lang w:val="en-US"/>
        </w:rPr>
        <w:t xml:space="preserve">, </w:t>
      </w:r>
      <w:r w:rsidRPr="00220696">
        <w:rPr>
          <w:rFonts w:cstheme="minorHAnsi"/>
          <w:color w:val="222222"/>
          <w:sz w:val="24"/>
          <w:szCs w:val="24"/>
          <w:shd w:val="clear" w:color="auto" w:fill="FFFFFF"/>
          <w:lang w:val="en-US"/>
        </w:rPr>
        <w:t>Vol. 59(11) 1518–1538</w:t>
      </w:r>
    </w:p>
    <w:p w:rsidR="001A6221" w:rsidRPr="00FB7C51" w:rsidRDefault="001A6221" w:rsidP="00FB7C51">
      <w:pPr>
        <w:keepNext/>
        <w:spacing w:after="0"/>
        <w:jc w:val="both"/>
        <w:rPr>
          <w:rFonts w:cstheme="minorHAnsi"/>
          <w:color w:val="222222"/>
          <w:sz w:val="24"/>
          <w:szCs w:val="24"/>
          <w:shd w:val="clear" w:color="auto" w:fill="FFFFFF"/>
          <w:lang w:val="en-US"/>
        </w:rPr>
      </w:pPr>
    </w:p>
    <w:p w:rsidR="009D1D28" w:rsidRPr="00FB7C51" w:rsidRDefault="009D1D28" w:rsidP="009D1D28">
      <w:pPr>
        <w:spacing w:after="0"/>
        <w:jc w:val="both"/>
        <w:rPr>
          <w:rFonts w:cstheme="minorHAnsi"/>
          <w:color w:val="222222"/>
          <w:sz w:val="24"/>
          <w:szCs w:val="24"/>
          <w:bdr w:val="single" w:sz="4" w:space="0" w:color="auto"/>
          <w:shd w:val="clear" w:color="auto" w:fill="FFFFFF"/>
          <w:lang w:val="en-US"/>
        </w:rPr>
      </w:pPr>
    </w:p>
    <w:p w:rsidR="00220696" w:rsidRPr="00FB7C51" w:rsidRDefault="00FB7C51" w:rsidP="00FB7C51">
      <w:pPr>
        <w:spacing w:after="0"/>
        <w:jc w:val="both"/>
        <w:rPr>
          <w:rFonts w:cstheme="minorHAnsi"/>
          <w:color w:val="222222"/>
          <w:sz w:val="24"/>
          <w:szCs w:val="24"/>
          <w:shd w:val="clear" w:color="auto" w:fill="FFFFFF"/>
        </w:rPr>
      </w:pPr>
      <w:r>
        <w:rPr>
          <w:rFonts w:cstheme="minorHAnsi"/>
          <w:color w:val="222222"/>
          <w:sz w:val="24"/>
          <w:szCs w:val="24"/>
          <w:highlight w:val="yellow"/>
          <w:bdr w:val="single" w:sz="4" w:space="0" w:color="auto"/>
          <w:shd w:val="clear" w:color="auto" w:fill="FFD966" w:themeFill="accent4" w:themeFillTint="99"/>
        </w:rPr>
        <w:t>6</w:t>
      </w:r>
      <w:r w:rsidR="00F35ED3" w:rsidRPr="00F35ED3">
        <w:rPr>
          <w:rFonts w:cstheme="minorHAnsi"/>
          <w:color w:val="222222"/>
          <w:sz w:val="24"/>
          <w:szCs w:val="24"/>
          <w:highlight w:val="yellow"/>
          <w:bdr w:val="single" w:sz="4" w:space="0" w:color="auto"/>
          <w:shd w:val="clear" w:color="auto" w:fill="FFD966" w:themeFill="accent4" w:themeFillTint="99"/>
        </w:rPr>
        <w:t xml:space="preserve"> mars</w:t>
      </w:r>
      <w:r w:rsidR="00B26877" w:rsidRPr="00FA6477">
        <w:rPr>
          <w:rFonts w:cstheme="minorHAnsi"/>
          <w:color w:val="222222"/>
          <w:sz w:val="24"/>
          <w:szCs w:val="24"/>
          <w:shd w:val="clear" w:color="auto" w:fill="FFFFFF"/>
        </w:rPr>
        <w:t xml:space="preserve"> </w:t>
      </w:r>
      <w:r w:rsidR="006B1D26" w:rsidRPr="00FA6477">
        <w:rPr>
          <w:rFonts w:cstheme="minorHAnsi"/>
          <w:b/>
          <w:color w:val="222222"/>
          <w:sz w:val="24"/>
          <w:szCs w:val="24"/>
          <w:shd w:val="clear" w:color="auto" w:fill="FFFFFF"/>
        </w:rPr>
        <w:t>Séance 5</w:t>
      </w:r>
      <w:r w:rsidR="001B0068" w:rsidRPr="00FA6477">
        <w:rPr>
          <w:rFonts w:cstheme="minorHAnsi"/>
          <w:b/>
          <w:color w:val="222222"/>
          <w:sz w:val="24"/>
          <w:szCs w:val="24"/>
          <w:shd w:val="clear" w:color="auto" w:fill="FFFFFF"/>
        </w:rPr>
        <w:t> </w:t>
      </w:r>
      <w:r w:rsidR="0002546B" w:rsidRPr="00FA6477">
        <w:rPr>
          <w:rFonts w:cstheme="minorHAnsi"/>
          <w:b/>
          <w:color w:val="222222"/>
          <w:sz w:val="24"/>
          <w:szCs w:val="24"/>
          <w:shd w:val="clear" w:color="auto" w:fill="FFFFFF"/>
        </w:rPr>
        <w:t xml:space="preserve">– </w:t>
      </w:r>
      <w:r>
        <w:rPr>
          <w:rFonts w:cstheme="minorHAnsi"/>
          <w:b/>
          <w:color w:val="222222"/>
          <w:sz w:val="24"/>
          <w:szCs w:val="24"/>
          <w:shd w:val="clear" w:color="auto" w:fill="FFFFFF"/>
        </w:rPr>
        <w:t>Séance invitée avec Christine Lang (titre à venir)</w:t>
      </w:r>
    </w:p>
    <w:p w:rsidR="00220696" w:rsidRPr="00FB7C51" w:rsidRDefault="00220696" w:rsidP="00220696">
      <w:pPr>
        <w:spacing w:after="0"/>
        <w:ind w:left="1080"/>
        <w:jc w:val="both"/>
        <w:rPr>
          <w:rFonts w:cstheme="minorHAnsi"/>
          <w:color w:val="222222"/>
          <w:sz w:val="24"/>
          <w:szCs w:val="24"/>
          <w:shd w:val="clear" w:color="auto" w:fill="FFFFFF"/>
        </w:rPr>
      </w:pPr>
    </w:p>
    <w:p w:rsidR="00F5417F" w:rsidRPr="00FB7C51" w:rsidRDefault="00F5417F" w:rsidP="009D1D28">
      <w:pPr>
        <w:spacing w:after="0"/>
        <w:jc w:val="both"/>
        <w:rPr>
          <w:rFonts w:cstheme="minorHAnsi"/>
          <w:b/>
          <w:color w:val="222222"/>
          <w:sz w:val="24"/>
          <w:szCs w:val="24"/>
          <w:shd w:val="clear" w:color="auto" w:fill="FFFFFF"/>
        </w:rPr>
      </w:pPr>
    </w:p>
    <w:p w:rsidR="0002546B" w:rsidRPr="00FA6477" w:rsidRDefault="00F5417F" w:rsidP="009D1D28">
      <w:pPr>
        <w:spacing w:after="0"/>
        <w:jc w:val="both"/>
        <w:rPr>
          <w:rFonts w:cstheme="minorHAnsi"/>
          <w:color w:val="222222"/>
          <w:sz w:val="24"/>
          <w:szCs w:val="24"/>
          <w:shd w:val="clear" w:color="auto" w:fill="FFFFFF"/>
        </w:rPr>
      </w:pPr>
      <w:r w:rsidRPr="00F35ED3">
        <w:rPr>
          <w:rFonts w:cstheme="minorHAnsi"/>
          <w:color w:val="222222"/>
          <w:sz w:val="24"/>
          <w:szCs w:val="24"/>
          <w:highlight w:val="yellow"/>
          <w:bdr w:val="single" w:sz="4" w:space="0" w:color="auto"/>
          <w:shd w:val="clear" w:color="auto" w:fill="FFD966" w:themeFill="accent4" w:themeFillTint="99"/>
        </w:rPr>
        <w:t>1</w:t>
      </w:r>
      <w:r w:rsidR="00FB7C51">
        <w:rPr>
          <w:rFonts w:cstheme="minorHAnsi"/>
          <w:color w:val="222222"/>
          <w:sz w:val="24"/>
          <w:szCs w:val="24"/>
          <w:highlight w:val="yellow"/>
          <w:bdr w:val="single" w:sz="4" w:space="0" w:color="auto"/>
          <w:shd w:val="clear" w:color="auto" w:fill="FFD966" w:themeFill="accent4" w:themeFillTint="99"/>
        </w:rPr>
        <w:t>3</w:t>
      </w:r>
      <w:r w:rsidR="00F35ED3" w:rsidRPr="00F35ED3">
        <w:rPr>
          <w:rFonts w:cstheme="minorHAnsi"/>
          <w:color w:val="222222"/>
          <w:sz w:val="24"/>
          <w:szCs w:val="24"/>
          <w:highlight w:val="yellow"/>
          <w:bdr w:val="single" w:sz="4" w:space="0" w:color="auto"/>
          <w:shd w:val="clear" w:color="auto" w:fill="FFD966" w:themeFill="accent4" w:themeFillTint="99"/>
        </w:rPr>
        <w:t xml:space="preserve"> mars</w:t>
      </w:r>
      <w:r w:rsidR="00F35ED3">
        <w:rPr>
          <w:rFonts w:cstheme="minorHAnsi"/>
          <w:b/>
          <w:color w:val="222222"/>
          <w:sz w:val="24"/>
          <w:szCs w:val="24"/>
          <w:shd w:val="clear" w:color="auto" w:fill="FFFFFF"/>
        </w:rPr>
        <w:t xml:space="preserve"> S</w:t>
      </w:r>
      <w:r w:rsidRPr="00FA6477">
        <w:rPr>
          <w:rFonts w:cstheme="minorHAnsi"/>
          <w:b/>
          <w:color w:val="222222"/>
          <w:sz w:val="24"/>
          <w:szCs w:val="24"/>
          <w:shd w:val="clear" w:color="auto" w:fill="FFFFFF"/>
        </w:rPr>
        <w:t xml:space="preserve">éance 6 – </w:t>
      </w:r>
      <w:r w:rsidR="00923D00">
        <w:rPr>
          <w:rFonts w:cstheme="minorHAnsi"/>
          <w:b/>
          <w:color w:val="222222"/>
          <w:sz w:val="24"/>
          <w:szCs w:val="24"/>
          <w:shd w:val="clear" w:color="auto" w:fill="FFFFFF"/>
        </w:rPr>
        <w:t>R</w:t>
      </w:r>
      <w:r w:rsidR="005470B5" w:rsidRPr="00FA6477">
        <w:rPr>
          <w:rFonts w:cstheme="minorHAnsi"/>
          <w:b/>
          <w:color w:val="222222"/>
          <w:sz w:val="24"/>
          <w:szCs w:val="24"/>
          <w:shd w:val="clear" w:color="auto" w:fill="FFFFFF"/>
        </w:rPr>
        <w:t xml:space="preserve">éflexions sur la </w:t>
      </w:r>
      <w:proofErr w:type="spellStart"/>
      <w:r w:rsidR="005470B5" w:rsidRPr="00FA6477">
        <w:rPr>
          <w:rFonts w:cstheme="minorHAnsi"/>
          <w:b/>
          <w:color w:val="222222"/>
          <w:sz w:val="24"/>
          <w:szCs w:val="24"/>
          <w:shd w:val="clear" w:color="auto" w:fill="FFFFFF"/>
        </w:rPr>
        <w:t>blanchité</w:t>
      </w:r>
      <w:proofErr w:type="spellEnd"/>
      <w:r w:rsidR="005470B5" w:rsidRPr="00FA6477">
        <w:rPr>
          <w:rFonts w:cstheme="minorHAnsi"/>
          <w:b/>
          <w:color w:val="222222"/>
          <w:sz w:val="24"/>
          <w:szCs w:val="24"/>
          <w:shd w:val="clear" w:color="auto" w:fill="FFFFFF"/>
        </w:rPr>
        <w:t xml:space="preserve"> et le </w:t>
      </w:r>
      <w:r w:rsidR="0002546B" w:rsidRPr="00FA6477">
        <w:rPr>
          <w:rFonts w:cstheme="minorHAnsi"/>
          <w:b/>
          <w:color w:val="222222"/>
          <w:sz w:val="24"/>
          <w:szCs w:val="24"/>
          <w:shd w:val="clear" w:color="auto" w:fill="FFFFFF"/>
        </w:rPr>
        <w:t>privilège</w:t>
      </w:r>
      <w:r w:rsidR="0002546B" w:rsidRPr="00FA6477">
        <w:rPr>
          <w:rFonts w:cstheme="minorHAnsi"/>
          <w:color w:val="222222"/>
          <w:sz w:val="24"/>
          <w:szCs w:val="24"/>
          <w:shd w:val="clear" w:color="auto" w:fill="FFFFFF"/>
        </w:rPr>
        <w:t xml:space="preserve"> </w:t>
      </w:r>
    </w:p>
    <w:p w:rsidR="002D4B42" w:rsidRPr="00FA6477" w:rsidRDefault="002D4B42" w:rsidP="009D1D28">
      <w:pPr>
        <w:spacing w:after="0"/>
        <w:jc w:val="both"/>
        <w:rPr>
          <w:rFonts w:cstheme="minorHAnsi"/>
          <w:color w:val="222222"/>
          <w:sz w:val="24"/>
          <w:szCs w:val="24"/>
          <w:shd w:val="clear" w:color="auto" w:fill="FFFFFF"/>
        </w:rPr>
      </w:pPr>
    </w:p>
    <w:p w:rsidR="002D4B42" w:rsidRPr="00FA6477" w:rsidRDefault="002D4B42" w:rsidP="009D1D28">
      <w:pPr>
        <w:spacing w:after="0"/>
        <w:jc w:val="both"/>
        <w:rPr>
          <w:rFonts w:cstheme="minorHAnsi"/>
          <w:color w:val="222222"/>
          <w:sz w:val="24"/>
          <w:szCs w:val="24"/>
          <w:shd w:val="clear" w:color="auto" w:fill="FFFFFF"/>
        </w:rPr>
      </w:pPr>
      <w:r w:rsidRPr="00FA6477">
        <w:rPr>
          <w:rFonts w:cstheme="minorHAnsi"/>
          <w:color w:val="222222"/>
          <w:sz w:val="24"/>
          <w:szCs w:val="24"/>
          <w:shd w:val="clear" w:color="auto" w:fill="FFFFFF"/>
        </w:rPr>
        <w:t>Si la race est un rapport social, elle est donc productrice de positions, dominées et dominantes, dans l’espace social racialisé. Si la blanchité est rarement nommée et précisément construite comme invisibilité, échappant aux processus de racialisation, elle est en réalité l’un des pôles du racisme comme rapport de domination – du côté de ceux qui « produisent » le racisme (Guillaumin, 1972) ou, à tout le moins, qui en tirent des bénéfices. Dans cette dernière séance, il s’agira d’opérer un changement du regard et de s’attarder sur l’envers du racisme et des discrim</w:t>
      </w:r>
      <w:bookmarkStart w:id="0" w:name="_GoBack"/>
      <w:bookmarkEnd w:id="0"/>
      <w:r w:rsidRPr="00FA6477">
        <w:rPr>
          <w:rFonts w:cstheme="minorHAnsi"/>
          <w:color w:val="222222"/>
          <w:sz w:val="24"/>
          <w:szCs w:val="24"/>
          <w:shd w:val="clear" w:color="auto" w:fill="FFFFFF"/>
        </w:rPr>
        <w:t xml:space="preserve">inations, à partir d’un examen de la blanchité, de ses contours et ses dynamiques de production. Nous aborderons également la question du privilège, pour en questionner les apports et les limites pour le raisonnement sociologique. </w:t>
      </w:r>
    </w:p>
    <w:p w:rsidR="009D1D28" w:rsidRPr="00FA6477" w:rsidRDefault="009D1D28" w:rsidP="009D1D28">
      <w:pPr>
        <w:spacing w:after="0"/>
        <w:jc w:val="both"/>
        <w:rPr>
          <w:rFonts w:cstheme="minorHAnsi"/>
          <w:color w:val="222222"/>
          <w:sz w:val="24"/>
          <w:szCs w:val="24"/>
          <w:shd w:val="clear" w:color="auto" w:fill="FFFFFF"/>
        </w:rPr>
      </w:pPr>
    </w:p>
    <w:p w:rsidR="009D1D28" w:rsidRPr="00FA6477" w:rsidRDefault="009D1D28" w:rsidP="009D1D28">
      <w:pPr>
        <w:pStyle w:val="Paragraphedeliste"/>
        <w:numPr>
          <w:ilvl w:val="0"/>
          <w:numId w:val="5"/>
        </w:numPr>
        <w:spacing w:after="0"/>
        <w:jc w:val="both"/>
        <w:rPr>
          <w:rFonts w:cstheme="minorHAnsi"/>
          <w:i/>
          <w:color w:val="222222"/>
          <w:sz w:val="24"/>
          <w:szCs w:val="24"/>
          <w:shd w:val="clear" w:color="auto" w:fill="FFFFFF"/>
        </w:rPr>
      </w:pPr>
      <w:r w:rsidRPr="00FA6477">
        <w:rPr>
          <w:rFonts w:cstheme="minorHAnsi"/>
          <w:i/>
          <w:color w:val="222222"/>
          <w:sz w:val="24"/>
          <w:szCs w:val="24"/>
          <w:shd w:val="clear" w:color="auto" w:fill="FFFFFF"/>
        </w:rPr>
        <w:t>Lectures obligatoires :</w:t>
      </w:r>
    </w:p>
    <w:p w:rsidR="00932675" w:rsidRPr="00932675" w:rsidRDefault="00E80863" w:rsidP="004C3460">
      <w:pPr>
        <w:pStyle w:val="Paragraphedeliste"/>
        <w:numPr>
          <w:ilvl w:val="0"/>
          <w:numId w:val="12"/>
        </w:numPr>
        <w:spacing w:after="0"/>
        <w:jc w:val="both"/>
        <w:rPr>
          <w:rFonts w:eastAsiaTheme="majorEastAsia" w:cstheme="minorHAnsi"/>
          <w:i/>
          <w:sz w:val="24"/>
          <w:szCs w:val="24"/>
          <w:shd w:val="clear" w:color="auto" w:fill="FFFFFF"/>
        </w:rPr>
      </w:pPr>
      <w:r w:rsidRPr="00FA6477">
        <w:rPr>
          <w:rFonts w:cstheme="minorHAnsi"/>
          <w:color w:val="222222"/>
          <w:sz w:val="24"/>
          <w:szCs w:val="24"/>
          <w:shd w:val="clear" w:color="auto" w:fill="FFFFFF"/>
        </w:rPr>
        <w:t xml:space="preserve">Laurent, Sylvie, et Thierry </w:t>
      </w:r>
      <w:proofErr w:type="spellStart"/>
      <w:r w:rsidRPr="00FA6477">
        <w:rPr>
          <w:rFonts w:cstheme="minorHAnsi"/>
          <w:color w:val="222222"/>
          <w:sz w:val="24"/>
          <w:szCs w:val="24"/>
          <w:shd w:val="clear" w:color="auto" w:fill="FFFFFF"/>
        </w:rPr>
        <w:t>Leclère</w:t>
      </w:r>
      <w:proofErr w:type="spellEnd"/>
      <w:r w:rsidRPr="00FA6477">
        <w:rPr>
          <w:rFonts w:cstheme="minorHAnsi"/>
          <w:color w:val="222222"/>
          <w:sz w:val="24"/>
          <w:szCs w:val="24"/>
          <w:shd w:val="clear" w:color="auto" w:fill="FFFFFF"/>
        </w:rPr>
        <w:t xml:space="preserve">, 2013, </w:t>
      </w:r>
      <w:r w:rsidR="00F43260" w:rsidRPr="00FA6477">
        <w:rPr>
          <w:rFonts w:cstheme="minorHAnsi"/>
          <w:i/>
          <w:color w:val="222222"/>
          <w:sz w:val="24"/>
          <w:szCs w:val="24"/>
          <w:shd w:val="clear" w:color="auto" w:fill="FFFFFF"/>
        </w:rPr>
        <w:t xml:space="preserve">De quelle couleur </w:t>
      </w:r>
      <w:r w:rsidR="002C5758" w:rsidRPr="00FA6477">
        <w:rPr>
          <w:rFonts w:cstheme="minorHAnsi"/>
          <w:i/>
          <w:color w:val="222222"/>
          <w:sz w:val="24"/>
          <w:szCs w:val="24"/>
          <w:shd w:val="clear" w:color="auto" w:fill="FFFFFF"/>
        </w:rPr>
        <w:t>sont les blancs ?</w:t>
      </w:r>
      <w:r w:rsidRPr="00FA6477">
        <w:rPr>
          <w:rFonts w:cstheme="minorHAnsi"/>
          <w:i/>
          <w:color w:val="222222"/>
          <w:sz w:val="24"/>
          <w:szCs w:val="24"/>
          <w:shd w:val="clear" w:color="auto" w:fill="FFFFFF"/>
        </w:rPr>
        <w:t xml:space="preserve"> Des « petits Blancs » des colonies au « racisme anti-Blancs »</w:t>
      </w:r>
      <w:r w:rsidRPr="00FA6477">
        <w:rPr>
          <w:rFonts w:cstheme="minorHAnsi"/>
          <w:color w:val="222222"/>
          <w:sz w:val="24"/>
          <w:szCs w:val="24"/>
          <w:shd w:val="clear" w:color="auto" w:fill="FFFFFF"/>
        </w:rPr>
        <w:t>, Paris, La Découverte</w:t>
      </w:r>
      <w:r w:rsidR="002C5758" w:rsidRPr="00FA6477">
        <w:rPr>
          <w:rFonts w:cstheme="minorHAnsi"/>
          <w:color w:val="222222"/>
          <w:sz w:val="24"/>
          <w:szCs w:val="24"/>
          <w:shd w:val="clear" w:color="auto" w:fill="FFFFFF"/>
        </w:rPr>
        <w:t xml:space="preserve"> [</w:t>
      </w:r>
      <w:r w:rsidR="00AD1664">
        <w:rPr>
          <w:rFonts w:cstheme="minorHAnsi"/>
          <w:color w:val="222222"/>
          <w:sz w:val="24"/>
          <w:szCs w:val="24"/>
          <w:shd w:val="clear" w:color="auto" w:fill="FFFFFF"/>
        </w:rPr>
        <w:t>Introduction &amp; chap. 4</w:t>
      </w:r>
      <w:r w:rsidR="002C5758" w:rsidRPr="00FA6477">
        <w:rPr>
          <w:rFonts w:cstheme="minorHAnsi"/>
          <w:color w:val="222222"/>
          <w:sz w:val="24"/>
          <w:szCs w:val="24"/>
          <w:shd w:val="clear" w:color="auto" w:fill="FFFFFF"/>
        </w:rPr>
        <w:t>]</w:t>
      </w:r>
      <w:r w:rsidRPr="00FA6477">
        <w:rPr>
          <w:rFonts w:cstheme="minorHAnsi"/>
          <w:color w:val="222222"/>
          <w:sz w:val="24"/>
          <w:szCs w:val="24"/>
          <w:shd w:val="clear" w:color="auto" w:fill="FFFFFF"/>
        </w:rPr>
        <w:t>.</w:t>
      </w:r>
    </w:p>
    <w:p w:rsidR="00932675" w:rsidRDefault="00932675" w:rsidP="00932675">
      <w:pPr>
        <w:pStyle w:val="Paragraphedeliste"/>
        <w:numPr>
          <w:ilvl w:val="0"/>
          <w:numId w:val="5"/>
        </w:numPr>
        <w:spacing w:after="0"/>
        <w:jc w:val="both"/>
        <w:rPr>
          <w:rFonts w:eastAsiaTheme="majorEastAsia" w:cstheme="minorHAnsi"/>
          <w:i/>
          <w:sz w:val="24"/>
          <w:szCs w:val="24"/>
          <w:shd w:val="clear" w:color="auto" w:fill="FFFFFF"/>
        </w:rPr>
      </w:pPr>
      <w:r>
        <w:rPr>
          <w:rFonts w:eastAsiaTheme="majorEastAsia" w:cstheme="minorHAnsi"/>
          <w:i/>
          <w:sz w:val="24"/>
          <w:szCs w:val="24"/>
          <w:shd w:val="clear" w:color="auto" w:fill="FFFFFF"/>
        </w:rPr>
        <w:t>Pour l’exposé :</w:t>
      </w:r>
    </w:p>
    <w:p w:rsidR="00932675" w:rsidRPr="00932675" w:rsidRDefault="00932675" w:rsidP="00932675">
      <w:pPr>
        <w:pStyle w:val="Paragraphedeliste"/>
        <w:numPr>
          <w:ilvl w:val="1"/>
          <w:numId w:val="5"/>
        </w:numPr>
        <w:spacing w:after="0"/>
        <w:jc w:val="both"/>
        <w:rPr>
          <w:rFonts w:eastAsiaTheme="majorEastAsia" w:cstheme="minorHAnsi"/>
          <w:i/>
          <w:sz w:val="24"/>
          <w:szCs w:val="24"/>
          <w:shd w:val="clear" w:color="auto" w:fill="FFFFFF"/>
        </w:rPr>
      </w:pPr>
      <w:r>
        <w:rPr>
          <w:rFonts w:eastAsiaTheme="majorEastAsia" w:cstheme="minorHAnsi"/>
          <w:sz w:val="24"/>
          <w:szCs w:val="24"/>
          <w:shd w:val="clear" w:color="auto" w:fill="FFFFFF"/>
        </w:rPr>
        <w:t xml:space="preserve">Mélusine, 2020 « Etre blanc ou le privilège de l’ignorance », in </w:t>
      </w:r>
      <w:r w:rsidRPr="00932675">
        <w:rPr>
          <w:rFonts w:eastAsiaTheme="majorEastAsia" w:cstheme="minorHAnsi"/>
          <w:i/>
          <w:sz w:val="24"/>
          <w:szCs w:val="24"/>
          <w:shd w:val="clear" w:color="auto" w:fill="FFFFFF"/>
        </w:rPr>
        <w:t xml:space="preserve">Racismes de </w:t>
      </w:r>
      <w:r>
        <w:rPr>
          <w:rFonts w:eastAsiaTheme="majorEastAsia" w:cstheme="minorHAnsi"/>
          <w:i/>
          <w:sz w:val="24"/>
          <w:szCs w:val="24"/>
          <w:shd w:val="clear" w:color="auto" w:fill="FFFFFF"/>
        </w:rPr>
        <w:t>France</w:t>
      </w:r>
      <w:r>
        <w:rPr>
          <w:rFonts w:eastAsiaTheme="majorEastAsia" w:cstheme="minorHAnsi"/>
          <w:sz w:val="24"/>
          <w:szCs w:val="24"/>
          <w:shd w:val="clear" w:color="auto" w:fill="FFFFFF"/>
        </w:rPr>
        <w:t xml:space="preserve">, </w:t>
      </w:r>
      <w:proofErr w:type="spellStart"/>
      <w:r>
        <w:rPr>
          <w:rFonts w:eastAsiaTheme="majorEastAsia" w:cstheme="minorHAnsi"/>
          <w:sz w:val="24"/>
          <w:szCs w:val="24"/>
          <w:shd w:val="clear" w:color="auto" w:fill="FFFFFF"/>
        </w:rPr>
        <w:t>Slaouti</w:t>
      </w:r>
      <w:proofErr w:type="spellEnd"/>
      <w:r>
        <w:rPr>
          <w:rFonts w:eastAsiaTheme="majorEastAsia" w:cstheme="minorHAnsi"/>
          <w:sz w:val="24"/>
          <w:szCs w:val="24"/>
          <w:shd w:val="clear" w:color="auto" w:fill="FFFFFF"/>
        </w:rPr>
        <w:t xml:space="preserve"> O. et Le Cour </w:t>
      </w:r>
      <w:proofErr w:type="spellStart"/>
      <w:r>
        <w:rPr>
          <w:rFonts w:eastAsiaTheme="majorEastAsia" w:cstheme="minorHAnsi"/>
          <w:sz w:val="24"/>
          <w:szCs w:val="24"/>
          <w:shd w:val="clear" w:color="auto" w:fill="FFFFFF"/>
        </w:rPr>
        <w:t>Grandmaison</w:t>
      </w:r>
      <w:proofErr w:type="spellEnd"/>
      <w:r>
        <w:rPr>
          <w:rFonts w:eastAsiaTheme="majorEastAsia" w:cstheme="minorHAnsi"/>
          <w:sz w:val="24"/>
          <w:szCs w:val="24"/>
          <w:shd w:val="clear" w:color="auto" w:fill="FFFFFF"/>
        </w:rPr>
        <w:t xml:space="preserve"> O. (</w:t>
      </w:r>
      <w:proofErr w:type="spellStart"/>
      <w:r>
        <w:rPr>
          <w:rFonts w:eastAsiaTheme="majorEastAsia" w:cstheme="minorHAnsi"/>
          <w:sz w:val="24"/>
          <w:szCs w:val="24"/>
          <w:shd w:val="clear" w:color="auto" w:fill="FFFFFF"/>
        </w:rPr>
        <w:t>ir</w:t>
      </w:r>
      <w:proofErr w:type="spellEnd"/>
      <w:r>
        <w:rPr>
          <w:rFonts w:eastAsiaTheme="majorEastAsia" w:cstheme="minorHAnsi"/>
          <w:sz w:val="24"/>
          <w:szCs w:val="24"/>
          <w:shd w:val="clear" w:color="auto" w:fill="FFFFFF"/>
        </w:rPr>
        <w:t>.), La Découverte, p.231-247.</w:t>
      </w:r>
    </w:p>
    <w:p w:rsidR="00932675" w:rsidRPr="008D704B" w:rsidRDefault="008D704B" w:rsidP="008D704B">
      <w:pPr>
        <w:pStyle w:val="Paragraphedeliste"/>
        <w:numPr>
          <w:ilvl w:val="1"/>
          <w:numId w:val="5"/>
        </w:numPr>
        <w:spacing w:after="0"/>
        <w:jc w:val="both"/>
        <w:rPr>
          <w:rFonts w:eastAsiaTheme="majorEastAsia" w:cstheme="minorHAnsi"/>
          <w:i/>
          <w:sz w:val="24"/>
          <w:szCs w:val="24"/>
          <w:shd w:val="clear" w:color="auto" w:fill="FFFFFF"/>
        </w:rPr>
      </w:pPr>
      <w:proofErr w:type="spellStart"/>
      <w:r>
        <w:rPr>
          <w:rFonts w:eastAsiaTheme="majorEastAsia" w:cstheme="minorHAnsi"/>
          <w:sz w:val="24"/>
          <w:szCs w:val="24"/>
          <w:shd w:val="clear" w:color="auto" w:fill="FFFFFF"/>
        </w:rPr>
        <w:t>Lentin</w:t>
      </w:r>
      <w:proofErr w:type="spellEnd"/>
      <w:r>
        <w:rPr>
          <w:rFonts w:eastAsiaTheme="majorEastAsia" w:cstheme="minorHAnsi"/>
          <w:sz w:val="24"/>
          <w:szCs w:val="24"/>
          <w:shd w:val="clear" w:color="auto" w:fill="FFFFFF"/>
        </w:rPr>
        <w:t xml:space="preserve">, </w:t>
      </w:r>
      <w:proofErr w:type="spellStart"/>
      <w:r>
        <w:rPr>
          <w:rFonts w:eastAsiaTheme="majorEastAsia" w:cstheme="minorHAnsi"/>
          <w:sz w:val="24"/>
          <w:szCs w:val="24"/>
          <w:shd w:val="clear" w:color="auto" w:fill="FFFFFF"/>
        </w:rPr>
        <w:t>Alana</w:t>
      </w:r>
      <w:proofErr w:type="spellEnd"/>
      <w:r>
        <w:rPr>
          <w:rFonts w:eastAsiaTheme="majorEastAsia" w:cstheme="minorHAnsi"/>
          <w:sz w:val="24"/>
          <w:szCs w:val="24"/>
          <w:shd w:val="clear" w:color="auto" w:fill="FFFFFF"/>
        </w:rPr>
        <w:t>, 2019 « </w:t>
      </w:r>
      <w:r w:rsidRPr="008D704B">
        <w:rPr>
          <w:rFonts w:eastAsiaTheme="majorEastAsia" w:cstheme="minorHAnsi"/>
          <w:sz w:val="24"/>
          <w:szCs w:val="24"/>
          <w:shd w:val="clear" w:color="auto" w:fill="FFFFFF"/>
        </w:rPr>
        <w:t>Post-</w:t>
      </w:r>
      <w:proofErr w:type="spellStart"/>
      <w:r w:rsidRPr="008D704B">
        <w:rPr>
          <w:rFonts w:eastAsiaTheme="majorEastAsia" w:cstheme="minorHAnsi"/>
          <w:sz w:val="24"/>
          <w:szCs w:val="24"/>
          <w:shd w:val="clear" w:color="auto" w:fill="FFFFFF"/>
        </w:rPr>
        <w:t>racialisme</w:t>
      </w:r>
      <w:proofErr w:type="spellEnd"/>
      <w:r w:rsidRPr="008D704B">
        <w:rPr>
          <w:rFonts w:eastAsiaTheme="majorEastAsia" w:cstheme="minorHAnsi"/>
          <w:sz w:val="24"/>
          <w:szCs w:val="24"/>
          <w:shd w:val="clear" w:color="auto" w:fill="FFFFFF"/>
        </w:rPr>
        <w:t xml:space="preserve">, déni du racisme et crise de la </w:t>
      </w:r>
      <w:proofErr w:type="spellStart"/>
      <w:r w:rsidRPr="008D704B">
        <w:rPr>
          <w:rFonts w:eastAsiaTheme="majorEastAsia" w:cstheme="minorHAnsi"/>
          <w:sz w:val="24"/>
          <w:szCs w:val="24"/>
          <w:shd w:val="clear" w:color="auto" w:fill="FFFFFF"/>
        </w:rPr>
        <w:t>blanchité</w:t>
      </w:r>
      <w:proofErr w:type="spellEnd"/>
      <w:r>
        <w:rPr>
          <w:rFonts w:eastAsiaTheme="majorEastAsia" w:cstheme="minorHAnsi"/>
          <w:sz w:val="24"/>
          <w:szCs w:val="24"/>
          <w:shd w:val="clear" w:color="auto" w:fill="FFFFFF"/>
        </w:rPr>
        <w:t xml:space="preserve"> », </w:t>
      </w:r>
      <w:proofErr w:type="spellStart"/>
      <w:r>
        <w:rPr>
          <w:rFonts w:eastAsiaTheme="majorEastAsia" w:cstheme="minorHAnsi"/>
          <w:i/>
          <w:sz w:val="24"/>
          <w:szCs w:val="24"/>
          <w:shd w:val="clear" w:color="auto" w:fill="FFFFFF"/>
        </w:rPr>
        <w:t>SociologieS</w:t>
      </w:r>
      <w:proofErr w:type="spellEnd"/>
      <w:r>
        <w:rPr>
          <w:rFonts w:eastAsiaTheme="majorEastAsia" w:cstheme="minorHAnsi"/>
          <w:sz w:val="24"/>
          <w:szCs w:val="24"/>
          <w:shd w:val="clear" w:color="auto" w:fill="FFFFFF"/>
        </w:rPr>
        <w:t xml:space="preserve">, </w:t>
      </w:r>
      <w:hyperlink r:id="rId11" w:history="1">
        <w:r w:rsidRPr="009168B6">
          <w:rPr>
            <w:rStyle w:val="Lienhypertexte"/>
            <w:rFonts w:eastAsiaTheme="majorEastAsia" w:cstheme="minorHAnsi"/>
            <w:sz w:val="24"/>
            <w:szCs w:val="24"/>
            <w:shd w:val="clear" w:color="auto" w:fill="FFFFFF"/>
          </w:rPr>
          <w:t>https://journals.openedition.org/sociologies/10990</w:t>
        </w:r>
      </w:hyperlink>
    </w:p>
    <w:p w:rsidR="008D704B" w:rsidRDefault="008D704B" w:rsidP="008D704B">
      <w:pPr>
        <w:pStyle w:val="Paragraphedeliste"/>
        <w:numPr>
          <w:ilvl w:val="1"/>
          <w:numId w:val="5"/>
        </w:numPr>
        <w:spacing w:after="0"/>
        <w:jc w:val="both"/>
        <w:rPr>
          <w:rFonts w:eastAsiaTheme="majorEastAsia" w:cstheme="minorHAnsi"/>
          <w:sz w:val="24"/>
          <w:szCs w:val="24"/>
          <w:shd w:val="clear" w:color="auto" w:fill="FFFFFF"/>
        </w:rPr>
      </w:pPr>
      <w:r w:rsidRPr="00FB483D">
        <w:rPr>
          <w:rFonts w:eastAsiaTheme="majorEastAsia" w:cstheme="minorHAnsi"/>
          <w:sz w:val="24"/>
          <w:szCs w:val="24"/>
          <w:shd w:val="clear" w:color="auto" w:fill="FFFFFF"/>
        </w:rPr>
        <w:t>Martin-</w:t>
      </w:r>
      <w:proofErr w:type="spellStart"/>
      <w:r w:rsidRPr="00FB483D">
        <w:rPr>
          <w:rFonts w:eastAsiaTheme="majorEastAsia" w:cstheme="minorHAnsi"/>
          <w:sz w:val="24"/>
          <w:szCs w:val="24"/>
          <w:shd w:val="clear" w:color="auto" w:fill="FFFFFF"/>
        </w:rPr>
        <w:t>Breteau</w:t>
      </w:r>
      <w:proofErr w:type="spellEnd"/>
      <w:r w:rsidRPr="00FB483D">
        <w:rPr>
          <w:rFonts w:eastAsiaTheme="majorEastAsia" w:cstheme="minorHAnsi"/>
          <w:sz w:val="24"/>
          <w:szCs w:val="24"/>
          <w:shd w:val="clear" w:color="auto" w:fill="FFFFFF"/>
        </w:rPr>
        <w:t xml:space="preserve">, Nicolas. « William Edward </w:t>
      </w:r>
      <w:proofErr w:type="spellStart"/>
      <w:r w:rsidRPr="00FB483D">
        <w:rPr>
          <w:rFonts w:eastAsiaTheme="majorEastAsia" w:cstheme="minorHAnsi"/>
          <w:sz w:val="24"/>
          <w:szCs w:val="24"/>
          <w:shd w:val="clear" w:color="auto" w:fill="FFFFFF"/>
        </w:rPr>
        <w:t>Burghardt</w:t>
      </w:r>
      <w:proofErr w:type="spellEnd"/>
      <w:r w:rsidRPr="00FB483D">
        <w:rPr>
          <w:rFonts w:eastAsiaTheme="majorEastAsia" w:cstheme="minorHAnsi"/>
          <w:sz w:val="24"/>
          <w:szCs w:val="24"/>
          <w:shd w:val="clear" w:color="auto" w:fill="FFFFFF"/>
        </w:rPr>
        <w:t xml:space="preserve"> Du Bois, « Les âmes du peuple blanc » et la critique de la suprématie blanche », </w:t>
      </w:r>
      <w:r w:rsidRPr="00FB483D">
        <w:rPr>
          <w:rFonts w:eastAsiaTheme="majorEastAsia" w:cstheme="minorHAnsi"/>
          <w:i/>
          <w:sz w:val="24"/>
          <w:szCs w:val="24"/>
          <w:shd w:val="clear" w:color="auto" w:fill="FFFFFF"/>
        </w:rPr>
        <w:t>Actes de la recherche en sciences sociales</w:t>
      </w:r>
      <w:r w:rsidRPr="00FB483D">
        <w:rPr>
          <w:rFonts w:eastAsiaTheme="majorEastAsia" w:cstheme="minorHAnsi"/>
          <w:sz w:val="24"/>
          <w:szCs w:val="24"/>
          <w:shd w:val="clear" w:color="auto" w:fill="FFFFFF"/>
        </w:rPr>
        <w:t>, vol. 242, no. 2, 2022, pp. 46-57.</w:t>
      </w:r>
    </w:p>
    <w:p w:rsidR="00AD1664" w:rsidRPr="00FB483D" w:rsidRDefault="00AD1664" w:rsidP="00AD1664">
      <w:pPr>
        <w:pStyle w:val="Paragraphedeliste"/>
        <w:numPr>
          <w:ilvl w:val="1"/>
          <w:numId w:val="5"/>
        </w:numPr>
        <w:spacing w:after="0"/>
        <w:jc w:val="both"/>
        <w:rPr>
          <w:rFonts w:eastAsiaTheme="majorEastAsia" w:cstheme="minorHAnsi"/>
          <w:sz w:val="24"/>
          <w:szCs w:val="24"/>
          <w:shd w:val="clear" w:color="auto" w:fill="FFFFFF"/>
        </w:rPr>
      </w:pPr>
      <w:proofErr w:type="spellStart"/>
      <w:r>
        <w:rPr>
          <w:rFonts w:eastAsiaTheme="majorEastAsia" w:cstheme="minorHAnsi"/>
          <w:sz w:val="24"/>
          <w:szCs w:val="24"/>
          <w:shd w:val="clear" w:color="auto" w:fill="FFFFFF"/>
        </w:rPr>
        <w:t>Bosa</w:t>
      </w:r>
      <w:proofErr w:type="spellEnd"/>
      <w:r>
        <w:rPr>
          <w:rFonts w:eastAsiaTheme="majorEastAsia" w:cstheme="minorHAnsi"/>
          <w:sz w:val="24"/>
          <w:szCs w:val="24"/>
          <w:shd w:val="clear" w:color="auto" w:fill="FFFFFF"/>
        </w:rPr>
        <w:t xml:space="preserve">, Bastien. « </w:t>
      </w:r>
      <w:r w:rsidRPr="00AD1664">
        <w:rPr>
          <w:rFonts w:eastAsiaTheme="majorEastAsia" w:cstheme="minorHAnsi"/>
          <w:sz w:val="24"/>
          <w:szCs w:val="24"/>
          <w:shd w:val="clear" w:color="auto" w:fill="FFFFFF"/>
        </w:rPr>
        <w:t xml:space="preserve">Plus blanc que blanc. Une étude critique des travaux sur la </w:t>
      </w:r>
      <w:proofErr w:type="spellStart"/>
      <w:r w:rsidRPr="00AD1664">
        <w:rPr>
          <w:rFonts w:eastAsiaTheme="majorEastAsia" w:cstheme="minorHAnsi"/>
          <w:sz w:val="24"/>
          <w:szCs w:val="24"/>
          <w:shd w:val="clear" w:color="auto" w:fill="FFFFFF"/>
        </w:rPr>
        <w:t>whiteness</w:t>
      </w:r>
      <w:proofErr w:type="spellEnd"/>
      <w:r w:rsidRPr="00AD1664">
        <w:rPr>
          <w:rFonts w:eastAsiaTheme="majorEastAsia" w:cstheme="minorHAnsi"/>
          <w:sz w:val="24"/>
          <w:szCs w:val="24"/>
          <w:shd w:val="clear" w:color="auto" w:fill="FFFFFF"/>
        </w:rPr>
        <w:t xml:space="preserve"> », Didier </w:t>
      </w:r>
      <w:proofErr w:type="spellStart"/>
      <w:r w:rsidRPr="00AD1664">
        <w:rPr>
          <w:rFonts w:eastAsiaTheme="majorEastAsia" w:cstheme="minorHAnsi"/>
          <w:sz w:val="24"/>
          <w:szCs w:val="24"/>
          <w:shd w:val="clear" w:color="auto" w:fill="FFFFFF"/>
        </w:rPr>
        <w:t>Fassin</w:t>
      </w:r>
      <w:proofErr w:type="spellEnd"/>
      <w:r w:rsidRPr="00AD1664">
        <w:rPr>
          <w:rFonts w:eastAsiaTheme="majorEastAsia" w:cstheme="minorHAnsi"/>
          <w:sz w:val="24"/>
          <w:szCs w:val="24"/>
          <w:shd w:val="clear" w:color="auto" w:fill="FFFFFF"/>
        </w:rPr>
        <w:t xml:space="preserve"> éd., </w:t>
      </w:r>
      <w:r w:rsidRPr="00AD1664">
        <w:rPr>
          <w:rFonts w:eastAsiaTheme="majorEastAsia" w:cstheme="minorHAnsi"/>
          <w:i/>
          <w:sz w:val="24"/>
          <w:szCs w:val="24"/>
          <w:shd w:val="clear" w:color="auto" w:fill="FFFFFF"/>
        </w:rPr>
        <w:t>Les nouvelles frontières de la société française</w:t>
      </w:r>
      <w:r w:rsidRPr="00AD1664">
        <w:rPr>
          <w:rFonts w:eastAsiaTheme="majorEastAsia" w:cstheme="minorHAnsi"/>
          <w:sz w:val="24"/>
          <w:szCs w:val="24"/>
          <w:shd w:val="clear" w:color="auto" w:fill="FFFFFF"/>
        </w:rPr>
        <w:t>. La Découverte, 2012, pp. 129-145.</w:t>
      </w:r>
    </w:p>
    <w:p w:rsidR="00E80863" w:rsidRPr="00932675" w:rsidRDefault="00E80863" w:rsidP="00932675">
      <w:pPr>
        <w:spacing w:after="0"/>
        <w:jc w:val="both"/>
        <w:rPr>
          <w:rFonts w:eastAsiaTheme="majorEastAsia" w:cstheme="minorHAnsi"/>
          <w:i/>
          <w:sz w:val="24"/>
          <w:szCs w:val="24"/>
          <w:shd w:val="clear" w:color="auto" w:fill="FFFFFF"/>
        </w:rPr>
      </w:pPr>
      <w:r w:rsidRPr="00932675">
        <w:rPr>
          <w:rFonts w:cstheme="minorHAnsi"/>
          <w:sz w:val="24"/>
          <w:szCs w:val="24"/>
        </w:rPr>
        <w:br w:type="page"/>
      </w:r>
    </w:p>
    <w:p w:rsidR="0023123C" w:rsidRPr="00FA6477" w:rsidRDefault="00B05D2E" w:rsidP="00E80863">
      <w:pPr>
        <w:pStyle w:val="Titre1"/>
        <w:rPr>
          <w:rFonts w:asciiTheme="minorHAnsi" w:hAnsiTheme="minorHAnsi" w:cstheme="minorHAnsi"/>
          <w:sz w:val="24"/>
          <w:szCs w:val="24"/>
        </w:rPr>
      </w:pPr>
      <w:r w:rsidRPr="00FA6477">
        <w:rPr>
          <w:rFonts w:asciiTheme="minorHAnsi" w:hAnsiTheme="minorHAnsi" w:cstheme="minorHAnsi"/>
          <w:sz w:val="24"/>
          <w:szCs w:val="24"/>
        </w:rPr>
        <w:lastRenderedPageBreak/>
        <w:t>Référence</w:t>
      </w:r>
      <w:r w:rsidR="009D1D28" w:rsidRPr="00FA6477">
        <w:rPr>
          <w:rFonts w:asciiTheme="minorHAnsi" w:hAnsiTheme="minorHAnsi" w:cstheme="minorHAnsi"/>
          <w:sz w:val="24"/>
          <w:szCs w:val="24"/>
        </w:rPr>
        <w:t>s bibliographiques indicatives</w:t>
      </w:r>
    </w:p>
    <w:p w:rsidR="009D1D28" w:rsidRPr="00FA6477" w:rsidRDefault="009D1D28" w:rsidP="009D1D28">
      <w:pPr>
        <w:spacing w:after="0"/>
        <w:jc w:val="both"/>
        <w:rPr>
          <w:rFonts w:cstheme="minorHAnsi"/>
          <w:sz w:val="24"/>
          <w:szCs w:val="24"/>
        </w:rPr>
      </w:pPr>
    </w:p>
    <w:p w:rsidR="004725A0" w:rsidRPr="00FA6477" w:rsidRDefault="004725A0" w:rsidP="009D1D28">
      <w:pPr>
        <w:spacing w:after="0"/>
        <w:jc w:val="both"/>
        <w:rPr>
          <w:rFonts w:cstheme="minorHAnsi"/>
          <w:sz w:val="24"/>
          <w:szCs w:val="24"/>
        </w:rPr>
      </w:pPr>
    </w:p>
    <w:p w:rsidR="002959C1" w:rsidRPr="00FA6477" w:rsidRDefault="002959C1" w:rsidP="009D1D28">
      <w:pPr>
        <w:pStyle w:val="Paragraphedeliste"/>
        <w:numPr>
          <w:ilvl w:val="0"/>
          <w:numId w:val="3"/>
        </w:numPr>
        <w:spacing w:after="0"/>
        <w:jc w:val="both"/>
        <w:rPr>
          <w:rFonts w:cstheme="minorHAnsi"/>
          <w:sz w:val="24"/>
          <w:szCs w:val="24"/>
        </w:rPr>
      </w:pPr>
      <w:proofErr w:type="spellStart"/>
      <w:r w:rsidRPr="00FA6477">
        <w:rPr>
          <w:rFonts w:cstheme="minorHAnsi"/>
          <w:sz w:val="24"/>
          <w:szCs w:val="24"/>
        </w:rPr>
        <w:t>Balibar</w:t>
      </w:r>
      <w:proofErr w:type="spellEnd"/>
      <w:r w:rsidRPr="00FA6477">
        <w:rPr>
          <w:rFonts w:cstheme="minorHAnsi"/>
          <w:sz w:val="24"/>
          <w:szCs w:val="24"/>
        </w:rPr>
        <w:t xml:space="preserve"> Etienne et </w:t>
      </w:r>
      <w:proofErr w:type="spellStart"/>
      <w:r w:rsidRPr="00FA6477">
        <w:rPr>
          <w:rFonts w:cstheme="minorHAnsi"/>
          <w:sz w:val="24"/>
          <w:szCs w:val="24"/>
        </w:rPr>
        <w:t>Wallerstein</w:t>
      </w:r>
      <w:proofErr w:type="spellEnd"/>
      <w:r w:rsidRPr="00FA6477">
        <w:rPr>
          <w:rFonts w:cstheme="minorHAnsi"/>
          <w:sz w:val="24"/>
          <w:szCs w:val="24"/>
        </w:rPr>
        <w:t xml:space="preserve"> </w:t>
      </w:r>
      <w:proofErr w:type="spellStart"/>
      <w:r w:rsidRPr="00FA6477">
        <w:rPr>
          <w:rFonts w:cstheme="minorHAnsi"/>
          <w:sz w:val="24"/>
          <w:szCs w:val="24"/>
        </w:rPr>
        <w:t>Immanuel</w:t>
      </w:r>
      <w:proofErr w:type="spellEnd"/>
      <w:r w:rsidRPr="00FA6477">
        <w:rPr>
          <w:rFonts w:cstheme="minorHAnsi"/>
          <w:sz w:val="24"/>
          <w:szCs w:val="24"/>
        </w:rPr>
        <w:t xml:space="preserve"> (1988) </w:t>
      </w:r>
      <w:r w:rsidRPr="00FA6477">
        <w:rPr>
          <w:rFonts w:cstheme="minorHAnsi"/>
          <w:i/>
          <w:sz w:val="24"/>
          <w:szCs w:val="24"/>
        </w:rPr>
        <w:t>Race, Nation, Classe : les identités ambiguës</w:t>
      </w:r>
      <w:r w:rsidRPr="00FA6477">
        <w:rPr>
          <w:rFonts w:cstheme="minorHAnsi"/>
          <w:sz w:val="24"/>
          <w:szCs w:val="24"/>
        </w:rPr>
        <w:t>, Paris, La Découverte</w:t>
      </w:r>
    </w:p>
    <w:p w:rsidR="000D5A4A" w:rsidRPr="00FA6477" w:rsidRDefault="000D5A4A" w:rsidP="009D1D28">
      <w:pPr>
        <w:pStyle w:val="Paragraphedeliste"/>
        <w:numPr>
          <w:ilvl w:val="0"/>
          <w:numId w:val="3"/>
        </w:numPr>
        <w:spacing w:after="0"/>
        <w:jc w:val="both"/>
        <w:rPr>
          <w:rFonts w:cstheme="minorHAnsi"/>
          <w:sz w:val="24"/>
          <w:szCs w:val="24"/>
        </w:rPr>
      </w:pPr>
      <w:proofErr w:type="spellStart"/>
      <w:r w:rsidRPr="00FA6477">
        <w:rPr>
          <w:rFonts w:cstheme="minorHAnsi"/>
          <w:sz w:val="24"/>
          <w:szCs w:val="24"/>
        </w:rPr>
        <w:t>Bessone</w:t>
      </w:r>
      <w:proofErr w:type="spellEnd"/>
      <w:r w:rsidRPr="00FA6477">
        <w:rPr>
          <w:rFonts w:cstheme="minorHAnsi"/>
          <w:sz w:val="24"/>
          <w:szCs w:val="24"/>
        </w:rPr>
        <w:t xml:space="preserve"> Magali and </w:t>
      </w:r>
      <w:proofErr w:type="spellStart"/>
      <w:r w:rsidRPr="00FA6477">
        <w:rPr>
          <w:rFonts w:cstheme="minorHAnsi"/>
          <w:sz w:val="24"/>
          <w:szCs w:val="24"/>
        </w:rPr>
        <w:t>Sabbagh</w:t>
      </w:r>
      <w:proofErr w:type="spellEnd"/>
      <w:r w:rsidRPr="00FA6477">
        <w:rPr>
          <w:rFonts w:cstheme="minorHAnsi"/>
          <w:sz w:val="24"/>
          <w:szCs w:val="24"/>
        </w:rPr>
        <w:t xml:space="preserve"> Daniel (2015) </w:t>
      </w:r>
      <w:r w:rsidRPr="00FA6477">
        <w:rPr>
          <w:rFonts w:cstheme="minorHAnsi"/>
          <w:i/>
          <w:sz w:val="24"/>
          <w:szCs w:val="24"/>
        </w:rPr>
        <w:t>Race, racisme, discriminations. Une anthologie de textes fondamentaux</w:t>
      </w:r>
      <w:r w:rsidRPr="00FA6477">
        <w:rPr>
          <w:rFonts w:cstheme="minorHAnsi"/>
          <w:sz w:val="24"/>
          <w:szCs w:val="24"/>
        </w:rPr>
        <w:t>. Paris : Hermann</w:t>
      </w:r>
    </w:p>
    <w:p w:rsidR="002959C1" w:rsidRPr="00FA6477" w:rsidRDefault="00B05D2E" w:rsidP="009D1D28">
      <w:pPr>
        <w:pStyle w:val="Paragraphedeliste"/>
        <w:numPr>
          <w:ilvl w:val="0"/>
          <w:numId w:val="3"/>
        </w:numPr>
        <w:spacing w:after="0"/>
        <w:jc w:val="both"/>
        <w:rPr>
          <w:rFonts w:cstheme="minorHAnsi"/>
          <w:sz w:val="24"/>
          <w:szCs w:val="24"/>
          <w:lang w:val="en-US"/>
        </w:rPr>
      </w:pPr>
      <w:r w:rsidRPr="00FA6477">
        <w:rPr>
          <w:rFonts w:cstheme="minorHAnsi"/>
          <w:sz w:val="24"/>
          <w:szCs w:val="24"/>
          <w:lang w:val="en-US"/>
        </w:rPr>
        <w:t>Bonilla-Silva, Eduardo</w:t>
      </w:r>
      <w:r w:rsidR="002959C1" w:rsidRPr="00FA6477">
        <w:rPr>
          <w:rFonts w:cstheme="minorHAnsi"/>
          <w:sz w:val="24"/>
          <w:szCs w:val="24"/>
          <w:lang w:val="en-US"/>
        </w:rPr>
        <w:t xml:space="preserve"> </w:t>
      </w:r>
      <w:r w:rsidRPr="00FA6477">
        <w:rPr>
          <w:rFonts w:cstheme="minorHAnsi"/>
          <w:sz w:val="24"/>
          <w:szCs w:val="24"/>
          <w:lang w:val="en-US"/>
        </w:rPr>
        <w:t>(2010)</w:t>
      </w:r>
      <w:r w:rsidR="002959C1" w:rsidRPr="00FA6477">
        <w:rPr>
          <w:rFonts w:cstheme="minorHAnsi"/>
          <w:sz w:val="24"/>
          <w:szCs w:val="24"/>
          <w:lang w:val="en-US"/>
        </w:rPr>
        <w:t xml:space="preserve"> </w:t>
      </w:r>
      <w:r w:rsidR="002959C1" w:rsidRPr="00FA6477">
        <w:rPr>
          <w:rFonts w:cstheme="minorHAnsi"/>
          <w:i/>
          <w:sz w:val="24"/>
          <w:szCs w:val="24"/>
          <w:lang w:val="en-US"/>
        </w:rPr>
        <w:t>Racism without racists: color-blind racism and the persistence of racial inequality in contemporary America</w:t>
      </w:r>
      <w:r w:rsidR="002959C1" w:rsidRPr="00FA6477">
        <w:rPr>
          <w:rFonts w:cstheme="minorHAnsi"/>
          <w:sz w:val="24"/>
          <w:szCs w:val="24"/>
          <w:lang w:val="en-US"/>
        </w:rPr>
        <w:t>, Lanham, Rowman &amp; Littlefield Publishers.</w:t>
      </w:r>
    </w:p>
    <w:p w:rsidR="00EF381E" w:rsidRPr="00FA6477" w:rsidRDefault="0023123C" w:rsidP="009D1D28">
      <w:pPr>
        <w:pStyle w:val="Paragraphedeliste"/>
        <w:numPr>
          <w:ilvl w:val="0"/>
          <w:numId w:val="3"/>
        </w:numPr>
        <w:spacing w:after="0"/>
        <w:jc w:val="both"/>
        <w:rPr>
          <w:rFonts w:cstheme="minorHAnsi"/>
          <w:sz w:val="24"/>
          <w:szCs w:val="24"/>
        </w:rPr>
      </w:pPr>
      <w:r w:rsidRPr="00FA6477">
        <w:rPr>
          <w:rFonts w:cstheme="minorHAnsi"/>
          <w:sz w:val="24"/>
          <w:szCs w:val="24"/>
        </w:rPr>
        <w:t xml:space="preserve">Guillaumin </w:t>
      </w:r>
      <w:r w:rsidR="002959C1" w:rsidRPr="00FA6477">
        <w:rPr>
          <w:rFonts w:cstheme="minorHAnsi"/>
          <w:sz w:val="24"/>
          <w:szCs w:val="24"/>
        </w:rPr>
        <w:t>Colette (2002)</w:t>
      </w:r>
      <w:r w:rsidRPr="00FA6477">
        <w:rPr>
          <w:rFonts w:cstheme="minorHAnsi"/>
          <w:sz w:val="24"/>
          <w:szCs w:val="24"/>
        </w:rPr>
        <w:t xml:space="preserve"> </w:t>
      </w:r>
      <w:r w:rsidRPr="00FA6477">
        <w:rPr>
          <w:rFonts w:cstheme="minorHAnsi"/>
          <w:i/>
          <w:iCs/>
          <w:sz w:val="24"/>
          <w:szCs w:val="24"/>
        </w:rPr>
        <w:t>L’idéologie raciste</w:t>
      </w:r>
      <w:r w:rsidR="002959C1" w:rsidRPr="00FA6477">
        <w:rPr>
          <w:rFonts w:cstheme="minorHAnsi"/>
          <w:sz w:val="24"/>
          <w:szCs w:val="24"/>
        </w:rPr>
        <w:t xml:space="preserve">, Paris, Gallimard </w:t>
      </w:r>
      <w:r w:rsidR="00B05D2E" w:rsidRPr="00FA6477">
        <w:rPr>
          <w:rFonts w:cstheme="minorHAnsi"/>
          <w:sz w:val="24"/>
          <w:szCs w:val="24"/>
        </w:rPr>
        <w:t xml:space="preserve">(Édition </w:t>
      </w:r>
      <w:r w:rsidRPr="00FA6477">
        <w:rPr>
          <w:rFonts w:cstheme="minorHAnsi"/>
          <w:sz w:val="24"/>
          <w:szCs w:val="24"/>
        </w:rPr>
        <w:t>originale 1972)</w:t>
      </w:r>
    </w:p>
    <w:p w:rsidR="006100D6" w:rsidRPr="00FA6477" w:rsidRDefault="006100D6" w:rsidP="009D1D28">
      <w:pPr>
        <w:pStyle w:val="Paragraphedeliste"/>
        <w:numPr>
          <w:ilvl w:val="0"/>
          <w:numId w:val="3"/>
        </w:numPr>
        <w:spacing w:after="0"/>
        <w:jc w:val="both"/>
        <w:rPr>
          <w:rFonts w:cstheme="minorHAnsi"/>
          <w:color w:val="222222"/>
          <w:sz w:val="24"/>
          <w:szCs w:val="24"/>
          <w:shd w:val="clear" w:color="auto" w:fill="FFFFFF"/>
          <w:lang w:val="en-GB"/>
        </w:rPr>
      </w:pPr>
      <w:proofErr w:type="spellStart"/>
      <w:r w:rsidRPr="00FA6477">
        <w:rPr>
          <w:rFonts w:cstheme="minorHAnsi"/>
          <w:color w:val="222222"/>
          <w:sz w:val="24"/>
          <w:szCs w:val="24"/>
          <w:shd w:val="clear" w:color="auto" w:fill="FFFFFF"/>
          <w:lang w:val="en-GB"/>
        </w:rPr>
        <w:t>Emirbaier</w:t>
      </w:r>
      <w:proofErr w:type="spellEnd"/>
      <w:r w:rsidRPr="00FA6477">
        <w:rPr>
          <w:rFonts w:cstheme="minorHAnsi"/>
          <w:color w:val="222222"/>
          <w:sz w:val="24"/>
          <w:szCs w:val="24"/>
          <w:shd w:val="clear" w:color="auto" w:fill="FFFFFF"/>
          <w:lang w:val="en-GB"/>
        </w:rPr>
        <w:t xml:space="preserve"> Mustafa, and Desmond Matt (2015). </w:t>
      </w:r>
      <w:r w:rsidRPr="00FA6477">
        <w:rPr>
          <w:rFonts w:cstheme="minorHAnsi"/>
          <w:i/>
          <w:color w:val="222222"/>
          <w:sz w:val="24"/>
          <w:szCs w:val="24"/>
          <w:shd w:val="clear" w:color="auto" w:fill="FFFFFF"/>
          <w:lang w:val="en-GB"/>
        </w:rPr>
        <w:t>The Racial Order</w:t>
      </w:r>
      <w:r w:rsidRPr="00FA6477">
        <w:rPr>
          <w:rFonts w:cstheme="minorHAnsi"/>
          <w:color w:val="222222"/>
          <w:sz w:val="24"/>
          <w:szCs w:val="24"/>
          <w:shd w:val="clear" w:color="auto" w:fill="FFFFFF"/>
          <w:lang w:val="en-GB"/>
        </w:rPr>
        <w:t>, Chicago, University of Chicago Press.</w:t>
      </w:r>
    </w:p>
    <w:p w:rsidR="0023123C" w:rsidRPr="00FA6477" w:rsidRDefault="002959C1" w:rsidP="009D1D28">
      <w:pPr>
        <w:pStyle w:val="Paragraphedeliste"/>
        <w:numPr>
          <w:ilvl w:val="0"/>
          <w:numId w:val="3"/>
        </w:numPr>
        <w:spacing w:after="0"/>
        <w:jc w:val="both"/>
        <w:rPr>
          <w:rFonts w:cstheme="minorHAnsi"/>
          <w:color w:val="222222"/>
          <w:sz w:val="24"/>
          <w:szCs w:val="24"/>
          <w:shd w:val="clear" w:color="auto" w:fill="FFFFFF"/>
          <w:lang w:val="en-GB"/>
        </w:rPr>
      </w:pPr>
      <w:proofErr w:type="spellStart"/>
      <w:r w:rsidRPr="00FA6477">
        <w:rPr>
          <w:rFonts w:cstheme="minorHAnsi"/>
          <w:color w:val="222222"/>
          <w:sz w:val="24"/>
          <w:szCs w:val="24"/>
          <w:shd w:val="clear" w:color="auto" w:fill="FFFFFF"/>
          <w:lang w:val="en-GB"/>
        </w:rPr>
        <w:t>Essed</w:t>
      </w:r>
      <w:proofErr w:type="spellEnd"/>
      <w:r w:rsidRPr="00FA6477">
        <w:rPr>
          <w:rFonts w:cstheme="minorHAnsi"/>
          <w:color w:val="222222"/>
          <w:sz w:val="24"/>
          <w:szCs w:val="24"/>
          <w:shd w:val="clear" w:color="auto" w:fill="FFFFFF"/>
          <w:lang w:val="en-GB"/>
        </w:rPr>
        <w:t xml:space="preserve"> Philomena</w:t>
      </w:r>
      <w:r w:rsidR="006100D6" w:rsidRPr="00FA6477">
        <w:rPr>
          <w:rFonts w:cstheme="minorHAnsi"/>
          <w:color w:val="222222"/>
          <w:sz w:val="24"/>
          <w:szCs w:val="24"/>
          <w:shd w:val="clear" w:color="auto" w:fill="FFFFFF"/>
          <w:lang w:val="en-GB"/>
        </w:rPr>
        <w:t xml:space="preserve"> (1991). </w:t>
      </w:r>
      <w:r w:rsidR="006100D6" w:rsidRPr="00FA6477">
        <w:rPr>
          <w:rFonts w:cstheme="minorHAnsi"/>
          <w:i/>
          <w:color w:val="222222"/>
          <w:sz w:val="24"/>
          <w:szCs w:val="24"/>
          <w:shd w:val="clear" w:color="auto" w:fill="FFFFFF"/>
          <w:lang w:val="en-GB"/>
        </w:rPr>
        <w:t>Understanding Everyday Racism: An Interdisciplinary Theory</w:t>
      </w:r>
      <w:r w:rsidR="006100D6" w:rsidRPr="00FA6477">
        <w:rPr>
          <w:rFonts w:cstheme="minorHAnsi"/>
          <w:color w:val="222222"/>
          <w:sz w:val="24"/>
          <w:szCs w:val="24"/>
          <w:shd w:val="clear" w:color="auto" w:fill="FFFFFF"/>
          <w:lang w:val="en-GB"/>
        </w:rPr>
        <w:t xml:space="preserve">, Newbury Park, Sage (Sage series on race and ethnic relations, </w:t>
      </w:r>
      <w:proofErr w:type="spellStart"/>
      <w:r w:rsidR="006100D6" w:rsidRPr="00FA6477">
        <w:rPr>
          <w:rFonts w:cstheme="minorHAnsi"/>
          <w:color w:val="222222"/>
          <w:sz w:val="24"/>
          <w:szCs w:val="24"/>
          <w:shd w:val="clear" w:color="auto" w:fill="FFFFFF"/>
          <w:lang w:val="en-GB"/>
        </w:rPr>
        <w:t>vol</w:t>
      </w:r>
      <w:proofErr w:type="spellEnd"/>
      <w:r w:rsidR="006100D6" w:rsidRPr="00FA6477">
        <w:rPr>
          <w:rFonts w:cstheme="minorHAnsi"/>
          <w:color w:val="222222"/>
          <w:sz w:val="24"/>
          <w:szCs w:val="24"/>
          <w:shd w:val="clear" w:color="auto" w:fill="FFFFFF"/>
          <w:lang w:val="en-GB"/>
        </w:rPr>
        <w:t xml:space="preserve"> 2).</w:t>
      </w:r>
    </w:p>
    <w:p w:rsidR="00F76AD5" w:rsidRPr="00FA6477" w:rsidRDefault="00F76AD5" w:rsidP="009D1D28">
      <w:pPr>
        <w:pStyle w:val="Paragraphedeliste"/>
        <w:numPr>
          <w:ilvl w:val="0"/>
          <w:numId w:val="3"/>
        </w:numPr>
        <w:spacing w:after="0"/>
        <w:jc w:val="both"/>
        <w:rPr>
          <w:rFonts w:cstheme="minorHAnsi"/>
          <w:sz w:val="24"/>
          <w:szCs w:val="24"/>
        </w:rPr>
      </w:pPr>
      <w:proofErr w:type="spellStart"/>
      <w:r w:rsidRPr="00FA6477">
        <w:rPr>
          <w:rFonts w:cstheme="minorHAnsi"/>
          <w:sz w:val="24"/>
          <w:szCs w:val="24"/>
        </w:rPr>
        <w:t>Hajjat</w:t>
      </w:r>
      <w:proofErr w:type="spellEnd"/>
      <w:r w:rsidRPr="00FA6477">
        <w:rPr>
          <w:rFonts w:cstheme="minorHAnsi"/>
          <w:sz w:val="24"/>
          <w:szCs w:val="24"/>
        </w:rPr>
        <w:t xml:space="preserve">, </w:t>
      </w:r>
      <w:proofErr w:type="spellStart"/>
      <w:r w:rsidRPr="00FA6477">
        <w:rPr>
          <w:rFonts w:cstheme="minorHAnsi"/>
          <w:sz w:val="24"/>
          <w:szCs w:val="24"/>
        </w:rPr>
        <w:t>Abdellali</w:t>
      </w:r>
      <w:proofErr w:type="spellEnd"/>
      <w:r w:rsidRPr="00FA6477">
        <w:rPr>
          <w:rFonts w:cstheme="minorHAnsi"/>
          <w:sz w:val="24"/>
          <w:szCs w:val="24"/>
        </w:rPr>
        <w:t xml:space="preserve"> et Mohammed, </w:t>
      </w:r>
      <w:proofErr w:type="spellStart"/>
      <w:r w:rsidRPr="00FA6477">
        <w:rPr>
          <w:rFonts w:cstheme="minorHAnsi"/>
          <w:sz w:val="24"/>
          <w:szCs w:val="24"/>
        </w:rPr>
        <w:t>Marwan</w:t>
      </w:r>
      <w:proofErr w:type="spellEnd"/>
      <w:r w:rsidRPr="00FA6477">
        <w:rPr>
          <w:rFonts w:cstheme="minorHAnsi"/>
          <w:sz w:val="24"/>
          <w:szCs w:val="24"/>
        </w:rPr>
        <w:t xml:space="preserve"> (2013) </w:t>
      </w:r>
      <w:proofErr w:type="gramStart"/>
      <w:r w:rsidRPr="00FA6477">
        <w:rPr>
          <w:rFonts w:cstheme="minorHAnsi"/>
          <w:i/>
          <w:sz w:val="24"/>
          <w:szCs w:val="24"/>
        </w:rPr>
        <w:t>Islamophobie:</w:t>
      </w:r>
      <w:proofErr w:type="gramEnd"/>
      <w:r w:rsidRPr="00FA6477">
        <w:rPr>
          <w:rFonts w:cstheme="minorHAnsi"/>
          <w:i/>
          <w:sz w:val="24"/>
          <w:szCs w:val="24"/>
        </w:rPr>
        <w:t xml:space="preserve"> Comment les élites françaises fabriquent le “problème musulman.”</w:t>
      </w:r>
      <w:r w:rsidRPr="00FA6477">
        <w:rPr>
          <w:rFonts w:cstheme="minorHAnsi"/>
          <w:sz w:val="24"/>
          <w:szCs w:val="24"/>
        </w:rPr>
        <w:t>, Paris, La Découverte.</w:t>
      </w:r>
    </w:p>
    <w:p w:rsidR="005037AC" w:rsidRPr="00FA6477" w:rsidRDefault="000D5A4A" w:rsidP="009D1D28">
      <w:pPr>
        <w:pStyle w:val="Paragraphedeliste"/>
        <w:numPr>
          <w:ilvl w:val="0"/>
          <w:numId w:val="3"/>
        </w:numPr>
        <w:spacing w:after="0"/>
        <w:jc w:val="both"/>
        <w:rPr>
          <w:rFonts w:cstheme="minorHAnsi"/>
          <w:sz w:val="24"/>
          <w:szCs w:val="24"/>
          <w:lang w:val="en-US"/>
        </w:rPr>
      </w:pPr>
      <w:r w:rsidRPr="00FA6477">
        <w:rPr>
          <w:rFonts w:cstheme="minorHAnsi"/>
          <w:sz w:val="24"/>
          <w:szCs w:val="24"/>
          <w:lang w:val="en-US"/>
        </w:rPr>
        <w:t xml:space="preserve">Hamilton Krieger Linda (1995) « The Content of our Categories: A Cognitive Bias Approach on Discrimination and Equal Employment Opportunity », </w:t>
      </w:r>
      <w:r w:rsidRPr="00FA6477">
        <w:rPr>
          <w:rFonts w:cstheme="minorHAnsi"/>
          <w:i/>
          <w:sz w:val="24"/>
          <w:szCs w:val="24"/>
          <w:lang w:val="en-US"/>
        </w:rPr>
        <w:t>Stanford Law Review</w:t>
      </w:r>
      <w:r w:rsidR="004F3BE1" w:rsidRPr="00FA6477">
        <w:rPr>
          <w:rFonts w:cstheme="minorHAnsi"/>
          <w:sz w:val="24"/>
          <w:szCs w:val="24"/>
          <w:lang w:val="en-US"/>
        </w:rPr>
        <w:t>, 47 (6), p. 1161-</w:t>
      </w:r>
      <w:r w:rsidRPr="00FA6477">
        <w:rPr>
          <w:rFonts w:cstheme="minorHAnsi"/>
          <w:sz w:val="24"/>
          <w:szCs w:val="24"/>
          <w:lang w:val="en-US"/>
        </w:rPr>
        <w:t>1248</w:t>
      </w:r>
      <w:r w:rsidR="005037AC" w:rsidRPr="00FA6477">
        <w:rPr>
          <w:rFonts w:cstheme="minorHAnsi"/>
          <w:sz w:val="24"/>
          <w:szCs w:val="24"/>
          <w:lang w:val="en-US"/>
        </w:rPr>
        <w:t xml:space="preserve"> </w:t>
      </w:r>
    </w:p>
    <w:p w:rsidR="005037AC" w:rsidRPr="00FA6477" w:rsidRDefault="005037AC" w:rsidP="009D1D28">
      <w:pPr>
        <w:pStyle w:val="Paragraphedeliste"/>
        <w:numPr>
          <w:ilvl w:val="0"/>
          <w:numId w:val="3"/>
        </w:numPr>
        <w:spacing w:after="0"/>
        <w:jc w:val="both"/>
        <w:rPr>
          <w:rFonts w:cstheme="minorHAnsi"/>
          <w:sz w:val="24"/>
          <w:szCs w:val="24"/>
          <w:lang w:val="en-US"/>
        </w:rPr>
      </w:pPr>
      <w:r w:rsidRPr="00FA6477">
        <w:rPr>
          <w:rFonts w:cstheme="minorHAnsi"/>
          <w:sz w:val="24"/>
          <w:szCs w:val="24"/>
          <w:lang w:val="en-US"/>
        </w:rPr>
        <w:t xml:space="preserve">Lamont, </w:t>
      </w:r>
      <w:proofErr w:type="spellStart"/>
      <w:r w:rsidRPr="00FA6477">
        <w:rPr>
          <w:rFonts w:cstheme="minorHAnsi"/>
          <w:sz w:val="24"/>
          <w:szCs w:val="24"/>
          <w:lang w:val="en-US"/>
        </w:rPr>
        <w:t>Michèle</w:t>
      </w:r>
      <w:proofErr w:type="spellEnd"/>
      <w:r w:rsidRPr="00FA6477">
        <w:rPr>
          <w:rFonts w:cstheme="minorHAnsi"/>
          <w:sz w:val="24"/>
          <w:szCs w:val="24"/>
          <w:lang w:val="en-US"/>
        </w:rPr>
        <w:t xml:space="preserve">, </w:t>
      </w:r>
      <w:proofErr w:type="spellStart"/>
      <w:r w:rsidRPr="00FA6477">
        <w:rPr>
          <w:rFonts w:cstheme="minorHAnsi"/>
          <w:sz w:val="24"/>
          <w:szCs w:val="24"/>
          <w:lang w:val="en-US"/>
        </w:rPr>
        <w:t>Moraes</w:t>
      </w:r>
      <w:proofErr w:type="spellEnd"/>
      <w:r w:rsidRPr="00FA6477">
        <w:rPr>
          <w:rFonts w:cstheme="minorHAnsi"/>
          <w:sz w:val="24"/>
          <w:szCs w:val="24"/>
          <w:lang w:val="en-US"/>
        </w:rPr>
        <w:t xml:space="preserve"> Silva </w:t>
      </w:r>
      <w:proofErr w:type="spellStart"/>
      <w:r w:rsidRPr="00FA6477">
        <w:rPr>
          <w:rFonts w:cstheme="minorHAnsi"/>
          <w:sz w:val="24"/>
          <w:szCs w:val="24"/>
          <w:lang w:val="en-US"/>
        </w:rPr>
        <w:t>Graziella</w:t>
      </w:r>
      <w:proofErr w:type="spellEnd"/>
      <w:r w:rsidRPr="00FA6477">
        <w:rPr>
          <w:rFonts w:cstheme="minorHAnsi"/>
          <w:sz w:val="24"/>
          <w:szCs w:val="24"/>
          <w:lang w:val="en-US"/>
        </w:rPr>
        <w:t xml:space="preserve">, </w:t>
      </w:r>
      <w:proofErr w:type="spellStart"/>
      <w:r w:rsidRPr="00FA6477">
        <w:rPr>
          <w:rFonts w:cstheme="minorHAnsi"/>
          <w:sz w:val="24"/>
          <w:szCs w:val="24"/>
          <w:lang w:val="en-US"/>
        </w:rPr>
        <w:t>Welburn</w:t>
      </w:r>
      <w:proofErr w:type="spellEnd"/>
      <w:r w:rsidRPr="00FA6477">
        <w:rPr>
          <w:rFonts w:cstheme="minorHAnsi"/>
          <w:sz w:val="24"/>
          <w:szCs w:val="24"/>
          <w:lang w:val="en-US"/>
        </w:rPr>
        <w:t xml:space="preserve">, Jessica, </w:t>
      </w:r>
      <w:proofErr w:type="spellStart"/>
      <w:r w:rsidRPr="00FA6477">
        <w:rPr>
          <w:rFonts w:cstheme="minorHAnsi"/>
          <w:sz w:val="24"/>
          <w:szCs w:val="24"/>
          <w:lang w:val="en-US"/>
        </w:rPr>
        <w:t>Guetzkow</w:t>
      </w:r>
      <w:proofErr w:type="spellEnd"/>
      <w:r w:rsidRPr="00FA6477">
        <w:rPr>
          <w:rFonts w:cstheme="minorHAnsi"/>
          <w:sz w:val="24"/>
          <w:szCs w:val="24"/>
          <w:lang w:val="en-US"/>
        </w:rPr>
        <w:t xml:space="preserve">, Joshua, Mizrachi, </w:t>
      </w:r>
      <w:proofErr w:type="spellStart"/>
      <w:r w:rsidRPr="00FA6477">
        <w:rPr>
          <w:rFonts w:cstheme="minorHAnsi"/>
          <w:sz w:val="24"/>
          <w:szCs w:val="24"/>
          <w:lang w:val="en-US"/>
        </w:rPr>
        <w:t>Nissim</w:t>
      </w:r>
      <w:proofErr w:type="spellEnd"/>
      <w:r w:rsidRPr="00FA6477">
        <w:rPr>
          <w:rFonts w:cstheme="minorHAnsi"/>
          <w:sz w:val="24"/>
          <w:szCs w:val="24"/>
          <w:lang w:val="en-US"/>
        </w:rPr>
        <w:t>, Herzog, Hanna et Reis, Elisa</w:t>
      </w:r>
      <w:r w:rsidR="002A7098" w:rsidRPr="00FA6477">
        <w:rPr>
          <w:rFonts w:cstheme="minorHAnsi"/>
          <w:sz w:val="24"/>
          <w:szCs w:val="24"/>
          <w:lang w:val="en-US"/>
        </w:rPr>
        <w:t xml:space="preserve"> (2017)</w:t>
      </w:r>
      <w:r w:rsidRPr="00FA6477">
        <w:rPr>
          <w:rFonts w:cstheme="minorHAnsi"/>
          <w:sz w:val="24"/>
          <w:szCs w:val="24"/>
          <w:lang w:val="en-US"/>
        </w:rPr>
        <w:t xml:space="preserve"> </w:t>
      </w:r>
      <w:r w:rsidRPr="00FA6477">
        <w:rPr>
          <w:rFonts w:cstheme="minorHAnsi"/>
          <w:i/>
          <w:sz w:val="24"/>
          <w:szCs w:val="24"/>
          <w:lang w:val="en-US"/>
        </w:rPr>
        <w:t>Getting respect: Responding to Stigma and Discrimination in the United States, Brazil and Israel</w:t>
      </w:r>
      <w:r w:rsidRPr="00FA6477">
        <w:rPr>
          <w:rFonts w:cstheme="minorHAnsi"/>
          <w:sz w:val="24"/>
          <w:szCs w:val="24"/>
          <w:lang w:val="en-US"/>
        </w:rPr>
        <w:t>, Princeton, Princeton University Press.</w:t>
      </w:r>
    </w:p>
    <w:p w:rsidR="009D1D28" w:rsidRPr="00FA6477" w:rsidRDefault="009D1D28" w:rsidP="009D1D28">
      <w:pPr>
        <w:pStyle w:val="Paragraphedeliste"/>
        <w:numPr>
          <w:ilvl w:val="0"/>
          <w:numId w:val="3"/>
        </w:numPr>
        <w:spacing w:after="0"/>
        <w:jc w:val="both"/>
        <w:rPr>
          <w:rFonts w:cstheme="minorHAnsi"/>
          <w:sz w:val="24"/>
          <w:szCs w:val="24"/>
        </w:rPr>
      </w:pPr>
      <w:proofErr w:type="spellStart"/>
      <w:r w:rsidRPr="00FA6477">
        <w:rPr>
          <w:rFonts w:cstheme="minorHAnsi"/>
          <w:sz w:val="24"/>
          <w:szCs w:val="24"/>
        </w:rPr>
        <w:t>Mazouz</w:t>
      </w:r>
      <w:proofErr w:type="spellEnd"/>
      <w:r w:rsidRPr="00FA6477">
        <w:rPr>
          <w:rFonts w:cstheme="minorHAnsi"/>
          <w:sz w:val="24"/>
          <w:szCs w:val="24"/>
        </w:rPr>
        <w:t xml:space="preserve">, Sarah (2020) </w:t>
      </w:r>
      <w:r w:rsidRPr="00FA6477">
        <w:rPr>
          <w:rFonts w:cstheme="minorHAnsi"/>
          <w:i/>
          <w:sz w:val="24"/>
          <w:szCs w:val="24"/>
        </w:rPr>
        <w:t>Race</w:t>
      </w:r>
      <w:r w:rsidRPr="00FA6477">
        <w:rPr>
          <w:rFonts w:cstheme="minorHAnsi"/>
          <w:sz w:val="24"/>
          <w:szCs w:val="24"/>
        </w:rPr>
        <w:t xml:space="preserve">, Paris, </w:t>
      </w:r>
      <w:proofErr w:type="spellStart"/>
      <w:r w:rsidRPr="00FA6477">
        <w:rPr>
          <w:rFonts w:cstheme="minorHAnsi"/>
          <w:sz w:val="24"/>
          <w:szCs w:val="24"/>
        </w:rPr>
        <w:t>Anamosa</w:t>
      </w:r>
      <w:proofErr w:type="spellEnd"/>
      <w:r w:rsidRPr="00FA6477">
        <w:rPr>
          <w:rFonts w:cstheme="minorHAnsi"/>
          <w:sz w:val="24"/>
          <w:szCs w:val="24"/>
        </w:rPr>
        <w:t xml:space="preserve">. </w:t>
      </w:r>
    </w:p>
    <w:p w:rsidR="00B05D2E" w:rsidRPr="00FA6477" w:rsidRDefault="00B05D2E" w:rsidP="009D1D28">
      <w:pPr>
        <w:pStyle w:val="Paragraphedeliste"/>
        <w:numPr>
          <w:ilvl w:val="0"/>
          <w:numId w:val="3"/>
        </w:numPr>
        <w:spacing w:after="0"/>
        <w:jc w:val="both"/>
        <w:rPr>
          <w:rFonts w:cstheme="minorHAnsi"/>
          <w:sz w:val="24"/>
          <w:szCs w:val="24"/>
          <w:lang w:val="en-US"/>
        </w:rPr>
      </w:pPr>
      <w:r w:rsidRPr="00FA6477">
        <w:rPr>
          <w:rFonts w:cstheme="minorHAnsi"/>
          <w:sz w:val="24"/>
          <w:szCs w:val="24"/>
          <w:lang w:val="en-US"/>
        </w:rPr>
        <w:t xml:space="preserve">Omi, Michael et </w:t>
      </w:r>
      <w:proofErr w:type="spellStart"/>
      <w:r w:rsidRPr="00FA6477">
        <w:rPr>
          <w:rFonts w:cstheme="minorHAnsi"/>
          <w:sz w:val="24"/>
          <w:szCs w:val="24"/>
          <w:lang w:val="en-US"/>
        </w:rPr>
        <w:t>Winant</w:t>
      </w:r>
      <w:proofErr w:type="spellEnd"/>
      <w:r w:rsidR="004F3BE1" w:rsidRPr="00FA6477">
        <w:rPr>
          <w:rFonts w:cstheme="minorHAnsi"/>
          <w:sz w:val="24"/>
          <w:szCs w:val="24"/>
          <w:lang w:val="en-US"/>
        </w:rPr>
        <w:t>, Howard</w:t>
      </w:r>
      <w:r w:rsidRPr="00FA6477">
        <w:rPr>
          <w:rFonts w:cstheme="minorHAnsi"/>
          <w:sz w:val="24"/>
          <w:szCs w:val="24"/>
          <w:lang w:val="en-US"/>
        </w:rPr>
        <w:t xml:space="preserve"> (</w:t>
      </w:r>
      <w:r w:rsidR="004F3BE1" w:rsidRPr="00FA6477">
        <w:rPr>
          <w:rFonts w:cstheme="minorHAnsi"/>
          <w:sz w:val="24"/>
          <w:szCs w:val="24"/>
          <w:lang w:val="en-US"/>
        </w:rPr>
        <w:t xml:space="preserve">1986) </w:t>
      </w:r>
      <w:r w:rsidRPr="00FA6477">
        <w:rPr>
          <w:rFonts w:cstheme="minorHAnsi"/>
          <w:i/>
          <w:sz w:val="24"/>
          <w:szCs w:val="24"/>
          <w:lang w:val="en-US"/>
        </w:rPr>
        <w:t>Racial Formation in the United States</w:t>
      </w:r>
      <w:r w:rsidRPr="00FA6477">
        <w:rPr>
          <w:rFonts w:cstheme="minorHAnsi"/>
          <w:sz w:val="24"/>
          <w:szCs w:val="24"/>
          <w:lang w:val="en-US"/>
        </w:rPr>
        <w:t>, New York, Routledge.</w:t>
      </w:r>
    </w:p>
    <w:p w:rsidR="002A7098" w:rsidRPr="00FA6477" w:rsidRDefault="002A7098" w:rsidP="009D1D28">
      <w:pPr>
        <w:pStyle w:val="Paragraphedeliste"/>
        <w:numPr>
          <w:ilvl w:val="0"/>
          <w:numId w:val="3"/>
        </w:numPr>
        <w:spacing w:after="0"/>
        <w:jc w:val="both"/>
        <w:rPr>
          <w:rFonts w:cstheme="minorHAnsi"/>
          <w:sz w:val="24"/>
          <w:szCs w:val="24"/>
        </w:rPr>
      </w:pPr>
      <w:r w:rsidRPr="00FA6477">
        <w:rPr>
          <w:rFonts w:cstheme="minorHAnsi"/>
          <w:sz w:val="24"/>
          <w:szCs w:val="24"/>
        </w:rPr>
        <w:t xml:space="preserve">Safi, </w:t>
      </w:r>
      <w:proofErr w:type="spellStart"/>
      <w:r w:rsidRPr="00FA6477">
        <w:rPr>
          <w:rFonts w:cstheme="minorHAnsi"/>
          <w:sz w:val="24"/>
          <w:szCs w:val="24"/>
        </w:rPr>
        <w:t>Mirna</w:t>
      </w:r>
      <w:proofErr w:type="spellEnd"/>
      <w:r w:rsidRPr="00FA6477">
        <w:rPr>
          <w:rFonts w:cstheme="minorHAnsi"/>
          <w:sz w:val="24"/>
          <w:szCs w:val="24"/>
        </w:rPr>
        <w:t xml:space="preserve"> et Simon, Patrick (2014) « La mesure des discri</w:t>
      </w:r>
      <w:r w:rsidR="00822E48" w:rsidRPr="00FA6477">
        <w:rPr>
          <w:rFonts w:cstheme="minorHAnsi"/>
          <w:sz w:val="24"/>
          <w:szCs w:val="24"/>
        </w:rPr>
        <w:t>minations ethniques et raciales :</w:t>
      </w:r>
      <w:r w:rsidRPr="00FA6477">
        <w:rPr>
          <w:rFonts w:cstheme="minorHAnsi"/>
          <w:sz w:val="24"/>
          <w:szCs w:val="24"/>
        </w:rPr>
        <w:t xml:space="preserve"> représentations, expériences subjectives et situations vécues », </w:t>
      </w:r>
      <w:r w:rsidR="00B05D2E" w:rsidRPr="00FA6477">
        <w:rPr>
          <w:rFonts w:cstheme="minorHAnsi"/>
          <w:i/>
          <w:sz w:val="24"/>
          <w:szCs w:val="24"/>
        </w:rPr>
        <w:t>É</w:t>
      </w:r>
      <w:r w:rsidRPr="00FA6477">
        <w:rPr>
          <w:rFonts w:cstheme="minorHAnsi"/>
          <w:i/>
          <w:sz w:val="24"/>
          <w:szCs w:val="24"/>
        </w:rPr>
        <w:t>conomie &amp; Statistiques</w:t>
      </w:r>
      <w:r w:rsidR="00B05D2E" w:rsidRPr="00FA6477">
        <w:rPr>
          <w:rFonts w:cstheme="minorHAnsi"/>
          <w:sz w:val="24"/>
          <w:szCs w:val="24"/>
        </w:rPr>
        <w:t>,</w:t>
      </w:r>
      <w:r w:rsidR="004F3BE1" w:rsidRPr="00FA6477">
        <w:rPr>
          <w:rFonts w:cstheme="minorHAnsi"/>
          <w:sz w:val="24"/>
          <w:szCs w:val="24"/>
        </w:rPr>
        <w:t xml:space="preserve"> </w:t>
      </w:r>
      <w:r w:rsidR="00B05D2E" w:rsidRPr="00FA6477">
        <w:rPr>
          <w:rFonts w:cstheme="minorHAnsi"/>
          <w:sz w:val="24"/>
          <w:szCs w:val="24"/>
        </w:rPr>
        <w:t>464</w:t>
      </w:r>
      <w:r w:rsidR="004F3BE1" w:rsidRPr="00FA6477">
        <w:rPr>
          <w:rFonts w:cstheme="minorHAnsi"/>
          <w:sz w:val="24"/>
          <w:szCs w:val="24"/>
        </w:rPr>
        <w:t>(1),</w:t>
      </w:r>
      <w:r w:rsidRPr="00FA6477">
        <w:rPr>
          <w:rFonts w:cstheme="minorHAnsi"/>
          <w:sz w:val="24"/>
          <w:szCs w:val="24"/>
        </w:rPr>
        <w:t xml:space="preserve"> p.</w:t>
      </w:r>
      <w:r w:rsidR="004F3BE1" w:rsidRPr="00FA6477">
        <w:rPr>
          <w:rFonts w:cstheme="minorHAnsi"/>
          <w:sz w:val="24"/>
          <w:szCs w:val="24"/>
        </w:rPr>
        <w:t xml:space="preserve"> </w:t>
      </w:r>
      <w:r w:rsidRPr="00FA6477">
        <w:rPr>
          <w:rFonts w:cstheme="minorHAnsi"/>
          <w:sz w:val="24"/>
          <w:szCs w:val="24"/>
        </w:rPr>
        <w:t>245-275.</w:t>
      </w:r>
    </w:p>
    <w:p w:rsidR="002A7098" w:rsidRPr="00FA6477" w:rsidRDefault="002A7098" w:rsidP="009D1D28">
      <w:pPr>
        <w:spacing w:after="0"/>
        <w:jc w:val="both"/>
        <w:rPr>
          <w:rFonts w:cstheme="minorHAnsi"/>
          <w:sz w:val="24"/>
          <w:szCs w:val="24"/>
        </w:rPr>
      </w:pPr>
    </w:p>
    <w:sectPr w:rsidR="002A7098" w:rsidRPr="00FA6477" w:rsidSect="00F35ED3">
      <w:headerReference w:type="even" r:id="rId12"/>
      <w:headerReference w:type="default" r:id="rId13"/>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5666" w:rsidRDefault="003B5666" w:rsidP="004725A0">
      <w:pPr>
        <w:spacing w:after="0" w:line="240" w:lineRule="auto"/>
      </w:pPr>
      <w:r>
        <w:separator/>
      </w:r>
    </w:p>
  </w:endnote>
  <w:endnote w:type="continuationSeparator" w:id="0">
    <w:p w:rsidR="003B5666" w:rsidRDefault="003B5666" w:rsidP="004725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2">
    <w:panose1 w:val="050201020105070707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eelawadee UI">
    <w:panose1 w:val="020B0502040204020203"/>
    <w:charset w:val="00"/>
    <w:family w:val="swiss"/>
    <w:pitch w:val="variable"/>
    <w:sig w:usb0="A3000003" w:usb1="00000000" w:usb2="00010000" w:usb3="00000000" w:csb0="00010101"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5666" w:rsidRDefault="003B5666" w:rsidP="004725A0">
      <w:pPr>
        <w:spacing w:after="0" w:line="240" w:lineRule="auto"/>
      </w:pPr>
      <w:r>
        <w:separator/>
      </w:r>
    </w:p>
  </w:footnote>
  <w:footnote w:type="continuationSeparator" w:id="0">
    <w:p w:rsidR="003B5666" w:rsidRDefault="003B5666" w:rsidP="004725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25A0" w:rsidRPr="004725A0" w:rsidRDefault="003B5666" w:rsidP="004725A0">
    <w:pPr>
      <w:pStyle w:val="En-tte"/>
      <w:jc w:val="right"/>
      <w:rPr>
        <w:rFonts w:ascii="Leelawadee UI" w:hAnsi="Leelawadee UI" w:cs="Leelawadee UI"/>
        <w:sz w:val="20"/>
      </w:rPr>
    </w:pPr>
    <w:sdt>
      <w:sdtPr>
        <w:rPr>
          <w:rFonts w:ascii="Leelawadee UI" w:hAnsi="Leelawadee UI" w:cs="Leelawadee UI"/>
          <w:sz w:val="20"/>
        </w:rPr>
        <w:id w:val="-1020697144"/>
        <w:docPartObj>
          <w:docPartGallery w:val="Page Numbers (Margins)"/>
          <w:docPartUnique/>
        </w:docPartObj>
      </w:sdtPr>
      <w:sdtEndPr/>
      <w:sdtContent>
        <w:r w:rsidR="00570ACB" w:rsidRPr="00570ACB">
          <w:rPr>
            <w:rFonts w:ascii="Leelawadee UI" w:hAnsi="Leelawadee UI" w:cs="Leelawadee UI"/>
            <w:noProof/>
            <w:sz w:val="20"/>
            <w:lang w:eastAsia="fr-FR"/>
          </w:rPr>
          <mc:AlternateContent>
            <mc:Choice Requires="wps">
              <w:drawing>
                <wp:anchor distT="0" distB="0" distL="114300" distR="114300" simplePos="0" relativeHeight="251659264" behindDoc="0" locked="0" layoutInCell="0" allowOverlap="1">
                  <wp:simplePos x="0" y="0"/>
                  <wp:positionH relativeFrom="rightMargin">
                    <wp:align>right</wp:align>
                  </wp:positionH>
                  <wp:positionV relativeFrom="margin">
                    <wp:align>center</wp:align>
                  </wp:positionV>
                  <wp:extent cx="727710" cy="329565"/>
                  <wp:effectExtent l="0" t="0" r="0" b="381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70ACB" w:rsidRDefault="00570ACB">
                              <w:pPr>
                                <w:pBdr>
                                  <w:bottom w:val="single" w:sz="4" w:space="1" w:color="auto"/>
                                </w:pBdr>
                              </w:pPr>
                              <w:r>
                                <w:fldChar w:fldCharType="begin"/>
                              </w:r>
                              <w:r>
                                <w:instrText>PAGE   \* MERGEFORMAT</w:instrText>
                              </w:r>
                              <w:r>
                                <w:fldChar w:fldCharType="separate"/>
                              </w:r>
                              <w:r w:rsidR="00923D00">
                                <w:rPr>
                                  <w:noProof/>
                                </w:rPr>
                                <w:t>6</w:t>
                              </w:r>
                              <w: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id="Rectangle 1" o:spid="_x0000_s1026" style="position:absolute;left:0;text-align:left;margin-left:6.1pt;margin-top:0;width:57.3pt;height:25.95pt;z-index:251659264;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" o:allowincell="f" stroked="f">
                  <v:textbox>
                    <w:txbxContent>
                      <w:p w:rsidR="00570ACB" w:rsidRDefault="00570ACB">
                        <w:pPr>
                          <w:pBdr>
                            <w:bottom w:val="single" w:sz="4" w:space="1" w:color="auto"/>
                          </w:pBdr>
                        </w:pPr>
                        <w:r>
                          <w:fldChar w:fldCharType="begin"/>
                        </w:r>
                        <w:r>
                          <w:instrText>PAGE   \* MERGEFORMAT</w:instrText>
                        </w:r>
                        <w:r>
                          <w:fldChar w:fldCharType="separate"/>
                        </w:r>
                        <w:r w:rsidR="00923D00">
                          <w:rPr>
                            <w:noProof/>
                          </w:rPr>
                          <w:t>6</w:t>
                        </w:r>
                        <w:r>
                          <w:fldChar w:fldCharType="end"/>
                        </w:r>
                      </w:p>
                    </w:txbxContent>
                  </v:textbox>
                  <w10:wrap anchorx="margin" anchory="margin"/>
                </v:rect>
              </w:pict>
            </mc:Fallback>
          </mc:AlternateContent>
        </w:r>
      </w:sdtContent>
    </w:sdt>
    <w:r w:rsidR="004725A0" w:rsidRPr="004725A0">
      <w:rPr>
        <w:rFonts w:ascii="Leelawadee UI" w:hAnsi="Leelawadee UI" w:cs="Leelawadee UI"/>
        <w:sz w:val="20"/>
      </w:rPr>
      <w:t>Plan de cours</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25A0" w:rsidRPr="004725A0" w:rsidRDefault="003B5666">
    <w:pPr>
      <w:pStyle w:val="En-tte"/>
      <w:rPr>
        <w:rFonts w:ascii="Leelawadee UI" w:hAnsi="Leelawadee UI" w:cs="Leelawadee UI"/>
        <w:sz w:val="20"/>
      </w:rPr>
    </w:pPr>
    <w:sdt>
      <w:sdtPr>
        <w:rPr>
          <w:rFonts w:ascii="Leelawadee UI" w:hAnsi="Leelawadee UI" w:cs="Leelawadee UI"/>
          <w:sz w:val="20"/>
        </w:rPr>
        <w:id w:val="-1161852107"/>
        <w:docPartObj>
          <w:docPartGallery w:val="Page Numbers (Margins)"/>
          <w:docPartUnique/>
        </w:docPartObj>
      </w:sdtPr>
      <w:sdtEndPr/>
      <w:sdtContent>
        <w:r w:rsidR="00570ACB" w:rsidRPr="00570ACB">
          <w:rPr>
            <w:rFonts w:ascii="Leelawadee UI" w:hAnsi="Leelawadee UI" w:cs="Leelawadee UI"/>
            <w:noProof/>
            <w:sz w:val="20"/>
            <w:lang w:eastAsia="fr-FR"/>
          </w:rPr>
          <mc:AlternateContent>
            <mc:Choice Requires="wps">
              <w:drawing>
                <wp:anchor distT="0" distB="0" distL="114300" distR="114300" simplePos="0" relativeHeight="251661312" behindDoc="0" locked="0" layoutInCell="0" allowOverlap="1">
                  <wp:simplePos x="0" y="0"/>
                  <wp:positionH relativeFrom="rightMargin">
                    <wp:align>right</wp:align>
                  </wp:positionH>
                  <wp:positionV relativeFrom="margin">
                    <wp:align>center</wp:align>
                  </wp:positionV>
                  <wp:extent cx="727710" cy="329565"/>
                  <wp:effectExtent l="0" t="0" r="0" b="381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70ACB" w:rsidRPr="00570ACB" w:rsidRDefault="00570ACB">
                              <w:pPr>
                                <w:pBdr>
                                  <w:bottom w:val="single" w:sz="4" w:space="1" w:color="auto"/>
                                </w:pBdr>
                                <w:rPr>
                                  <w:rFonts w:ascii="Leelawadee UI" w:hAnsi="Leelawadee UI" w:cs="Leelawadee UI"/>
                                  <w:sz w:val="20"/>
                                  <w:szCs w:val="20"/>
                                </w:rPr>
                              </w:pPr>
                              <w:r w:rsidRPr="00570ACB">
                                <w:rPr>
                                  <w:rFonts w:ascii="Leelawadee UI" w:hAnsi="Leelawadee UI" w:cs="Leelawadee UI"/>
                                  <w:sz w:val="20"/>
                                  <w:szCs w:val="20"/>
                                </w:rPr>
                                <w:fldChar w:fldCharType="begin"/>
                              </w:r>
                              <w:r w:rsidRPr="00570ACB">
                                <w:rPr>
                                  <w:rFonts w:ascii="Leelawadee UI" w:hAnsi="Leelawadee UI" w:cs="Leelawadee UI"/>
                                  <w:sz w:val="20"/>
                                  <w:szCs w:val="20"/>
                                </w:rPr>
                                <w:instrText>PAGE   \* MERGEFORMAT</w:instrText>
                              </w:r>
                              <w:r w:rsidRPr="00570ACB">
                                <w:rPr>
                                  <w:rFonts w:ascii="Leelawadee UI" w:hAnsi="Leelawadee UI" w:cs="Leelawadee UI"/>
                                  <w:sz w:val="20"/>
                                  <w:szCs w:val="20"/>
                                </w:rPr>
                                <w:fldChar w:fldCharType="separate"/>
                              </w:r>
                              <w:r w:rsidR="00923D00">
                                <w:rPr>
                                  <w:rFonts w:ascii="Leelawadee UI" w:hAnsi="Leelawadee UI" w:cs="Leelawadee UI"/>
                                  <w:noProof/>
                                  <w:sz w:val="20"/>
                                  <w:szCs w:val="20"/>
                                </w:rPr>
                                <w:t>3</w:t>
                              </w:r>
                              <w:r w:rsidRPr="00570ACB">
                                <w:rPr>
                                  <w:rFonts w:ascii="Leelawadee UI" w:hAnsi="Leelawadee UI" w:cs="Leelawadee UI"/>
                                  <w:sz w:val="20"/>
                                  <w:szCs w:val="20"/>
                                </w:rP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id="Rectangle 2" o:spid="_x0000_s1027" style="position:absolute;margin-left:6.1pt;margin-top:0;width:57.3pt;height:25.95pt;z-index:251661312;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" o:allowincell="f" stroked="f">
                  <v:textbox>
                    <w:txbxContent>
                      <w:p w:rsidR="00570ACB" w:rsidRPr="00570ACB" w:rsidRDefault="00570ACB">
                        <w:pPr>
                          <w:pBdr>
                            <w:bottom w:val="single" w:sz="4" w:space="1" w:color="auto"/>
                          </w:pBdr>
                          <w:rPr>
                            <w:rFonts w:ascii="Leelawadee UI" w:hAnsi="Leelawadee UI" w:cs="Leelawadee UI"/>
                            <w:sz w:val="20"/>
                            <w:szCs w:val="20"/>
                          </w:rPr>
                        </w:pPr>
                        <w:r w:rsidRPr="00570ACB">
                          <w:rPr>
                            <w:rFonts w:ascii="Leelawadee UI" w:hAnsi="Leelawadee UI" w:cs="Leelawadee UI"/>
                            <w:sz w:val="20"/>
                            <w:szCs w:val="20"/>
                          </w:rPr>
                          <w:fldChar w:fldCharType="begin"/>
                        </w:r>
                        <w:r w:rsidRPr="00570ACB">
                          <w:rPr>
                            <w:rFonts w:ascii="Leelawadee UI" w:hAnsi="Leelawadee UI" w:cs="Leelawadee UI"/>
                            <w:sz w:val="20"/>
                            <w:szCs w:val="20"/>
                          </w:rPr>
                          <w:instrText>PAGE   \* MERGEFORMAT</w:instrText>
                        </w:r>
                        <w:r w:rsidRPr="00570ACB">
                          <w:rPr>
                            <w:rFonts w:ascii="Leelawadee UI" w:hAnsi="Leelawadee UI" w:cs="Leelawadee UI"/>
                            <w:sz w:val="20"/>
                            <w:szCs w:val="20"/>
                          </w:rPr>
                          <w:fldChar w:fldCharType="separate"/>
                        </w:r>
                        <w:r w:rsidR="00923D00">
                          <w:rPr>
                            <w:rFonts w:ascii="Leelawadee UI" w:hAnsi="Leelawadee UI" w:cs="Leelawadee UI"/>
                            <w:noProof/>
                            <w:sz w:val="20"/>
                            <w:szCs w:val="20"/>
                          </w:rPr>
                          <w:t>3</w:t>
                        </w:r>
                        <w:r w:rsidRPr="00570ACB">
                          <w:rPr>
                            <w:rFonts w:ascii="Leelawadee UI" w:hAnsi="Leelawadee UI" w:cs="Leelawadee UI"/>
                            <w:sz w:val="20"/>
                            <w:szCs w:val="20"/>
                          </w:rPr>
                          <w:fldChar w:fldCharType="end"/>
                        </w:r>
                      </w:p>
                    </w:txbxContent>
                  </v:textbox>
                  <w10:wrap anchorx="margin" anchory="margin"/>
                </v:rect>
              </w:pict>
            </mc:Fallback>
          </mc:AlternateContent>
        </w:r>
      </w:sdtContent>
    </w:sdt>
    <w:r w:rsidR="004725A0" w:rsidRPr="004725A0">
      <w:rPr>
        <w:rFonts w:ascii="Leelawadee UI" w:hAnsi="Leelawadee UI" w:cs="Leelawadee UI"/>
        <w:sz w:val="20"/>
      </w:rPr>
      <w:t xml:space="preserve">« Racisme et discrimination » – </w:t>
    </w:r>
    <w:r w:rsidR="004725A0">
      <w:rPr>
        <w:rFonts w:ascii="Leelawadee UI" w:hAnsi="Leelawadee UI" w:cs="Leelawadee UI"/>
        <w:sz w:val="20"/>
      </w:rPr>
      <w:t>Master Migrations – 202</w:t>
    </w:r>
    <w:r w:rsidR="00BC79FD">
      <w:rPr>
        <w:rFonts w:ascii="Leelawadee UI" w:hAnsi="Leelawadee UI" w:cs="Leelawadee UI"/>
        <w:sz w:val="20"/>
      </w:rPr>
      <w:t>4-2025</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77260"/>
    <w:multiLevelType w:val="hybridMultilevel"/>
    <w:tmpl w:val="427A9AFE"/>
    <w:lvl w:ilvl="0" w:tplc="649066BA">
      <w:start w:val="1"/>
      <w:numFmt w:val="bullet"/>
      <w:lvlText w:val="e"/>
      <w:lvlJc w:val="left"/>
      <w:pPr>
        <w:ind w:left="1080" w:hanging="360"/>
      </w:pPr>
      <w:rPr>
        <w:rFonts w:ascii="Wingdings 2" w:hAnsi="Wingdings 2"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15:restartNumberingAfterBreak="0">
    <w:nsid w:val="10E56139"/>
    <w:multiLevelType w:val="hybridMultilevel"/>
    <w:tmpl w:val="0C64ACC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78A4860"/>
    <w:multiLevelType w:val="hybridMultilevel"/>
    <w:tmpl w:val="8F72B14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9C93046"/>
    <w:multiLevelType w:val="hybridMultilevel"/>
    <w:tmpl w:val="917A998E"/>
    <w:lvl w:ilvl="0" w:tplc="7172AF16">
      <w:numFmt w:val="bullet"/>
      <w:lvlText w:val="•"/>
      <w:lvlJc w:val="left"/>
      <w:pPr>
        <w:ind w:left="1065" w:hanging="705"/>
      </w:pPr>
      <w:rPr>
        <w:rFonts w:ascii="Leelawadee UI" w:eastAsiaTheme="minorHAnsi" w:hAnsi="Leelawadee UI" w:cs="Leelawadee U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42D6D75"/>
    <w:multiLevelType w:val="hybridMultilevel"/>
    <w:tmpl w:val="7BEA64EC"/>
    <w:lvl w:ilvl="0" w:tplc="649066BA">
      <w:start w:val="1"/>
      <w:numFmt w:val="bullet"/>
      <w:lvlText w:val="e"/>
      <w:lvlJc w:val="left"/>
      <w:pPr>
        <w:ind w:left="1440" w:hanging="360"/>
      </w:pPr>
      <w:rPr>
        <w:rFonts w:ascii="Wingdings 2" w:hAnsi="Wingdings 2"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5" w15:restartNumberingAfterBreak="0">
    <w:nsid w:val="355A799C"/>
    <w:multiLevelType w:val="hybridMultilevel"/>
    <w:tmpl w:val="45C06796"/>
    <w:lvl w:ilvl="0" w:tplc="649066BA">
      <w:start w:val="1"/>
      <w:numFmt w:val="bullet"/>
      <w:lvlText w:val="e"/>
      <w:lvlJc w:val="left"/>
      <w:pPr>
        <w:ind w:left="1776" w:hanging="360"/>
      </w:pPr>
      <w:rPr>
        <w:rFonts w:ascii="Wingdings 2" w:hAnsi="Wingdings 2" w:hint="default"/>
      </w:rPr>
    </w:lvl>
    <w:lvl w:ilvl="1" w:tplc="040C0003" w:tentative="1">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6" w15:restartNumberingAfterBreak="0">
    <w:nsid w:val="427A7F7D"/>
    <w:multiLevelType w:val="hybridMultilevel"/>
    <w:tmpl w:val="A70267A2"/>
    <w:lvl w:ilvl="0" w:tplc="040C0001">
      <w:start w:val="1"/>
      <w:numFmt w:val="bullet"/>
      <w:lvlText w:val=""/>
      <w:lvlJc w:val="left"/>
      <w:pPr>
        <w:ind w:left="720" w:hanging="360"/>
      </w:pPr>
      <w:rPr>
        <w:rFonts w:ascii="Symbol" w:hAnsi="Symbol" w:hint="default"/>
      </w:rPr>
    </w:lvl>
    <w:lvl w:ilvl="1" w:tplc="649066BA">
      <w:start w:val="1"/>
      <w:numFmt w:val="bullet"/>
      <w:lvlText w:val="e"/>
      <w:lvlJc w:val="left"/>
      <w:pPr>
        <w:ind w:left="1440" w:hanging="360"/>
      </w:pPr>
      <w:rPr>
        <w:rFonts w:ascii="Wingdings 2" w:hAnsi="Wingdings 2"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B343E7A"/>
    <w:multiLevelType w:val="hybridMultilevel"/>
    <w:tmpl w:val="BE1A831E"/>
    <w:lvl w:ilvl="0" w:tplc="649066BA">
      <w:start w:val="1"/>
      <w:numFmt w:val="bullet"/>
      <w:lvlText w:val="e"/>
      <w:lvlJc w:val="left"/>
      <w:pPr>
        <w:ind w:left="1440" w:hanging="360"/>
      </w:pPr>
      <w:rPr>
        <w:rFonts w:ascii="Wingdings 2" w:hAnsi="Wingdings 2"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8" w15:restartNumberingAfterBreak="0">
    <w:nsid w:val="54592418"/>
    <w:multiLevelType w:val="hybridMultilevel"/>
    <w:tmpl w:val="DC9E3A44"/>
    <w:lvl w:ilvl="0" w:tplc="649066BA">
      <w:start w:val="1"/>
      <w:numFmt w:val="bullet"/>
      <w:lvlText w:val="e"/>
      <w:lvlJc w:val="left"/>
      <w:pPr>
        <w:ind w:left="1440" w:hanging="360"/>
      </w:pPr>
      <w:rPr>
        <w:rFonts w:ascii="Wingdings 2" w:hAnsi="Wingdings 2"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9" w15:restartNumberingAfterBreak="0">
    <w:nsid w:val="57605602"/>
    <w:multiLevelType w:val="hybridMultilevel"/>
    <w:tmpl w:val="20B64986"/>
    <w:lvl w:ilvl="0" w:tplc="B28E6E34">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5936453C"/>
    <w:multiLevelType w:val="hybridMultilevel"/>
    <w:tmpl w:val="5E8A6374"/>
    <w:lvl w:ilvl="0" w:tplc="040C0001">
      <w:start w:val="1"/>
      <w:numFmt w:val="bullet"/>
      <w:lvlText w:val=""/>
      <w:lvlJc w:val="left"/>
      <w:pPr>
        <w:ind w:left="720" w:hanging="360"/>
      </w:pPr>
      <w:rPr>
        <w:rFonts w:ascii="Symbol" w:hAnsi="Symbol" w:hint="default"/>
      </w:rPr>
    </w:lvl>
    <w:lvl w:ilvl="1" w:tplc="649066BA">
      <w:start w:val="1"/>
      <w:numFmt w:val="bullet"/>
      <w:lvlText w:val="e"/>
      <w:lvlJc w:val="left"/>
      <w:pPr>
        <w:ind w:left="1440" w:hanging="360"/>
      </w:pPr>
      <w:rPr>
        <w:rFonts w:ascii="Wingdings 2" w:hAnsi="Wingdings 2"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5C002C0C"/>
    <w:multiLevelType w:val="hybridMultilevel"/>
    <w:tmpl w:val="CFCE8F84"/>
    <w:lvl w:ilvl="0" w:tplc="30D82A44">
      <w:start w:val="1"/>
      <w:numFmt w:val="decimal"/>
      <w:lvlText w:val="%1)"/>
      <w:lvlJc w:val="left"/>
      <w:pPr>
        <w:ind w:left="720" w:hanging="360"/>
      </w:pPr>
      <w:rPr>
        <w:rFonts w:ascii="Arial" w:hAnsi="Arial" w:cs="Arial" w:hint="default"/>
        <w:color w:val="2222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69967AC4"/>
    <w:multiLevelType w:val="hybridMultilevel"/>
    <w:tmpl w:val="2B687BA8"/>
    <w:lvl w:ilvl="0" w:tplc="649066BA">
      <w:start w:val="1"/>
      <w:numFmt w:val="bullet"/>
      <w:lvlText w:val="e"/>
      <w:lvlJc w:val="left"/>
      <w:pPr>
        <w:ind w:left="1440" w:hanging="360"/>
      </w:pPr>
      <w:rPr>
        <w:rFonts w:ascii="Wingdings 2" w:hAnsi="Wingdings 2"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3" w15:restartNumberingAfterBreak="0">
    <w:nsid w:val="6D2314E1"/>
    <w:multiLevelType w:val="hybridMultilevel"/>
    <w:tmpl w:val="1DF6C02E"/>
    <w:lvl w:ilvl="0" w:tplc="649066BA">
      <w:start w:val="1"/>
      <w:numFmt w:val="bullet"/>
      <w:lvlText w:val="e"/>
      <w:lvlJc w:val="left"/>
      <w:pPr>
        <w:ind w:left="1440" w:hanging="360"/>
      </w:pPr>
      <w:rPr>
        <w:rFonts w:ascii="Wingdings 2" w:hAnsi="Wingdings 2"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4" w15:restartNumberingAfterBreak="0">
    <w:nsid w:val="7B36150C"/>
    <w:multiLevelType w:val="hybridMultilevel"/>
    <w:tmpl w:val="3EFE0A5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9"/>
  </w:num>
  <w:num w:numId="3">
    <w:abstractNumId w:val="14"/>
  </w:num>
  <w:num w:numId="4">
    <w:abstractNumId w:val="2"/>
  </w:num>
  <w:num w:numId="5">
    <w:abstractNumId w:val="6"/>
  </w:num>
  <w:num w:numId="6">
    <w:abstractNumId w:val="10"/>
  </w:num>
  <w:num w:numId="7">
    <w:abstractNumId w:val="4"/>
  </w:num>
  <w:num w:numId="8">
    <w:abstractNumId w:val="12"/>
  </w:num>
  <w:num w:numId="9">
    <w:abstractNumId w:val="13"/>
  </w:num>
  <w:num w:numId="10">
    <w:abstractNumId w:val="1"/>
  </w:num>
  <w:num w:numId="11">
    <w:abstractNumId w:val="3"/>
  </w:num>
  <w:num w:numId="12">
    <w:abstractNumId w:val="7"/>
  </w:num>
  <w:num w:numId="13">
    <w:abstractNumId w:val="5"/>
  </w:num>
  <w:num w:numId="14">
    <w:abstractNumId w:val="0"/>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81E"/>
    <w:rsid w:val="0002546B"/>
    <w:rsid w:val="000545C5"/>
    <w:rsid w:val="00061ECD"/>
    <w:rsid w:val="00086C3A"/>
    <w:rsid w:val="000D18F4"/>
    <w:rsid w:val="000D5A4A"/>
    <w:rsid w:val="000F330B"/>
    <w:rsid w:val="00164498"/>
    <w:rsid w:val="00166257"/>
    <w:rsid w:val="001A6221"/>
    <w:rsid w:val="001A6302"/>
    <w:rsid w:val="001B0068"/>
    <w:rsid w:val="001C6C8F"/>
    <w:rsid w:val="002060CE"/>
    <w:rsid w:val="00220696"/>
    <w:rsid w:val="00220F34"/>
    <w:rsid w:val="0023123C"/>
    <w:rsid w:val="002401D4"/>
    <w:rsid w:val="00240606"/>
    <w:rsid w:val="002959C1"/>
    <w:rsid w:val="002A7098"/>
    <w:rsid w:val="002C5758"/>
    <w:rsid w:val="002D4B42"/>
    <w:rsid w:val="0037775F"/>
    <w:rsid w:val="003B1B39"/>
    <w:rsid w:val="003B5666"/>
    <w:rsid w:val="003F7DE2"/>
    <w:rsid w:val="0041318B"/>
    <w:rsid w:val="00444A31"/>
    <w:rsid w:val="00462668"/>
    <w:rsid w:val="004725A0"/>
    <w:rsid w:val="00474F0D"/>
    <w:rsid w:val="004D6811"/>
    <w:rsid w:val="004F3BE1"/>
    <w:rsid w:val="005037AC"/>
    <w:rsid w:val="005203A4"/>
    <w:rsid w:val="005470B5"/>
    <w:rsid w:val="00553CC2"/>
    <w:rsid w:val="0055740A"/>
    <w:rsid w:val="00570ACB"/>
    <w:rsid w:val="005B39D9"/>
    <w:rsid w:val="006100D6"/>
    <w:rsid w:val="006614C7"/>
    <w:rsid w:val="006844CB"/>
    <w:rsid w:val="006964FD"/>
    <w:rsid w:val="006A5C47"/>
    <w:rsid w:val="006B1D26"/>
    <w:rsid w:val="006D2A47"/>
    <w:rsid w:val="006F331A"/>
    <w:rsid w:val="007B2CD4"/>
    <w:rsid w:val="007B6B21"/>
    <w:rsid w:val="007C1F55"/>
    <w:rsid w:val="007C4B75"/>
    <w:rsid w:val="007F05CD"/>
    <w:rsid w:val="00822E48"/>
    <w:rsid w:val="008509C8"/>
    <w:rsid w:val="0088726D"/>
    <w:rsid w:val="008A2BF2"/>
    <w:rsid w:val="008A51F6"/>
    <w:rsid w:val="008C2319"/>
    <w:rsid w:val="008C4BD7"/>
    <w:rsid w:val="008D704B"/>
    <w:rsid w:val="008E7832"/>
    <w:rsid w:val="00900D4B"/>
    <w:rsid w:val="00913B74"/>
    <w:rsid w:val="00923D00"/>
    <w:rsid w:val="00924488"/>
    <w:rsid w:val="00932675"/>
    <w:rsid w:val="00937C15"/>
    <w:rsid w:val="00981F4D"/>
    <w:rsid w:val="00983375"/>
    <w:rsid w:val="00987FB2"/>
    <w:rsid w:val="009A088D"/>
    <w:rsid w:val="009A3EE4"/>
    <w:rsid w:val="009D1D28"/>
    <w:rsid w:val="00A908D4"/>
    <w:rsid w:val="00A96B23"/>
    <w:rsid w:val="00AB007D"/>
    <w:rsid w:val="00AD1664"/>
    <w:rsid w:val="00AF4F62"/>
    <w:rsid w:val="00B05D2E"/>
    <w:rsid w:val="00B26877"/>
    <w:rsid w:val="00B37CE2"/>
    <w:rsid w:val="00BC79FD"/>
    <w:rsid w:val="00BE58CE"/>
    <w:rsid w:val="00C273D9"/>
    <w:rsid w:val="00C8412E"/>
    <w:rsid w:val="00D175F9"/>
    <w:rsid w:val="00E7649B"/>
    <w:rsid w:val="00E80863"/>
    <w:rsid w:val="00EB11FA"/>
    <w:rsid w:val="00EB37D3"/>
    <w:rsid w:val="00EB6FD8"/>
    <w:rsid w:val="00EF381E"/>
    <w:rsid w:val="00F35ED3"/>
    <w:rsid w:val="00F43260"/>
    <w:rsid w:val="00F5417F"/>
    <w:rsid w:val="00F7026B"/>
    <w:rsid w:val="00F76AD5"/>
    <w:rsid w:val="00FA6477"/>
    <w:rsid w:val="00FB0FA7"/>
    <w:rsid w:val="00FB483D"/>
    <w:rsid w:val="00FB7C51"/>
    <w:rsid w:val="00FD287C"/>
    <w:rsid w:val="00FF07EA"/>
    <w:rsid w:val="00FF76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810DDB"/>
  <w15:chartTrackingRefBased/>
  <w15:docId w15:val="{F8C57928-79A3-4A2B-9103-2CC0E9FD8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E80863"/>
    <w:pPr>
      <w:keepNext/>
      <w:keepLines/>
      <w:pBdr>
        <w:bottom w:val="dotted" w:sz="4" w:space="1" w:color="auto"/>
      </w:pBdr>
      <w:spacing w:after="0"/>
      <w:jc w:val="both"/>
      <w:outlineLvl w:val="0"/>
    </w:pPr>
    <w:rPr>
      <w:rFonts w:ascii="Leelawadee UI" w:eastAsiaTheme="majorEastAsia" w:hAnsi="Leelawadee UI" w:cs="Leelawadee UI"/>
      <w:i/>
      <w:sz w:val="28"/>
      <w:szCs w:val="32"/>
      <w:shd w:val="clear" w:color="auto" w:fill="FFFFF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F381E"/>
    <w:pPr>
      <w:ind w:left="720"/>
      <w:contextualSpacing/>
    </w:pPr>
  </w:style>
  <w:style w:type="character" w:customStyle="1" w:styleId="Titre1Car">
    <w:name w:val="Titre 1 Car"/>
    <w:basedOn w:val="Policepardfaut"/>
    <w:link w:val="Titre1"/>
    <w:uiPriority w:val="9"/>
    <w:rsid w:val="00E80863"/>
    <w:rPr>
      <w:rFonts w:ascii="Leelawadee UI" w:eastAsiaTheme="majorEastAsia" w:hAnsi="Leelawadee UI" w:cs="Leelawadee UI"/>
      <w:i/>
      <w:sz w:val="28"/>
      <w:szCs w:val="32"/>
    </w:rPr>
  </w:style>
  <w:style w:type="character" w:styleId="Lienhypertexte">
    <w:name w:val="Hyperlink"/>
    <w:basedOn w:val="Policepardfaut"/>
    <w:uiPriority w:val="99"/>
    <w:unhideWhenUsed/>
    <w:rsid w:val="009D1D28"/>
    <w:rPr>
      <w:color w:val="0563C1" w:themeColor="hyperlink"/>
      <w:u w:val="single"/>
    </w:rPr>
  </w:style>
  <w:style w:type="paragraph" w:styleId="En-tte">
    <w:name w:val="header"/>
    <w:basedOn w:val="Normal"/>
    <w:link w:val="En-tteCar"/>
    <w:uiPriority w:val="99"/>
    <w:unhideWhenUsed/>
    <w:rsid w:val="004725A0"/>
    <w:pPr>
      <w:tabs>
        <w:tab w:val="center" w:pos="4536"/>
        <w:tab w:val="right" w:pos="9072"/>
      </w:tabs>
      <w:spacing w:after="0" w:line="240" w:lineRule="auto"/>
    </w:pPr>
  </w:style>
  <w:style w:type="character" w:customStyle="1" w:styleId="En-tteCar">
    <w:name w:val="En-tête Car"/>
    <w:basedOn w:val="Policepardfaut"/>
    <w:link w:val="En-tte"/>
    <w:uiPriority w:val="99"/>
    <w:rsid w:val="004725A0"/>
  </w:style>
  <w:style w:type="paragraph" w:styleId="Pieddepage">
    <w:name w:val="footer"/>
    <w:basedOn w:val="Normal"/>
    <w:link w:val="PieddepageCar"/>
    <w:uiPriority w:val="99"/>
    <w:unhideWhenUsed/>
    <w:rsid w:val="004725A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725A0"/>
  </w:style>
  <w:style w:type="character" w:styleId="Lienhypertextesuivivisit">
    <w:name w:val="FollowedHyperlink"/>
    <w:basedOn w:val="Policepardfaut"/>
    <w:uiPriority w:val="99"/>
    <w:semiHidden/>
    <w:unhideWhenUsed/>
    <w:rsid w:val="006844CB"/>
    <w:rPr>
      <w:color w:val="954F72" w:themeColor="followedHyperlink"/>
      <w:u w:val="single"/>
    </w:rPr>
  </w:style>
  <w:style w:type="paragraph" w:styleId="Textedebulles">
    <w:name w:val="Balloon Text"/>
    <w:basedOn w:val="Normal"/>
    <w:link w:val="TextedebullesCar"/>
    <w:uiPriority w:val="99"/>
    <w:semiHidden/>
    <w:unhideWhenUsed/>
    <w:rsid w:val="00BC79F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C79F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9788526">
      <w:bodyDiv w:val="1"/>
      <w:marLeft w:val="0"/>
      <w:marRight w:val="0"/>
      <w:marTop w:val="0"/>
      <w:marBottom w:val="0"/>
      <w:divBdr>
        <w:top w:val="none" w:sz="0" w:space="0" w:color="auto"/>
        <w:left w:val="none" w:sz="0" w:space="0" w:color="auto"/>
        <w:bottom w:val="none" w:sz="0" w:space="0" w:color="auto"/>
        <w:right w:val="none" w:sz="0" w:space="0" w:color="auto"/>
      </w:divBdr>
    </w:div>
    <w:div w:id="1967082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nk.springer.com/book/10.1007%2F978-3-030-67281-2"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journals.openedition.org/sociologies/10990"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compass.onlinelibrary.wiley.com/doi/abs/10.1111/soc4.12774" TargetMode="External"/><Relationship Id="rId4" Type="http://schemas.openxmlformats.org/officeDocument/2006/relationships/settings" Target="settings.xml"/><Relationship Id="rId9" Type="http://schemas.openxmlformats.org/officeDocument/2006/relationships/hyperlink" Target="https://www.persee.fr/doc/ierii_1764-8319_1972_mon_2_1"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6D911B-5EEB-431D-A09D-03638F8F3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1323</TotalTime>
  <Pages>6</Pages>
  <Words>1809</Words>
  <Characters>9955</Characters>
  <Application>Microsoft Office Word</Application>
  <DocSecurity>0</DocSecurity>
  <Lines>82</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Solène Brun</dc:creator>
  <cp:keywords/>
  <dc:description/>
  <cp:lastModifiedBy>reviewer</cp:lastModifiedBy>
  <cp:revision>7</cp:revision>
  <cp:lastPrinted>2024-10-07T09:24:00Z</cp:lastPrinted>
  <dcterms:created xsi:type="dcterms:W3CDTF">2024-09-11T12:47:00Z</dcterms:created>
  <dcterms:modified xsi:type="dcterms:W3CDTF">2025-01-28T14:15:00Z</dcterms:modified>
</cp:coreProperties>
</file>