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180261" w14:textId="1F462A82"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2</w:t>
      </w:r>
      <w:r w:rsidR="00AC1B03" w:rsidRPr="002E1F1A">
        <w:rPr>
          <w:rFonts w:ascii="Times New Roman" w:hAnsi="Times New Roman" w:cs="Times New Roman"/>
          <w:sz w:val="24"/>
          <w:szCs w:val="24"/>
        </w:rPr>
        <w:t>.</w:t>
      </w:r>
      <w:r w:rsidRPr="002E1F1A">
        <w:rPr>
          <w:rFonts w:ascii="Times New Roman" w:hAnsi="Times New Roman" w:cs="Times New Roman"/>
          <w:sz w:val="24"/>
          <w:szCs w:val="24"/>
        </w:rPr>
        <w:t xml:space="preserve"> Les</w:t>
      </w:r>
      <w:r w:rsidR="00AC1B03" w:rsidRPr="002E1F1A">
        <w:rPr>
          <w:rFonts w:ascii="Times New Roman" w:hAnsi="Times New Roman" w:cs="Times New Roman"/>
          <w:sz w:val="24"/>
          <w:szCs w:val="24"/>
        </w:rPr>
        <w:t xml:space="preserve"> </w:t>
      </w:r>
      <w:r w:rsidRPr="002E1F1A">
        <w:rPr>
          <w:rFonts w:ascii="Times New Roman" w:hAnsi="Times New Roman" w:cs="Times New Roman"/>
          <w:sz w:val="24"/>
          <w:szCs w:val="24"/>
        </w:rPr>
        <w:t>prérogatives de l’administration fiscale dans la jurisprudence constitutionnelle</w:t>
      </w:r>
    </w:p>
    <w:p w14:paraId="6027F958" w14:textId="491FE81C" w:rsidR="00360318" w:rsidRPr="002E1F1A" w:rsidRDefault="00360318" w:rsidP="00EE61C8">
      <w:pPr>
        <w:spacing w:line="360" w:lineRule="auto"/>
        <w:rPr>
          <w:rFonts w:ascii="Times New Roman" w:hAnsi="Times New Roman" w:cs="Times New Roman"/>
          <w:sz w:val="24"/>
          <w:szCs w:val="24"/>
        </w:rPr>
      </w:pPr>
    </w:p>
    <w:p w14:paraId="78959DD3" w14:textId="764C3D52"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A</w:t>
      </w:r>
      <w:r w:rsidR="006C363F">
        <w:rPr>
          <w:rFonts w:ascii="Times New Roman" w:hAnsi="Times New Roman" w:cs="Times New Roman"/>
          <w:sz w:val="24"/>
          <w:szCs w:val="24"/>
        </w:rPr>
        <w:t>.</w:t>
      </w:r>
      <w:r w:rsidRPr="002E1F1A">
        <w:rPr>
          <w:rFonts w:ascii="Times New Roman" w:hAnsi="Times New Roman" w:cs="Times New Roman"/>
          <w:sz w:val="24"/>
          <w:szCs w:val="24"/>
        </w:rPr>
        <w:t xml:space="preserve"> Les sanctions fiscales</w:t>
      </w:r>
    </w:p>
    <w:p w14:paraId="5FB8B6CB" w14:textId="77777777" w:rsidR="00904959" w:rsidRDefault="00904959" w:rsidP="00EE61C8">
      <w:pPr>
        <w:spacing w:line="360" w:lineRule="auto"/>
        <w:rPr>
          <w:rFonts w:ascii="Times New Roman" w:hAnsi="Times New Roman" w:cs="Times New Roman"/>
          <w:sz w:val="24"/>
          <w:szCs w:val="24"/>
        </w:rPr>
      </w:pPr>
    </w:p>
    <w:p w14:paraId="4A92D80D" w14:textId="58E11A8D" w:rsidR="00960C2F"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La jurisprudence constitutionnelle a essentiellement conduit à encadrer le régime des sanctions infligées par l’administration fiscale.</w:t>
      </w:r>
    </w:p>
    <w:p w14:paraId="4EC47AC6" w14:textId="77777777" w:rsidR="006265CB" w:rsidRDefault="006265CB" w:rsidP="00EE61C8">
      <w:pPr>
        <w:spacing w:line="360" w:lineRule="auto"/>
        <w:rPr>
          <w:rFonts w:ascii="Times New Roman" w:hAnsi="Times New Roman" w:cs="Times New Roman"/>
          <w:sz w:val="24"/>
          <w:szCs w:val="24"/>
        </w:rPr>
      </w:pPr>
    </w:p>
    <w:p w14:paraId="0A312198" w14:textId="4ABF45DF" w:rsidR="00360318" w:rsidRPr="002E1F1A" w:rsidRDefault="00960C2F" w:rsidP="00EE61C8">
      <w:pPr>
        <w:spacing w:line="360" w:lineRule="auto"/>
        <w:rPr>
          <w:rFonts w:ascii="Times New Roman" w:hAnsi="Times New Roman" w:cs="Times New Roman"/>
          <w:sz w:val="24"/>
          <w:szCs w:val="24"/>
        </w:rPr>
      </w:pPr>
      <w:r>
        <w:rPr>
          <w:rFonts w:ascii="Times New Roman" w:hAnsi="Times New Roman" w:cs="Times New Roman"/>
          <w:sz w:val="24"/>
          <w:szCs w:val="24"/>
        </w:rPr>
        <w:t>L</w:t>
      </w:r>
      <w:r w:rsidR="00360318" w:rsidRPr="002E1F1A">
        <w:rPr>
          <w:rFonts w:ascii="Times New Roman" w:hAnsi="Times New Roman" w:cs="Times New Roman"/>
          <w:sz w:val="24"/>
          <w:szCs w:val="24"/>
        </w:rPr>
        <w:t>’art</w:t>
      </w:r>
      <w:r w:rsidR="00706F76">
        <w:rPr>
          <w:rFonts w:ascii="Times New Roman" w:hAnsi="Times New Roman" w:cs="Times New Roman"/>
          <w:sz w:val="24"/>
          <w:szCs w:val="24"/>
        </w:rPr>
        <w:t>icle</w:t>
      </w:r>
      <w:r w:rsidR="00360318" w:rsidRPr="002E1F1A">
        <w:rPr>
          <w:rFonts w:ascii="Times New Roman" w:hAnsi="Times New Roman" w:cs="Times New Roman"/>
          <w:sz w:val="24"/>
          <w:szCs w:val="24"/>
        </w:rPr>
        <w:t xml:space="preserve"> 8 de la Déclaration des droits de l’homme et du citoyen</w:t>
      </w:r>
      <w:r w:rsidR="001D4FCC">
        <w:rPr>
          <w:rFonts w:ascii="Times New Roman" w:hAnsi="Times New Roman" w:cs="Times New Roman"/>
          <w:sz w:val="24"/>
          <w:szCs w:val="24"/>
        </w:rPr>
        <w:t xml:space="preserve"> prévoit que </w:t>
      </w:r>
      <w:r w:rsidR="00360318" w:rsidRPr="002E1F1A">
        <w:rPr>
          <w:rFonts w:ascii="Times New Roman" w:hAnsi="Times New Roman" w:cs="Times New Roman"/>
          <w:sz w:val="24"/>
          <w:szCs w:val="24"/>
        </w:rPr>
        <w:t xml:space="preserve">« la loi ne doit </w:t>
      </w:r>
      <w:proofErr w:type="gramStart"/>
      <w:r w:rsidR="00360318" w:rsidRPr="002E1F1A">
        <w:rPr>
          <w:rFonts w:ascii="Times New Roman" w:hAnsi="Times New Roman" w:cs="Times New Roman"/>
          <w:sz w:val="24"/>
          <w:szCs w:val="24"/>
        </w:rPr>
        <w:t>établir</w:t>
      </w:r>
      <w:proofErr w:type="gramEnd"/>
      <w:r w:rsidR="00360318" w:rsidRPr="002E1F1A">
        <w:rPr>
          <w:rFonts w:ascii="Times New Roman" w:hAnsi="Times New Roman" w:cs="Times New Roman"/>
          <w:sz w:val="24"/>
          <w:szCs w:val="24"/>
        </w:rPr>
        <w:t xml:space="preserve"> que des peines strictement et évidemment nécessaires et nul ne peut être puni qu’en vertu d’une loi établie et promulguée antérieurement au délit et légalement appliquée ». </w:t>
      </w:r>
    </w:p>
    <w:p w14:paraId="19E26976" w14:textId="77777777"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 </w:t>
      </w:r>
    </w:p>
    <w:p w14:paraId="1DF491E9" w14:textId="5BF42F45" w:rsidR="00360318" w:rsidRPr="002E1F1A" w:rsidRDefault="00B81F63" w:rsidP="00EE61C8">
      <w:pPr>
        <w:spacing w:line="360" w:lineRule="auto"/>
        <w:rPr>
          <w:rFonts w:ascii="Times New Roman" w:hAnsi="Times New Roman" w:cs="Times New Roman"/>
          <w:sz w:val="24"/>
          <w:szCs w:val="24"/>
        </w:rPr>
      </w:pPr>
      <w:r>
        <w:rPr>
          <w:rFonts w:ascii="Times New Roman" w:hAnsi="Times New Roman" w:cs="Times New Roman"/>
          <w:sz w:val="24"/>
          <w:szCs w:val="24"/>
        </w:rPr>
        <w:t>D</w:t>
      </w:r>
      <w:r w:rsidR="00360318" w:rsidRPr="002E1F1A">
        <w:rPr>
          <w:rFonts w:ascii="Times New Roman" w:hAnsi="Times New Roman" w:cs="Times New Roman"/>
          <w:sz w:val="24"/>
          <w:szCs w:val="24"/>
        </w:rPr>
        <w:t>es lois ont confié à l’administration fiscale le pouvoir de prononcer des « pénalités fiscales</w:t>
      </w:r>
      <w:r w:rsidR="00CA41A2">
        <w:rPr>
          <w:rFonts w:ascii="Times New Roman" w:hAnsi="Times New Roman" w:cs="Times New Roman"/>
          <w:sz w:val="24"/>
          <w:szCs w:val="24"/>
        </w:rPr>
        <w:t> </w:t>
      </w:r>
      <w:r w:rsidR="00360318" w:rsidRPr="002E1F1A">
        <w:rPr>
          <w:rFonts w:ascii="Times New Roman" w:hAnsi="Times New Roman" w:cs="Times New Roman"/>
          <w:sz w:val="24"/>
          <w:szCs w:val="24"/>
        </w:rPr>
        <w:t>»</w:t>
      </w:r>
      <w:r w:rsidR="00B10E68">
        <w:rPr>
          <w:rFonts w:ascii="Times New Roman" w:hAnsi="Times New Roman" w:cs="Times New Roman"/>
          <w:sz w:val="24"/>
          <w:szCs w:val="24"/>
        </w:rPr>
        <w:t>,</w:t>
      </w:r>
      <w:r w:rsidR="00360318" w:rsidRPr="002E1F1A">
        <w:rPr>
          <w:rFonts w:ascii="Times New Roman" w:hAnsi="Times New Roman" w:cs="Times New Roman"/>
          <w:sz w:val="24"/>
          <w:szCs w:val="24"/>
        </w:rPr>
        <w:t xml:space="preserve"> définies par un taux applicable au montant des impositions. </w:t>
      </w:r>
      <w:r w:rsidR="00F2605C">
        <w:rPr>
          <w:rFonts w:ascii="Times New Roman" w:hAnsi="Times New Roman" w:cs="Times New Roman"/>
          <w:sz w:val="24"/>
          <w:szCs w:val="24"/>
        </w:rPr>
        <w:t>Elles interviennent</w:t>
      </w:r>
      <w:r w:rsidR="00360318" w:rsidRPr="002E1F1A">
        <w:rPr>
          <w:rFonts w:ascii="Times New Roman" w:hAnsi="Times New Roman" w:cs="Times New Roman"/>
          <w:sz w:val="24"/>
          <w:szCs w:val="24"/>
        </w:rPr>
        <w:t xml:space="preserve"> en cas de retard dans le paiement ou en cas de manquement à d’autres obligations fiscales.</w:t>
      </w:r>
    </w:p>
    <w:p w14:paraId="4A8E5A68" w14:textId="20B13F68" w:rsidR="00360318" w:rsidRPr="002E1F1A" w:rsidRDefault="00360318" w:rsidP="00EE61C8">
      <w:pPr>
        <w:spacing w:line="360" w:lineRule="auto"/>
        <w:rPr>
          <w:rFonts w:ascii="Times New Roman" w:hAnsi="Times New Roman" w:cs="Times New Roman"/>
          <w:sz w:val="24"/>
          <w:szCs w:val="24"/>
        </w:rPr>
      </w:pPr>
    </w:p>
    <w:p w14:paraId="522F1B8D" w14:textId="4B18E2A4"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La jurisprudence constitutionnelle a assimilé certaines de ces « pénalités fiscales » à des sanctions pénales</w:t>
      </w:r>
      <w:r w:rsidR="00744B7C">
        <w:rPr>
          <w:rFonts w:ascii="Times New Roman" w:hAnsi="Times New Roman" w:cs="Times New Roman"/>
          <w:sz w:val="24"/>
          <w:szCs w:val="24"/>
        </w:rPr>
        <w:t xml:space="preserve"> dès lors qu’elles </w:t>
      </w:r>
      <w:r w:rsidRPr="002E1F1A">
        <w:rPr>
          <w:rFonts w:ascii="Times New Roman" w:hAnsi="Times New Roman" w:cs="Times New Roman"/>
          <w:sz w:val="24"/>
          <w:szCs w:val="24"/>
        </w:rPr>
        <w:t>réprime</w:t>
      </w:r>
      <w:r w:rsidR="00744B7C">
        <w:rPr>
          <w:rFonts w:ascii="Times New Roman" w:hAnsi="Times New Roman" w:cs="Times New Roman"/>
          <w:sz w:val="24"/>
          <w:szCs w:val="24"/>
        </w:rPr>
        <w:t>nt</w:t>
      </w:r>
      <w:r w:rsidRPr="002E1F1A">
        <w:rPr>
          <w:rFonts w:ascii="Times New Roman" w:hAnsi="Times New Roman" w:cs="Times New Roman"/>
          <w:sz w:val="24"/>
          <w:szCs w:val="24"/>
        </w:rPr>
        <w:t xml:space="preserve"> des comportements. </w:t>
      </w:r>
      <w:r w:rsidR="00B95049">
        <w:rPr>
          <w:rFonts w:ascii="Times New Roman" w:hAnsi="Times New Roman" w:cs="Times New Roman"/>
          <w:sz w:val="24"/>
          <w:szCs w:val="24"/>
        </w:rPr>
        <w:t>L</w:t>
      </w:r>
      <w:r w:rsidRPr="002E1F1A">
        <w:rPr>
          <w:rFonts w:ascii="Times New Roman" w:hAnsi="Times New Roman" w:cs="Times New Roman"/>
          <w:sz w:val="24"/>
          <w:szCs w:val="24"/>
        </w:rPr>
        <w:t xml:space="preserve">es règles constitutionnelles s’imposant au droit pénal </w:t>
      </w:r>
      <w:r w:rsidR="00B1640A">
        <w:rPr>
          <w:rFonts w:ascii="Times New Roman" w:hAnsi="Times New Roman" w:cs="Times New Roman"/>
          <w:sz w:val="24"/>
          <w:szCs w:val="24"/>
        </w:rPr>
        <w:t>doivent donc être respectées</w:t>
      </w:r>
      <w:r w:rsidRPr="002E1F1A">
        <w:rPr>
          <w:rFonts w:ascii="Times New Roman" w:hAnsi="Times New Roman" w:cs="Times New Roman"/>
          <w:sz w:val="24"/>
          <w:szCs w:val="24"/>
        </w:rPr>
        <w:t xml:space="preserve">. </w:t>
      </w:r>
    </w:p>
    <w:p w14:paraId="7440CCE8" w14:textId="77777777"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 </w:t>
      </w:r>
    </w:p>
    <w:p w14:paraId="7501D491" w14:textId="4E64A32D" w:rsidR="00FB6CBC" w:rsidRPr="002E1F1A" w:rsidRDefault="00360318" w:rsidP="00FB6CBC">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Dans une décision du 30 déc. 1982, le Conseil constitutionnel a, d’une part, admis que des autorités administratives prononcent des sanctions, d’autre part, que leur étaient applicables le principe de non-rétroactivité des infractions </w:t>
      </w:r>
      <w:r w:rsidR="00B90B8A">
        <w:rPr>
          <w:rFonts w:ascii="Times New Roman" w:hAnsi="Times New Roman" w:cs="Times New Roman"/>
          <w:sz w:val="24"/>
          <w:szCs w:val="24"/>
        </w:rPr>
        <w:t>(</w:t>
      </w:r>
      <w:r w:rsidR="00B90B8A" w:rsidRPr="00B90B8A">
        <w:rPr>
          <w:rFonts w:ascii="Times New Roman" w:hAnsi="Times New Roman" w:cs="Times New Roman"/>
          <w:sz w:val="24"/>
          <w:szCs w:val="24"/>
        </w:rPr>
        <w:t xml:space="preserve">Cons. </w:t>
      </w:r>
      <w:proofErr w:type="spellStart"/>
      <w:proofErr w:type="gramStart"/>
      <w:r w:rsidR="00B90B8A" w:rsidRPr="00B90B8A">
        <w:rPr>
          <w:rFonts w:ascii="Times New Roman" w:hAnsi="Times New Roman" w:cs="Times New Roman"/>
          <w:sz w:val="24"/>
          <w:szCs w:val="24"/>
        </w:rPr>
        <w:t>const</w:t>
      </w:r>
      <w:proofErr w:type="spellEnd"/>
      <w:proofErr w:type="gramEnd"/>
      <w:r w:rsidR="00B90B8A" w:rsidRPr="00B90B8A">
        <w:rPr>
          <w:rFonts w:ascii="Times New Roman" w:hAnsi="Times New Roman" w:cs="Times New Roman"/>
          <w:sz w:val="24"/>
          <w:szCs w:val="24"/>
        </w:rPr>
        <w:t xml:space="preserve">. 155 DC, 30 déc. 1982, </w:t>
      </w:r>
      <w:r w:rsidR="00334E24">
        <w:rPr>
          <w:rFonts w:ascii="Times New Roman" w:hAnsi="Times New Roman" w:cs="Times New Roman"/>
          <w:sz w:val="24"/>
          <w:szCs w:val="24"/>
        </w:rPr>
        <w:t>c</w:t>
      </w:r>
      <w:r w:rsidR="00B90B8A">
        <w:rPr>
          <w:rFonts w:ascii="Times New Roman" w:hAnsi="Times New Roman" w:cs="Times New Roman"/>
          <w:sz w:val="24"/>
          <w:szCs w:val="24"/>
        </w:rPr>
        <w:t>ons. 33).</w:t>
      </w:r>
    </w:p>
    <w:p w14:paraId="01D195B2" w14:textId="6D78C8E0" w:rsidR="00360318" w:rsidRPr="002E1F1A" w:rsidRDefault="00360318" w:rsidP="00EE61C8">
      <w:pPr>
        <w:spacing w:line="360" w:lineRule="auto"/>
        <w:rPr>
          <w:rFonts w:ascii="Times New Roman" w:hAnsi="Times New Roman" w:cs="Times New Roman"/>
          <w:sz w:val="24"/>
          <w:szCs w:val="24"/>
        </w:rPr>
      </w:pPr>
    </w:p>
    <w:p w14:paraId="2AB1A155" w14:textId="77777777" w:rsidR="0083644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La jurisprudence a</w:t>
      </w:r>
      <w:r w:rsidR="00866036">
        <w:rPr>
          <w:rFonts w:ascii="Times New Roman" w:hAnsi="Times New Roman" w:cs="Times New Roman"/>
          <w:sz w:val="24"/>
          <w:szCs w:val="24"/>
        </w:rPr>
        <w:t xml:space="preserve"> ensuite</w:t>
      </w:r>
      <w:r w:rsidRPr="002E1F1A">
        <w:rPr>
          <w:rFonts w:ascii="Times New Roman" w:hAnsi="Times New Roman" w:cs="Times New Roman"/>
          <w:sz w:val="24"/>
          <w:szCs w:val="24"/>
        </w:rPr>
        <w:t xml:space="preserve"> encadré </w:t>
      </w:r>
      <w:r w:rsidR="00195A4C">
        <w:rPr>
          <w:rFonts w:ascii="Times New Roman" w:hAnsi="Times New Roman" w:cs="Times New Roman"/>
          <w:sz w:val="24"/>
          <w:szCs w:val="24"/>
        </w:rPr>
        <w:t>cela</w:t>
      </w:r>
      <w:r w:rsidRPr="002E1F1A">
        <w:rPr>
          <w:rFonts w:ascii="Times New Roman" w:hAnsi="Times New Roman" w:cs="Times New Roman"/>
          <w:sz w:val="24"/>
          <w:szCs w:val="24"/>
        </w:rPr>
        <w:t>. Sur la base de l’art. 8 de la Déclaration et « des principes fondamentaux reconnus par les lois de la République</w:t>
      </w:r>
      <w:r w:rsidR="00D94901">
        <w:rPr>
          <w:rFonts w:ascii="Times New Roman" w:hAnsi="Times New Roman" w:cs="Times New Roman"/>
          <w:sz w:val="24"/>
          <w:szCs w:val="24"/>
        </w:rPr>
        <w:t> »</w:t>
      </w:r>
      <w:r w:rsidRPr="002E1F1A">
        <w:rPr>
          <w:rFonts w:ascii="Times New Roman" w:hAnsi="Times New Roman" w:cs="Times New Roman"/>
          <w:sz w:val="24"/>
          <w:szCs w:val="24"/>
        </w:rPr>
        <w:t>, les</w:t>
      </w:r>
      <w:r w:rsidR="00D06F25">
        <w:rPr>
          <w:rFonts w:ascii="Times New Roman" w:hAnsi="Times New Roman" w:cs="Times New Roman"/>
          <w:sz w:val="24"/>
          <w:szCs w:val="24"/>
        </w:rPr>
        <w:t>dites</w:t>
      </w:r>
      <w:r w:rsidRPr="002E1F1A">
        <w:rPr>
          <w:rFonts w:ascii="Times New Roman" w:hAnsi="Times New Roman" w:cs="Times New Roman"/>
          <w:sz w:val="24"/>
          <w:szCs w:val="24"/>
        </w:rPr>
        <w:t xml:space="preserve"> règles constitutionnelles </w:t>
      </w:r>
      <w:r w:rsidR="008D3736">
        <w:rPr>
          <w:rFonts w:ascii="Times New Roman" w:hAnsi="Times New Roman" w:cs="Times New Roman"/>
          <w:sz w:val="24"/>
          <w:szCs w:val="24"/>
        </w:rPr>
        <w:t>applicables dans de tels cas d’espèce sont :</w:t>
      </w:r>
    </w:p>
    <w:p w14:paraId="60688DA7" w14:textId="493F3B35" w:rsidR="00360318" w:rsidRPr="002E1F1A" w:rsidRDefault="00360318" w:rsidP="00EE61C8">
      <w:pPr>
        <w:spacing w:line="360" w:lineRule="auto"/>
        <w:rPr>
          <w:rFonts w:ascii="Times New Roman" w:hAnsi="Times New Roman" w:cs="Times New Roman"/>
          <w:sz w:val="24"/>
          <w:szCs w:val="24"/>
        </w:rPr>
      </w:pPr>
    </w:p>
    <w:p w14:paraId="3385C181" w14:textId="77777777" w:rsidR="008078EF" w:rsidRDefault="008078EF" w:rsidP="003D2651">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60318" w:rsidRPr="002E1F1A">
        <w:rPr>
          <w:rFonts w:ascii="Times New Roman" w:hAnsi="Times New Roman" w:cs="Times New Roman"/>
          <w:sz w:val="24"/>
          <w:szCs w:val="24"/>
        </w:rPr>
        <w:t>Principe de légalité des délits et des peines ;</w:t>
      </w:r>
    </w:p>
    <w:p w14:paraId="2097786C" w14:textId="77777777" w:rsidR="0087516A" w:rsidRDefault="008078EF" w:rsidP="00EE61C8">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60318" w:rsidRPr="002E1F1A">
        <w:rPr>
          <w:rFonts w:ascii="Times New Roman" w:hAnsi="Times New Roman" w:cs="Times New Roman"/>
          <w:sz w:val="24"/>
          <w:szCs w:val="24"/>
        </w:rPr>
        <w:t>Principe de nécessité des peines ;</w:t>
      </w:r>
    </w:p>
    <w:p w14:paraId="3B858DA0" w14:textId="77777777" w:rsidR="008F2393" w:rsidRDefault="0087516A" w:rsidP="00EE61C8">
      <w:pPr>
        <w:spacing w:line="360" w:lineRule="auto"/>
        <w:rPr>
          <w:rFonts w:ascii="Times New Roman" w:hAnsi="Times New Roman" w:cs="Times New Roman"/>
          <w:sz w:val="24"/>
          <w:szCs w:val="24"/>
        </w:rPr>
      </w:pPr>
      <w:r>
        <w:rPr>
          <w:rFonts w:ascii="Times New Roman" w:hAnsi="Times New Roman" w:cs="Times New Roman"/>
          <w:sz w:val="24"/>
          <w:szCs w:val="24"/>
        </w:rPr>
        <w:t>-</w:t>
      </w:r>
      <w:r w:rsidR="007F4A86">
        <w:rPr>
          <w:rFonts w:ascii="Times New Roman" w:hAnsi="Times New Roman" w:cs="Times New Roman"/>
          <w:sz w:val="24"/>
          <w:szCs w:val="24"/>
        </w:rPr>
        <w:t xml:space="preserve"> </w:t>
      </w:r>
      <w:r w:rsidR="00360318" w:rsidRPr="002E1F1A">
        <w:rPr>
          <w:rFonts w:ascii="Times New Roman" w:hAnsi="Times New Roman" w:cs="Times New Roman"/>
          <w:sz w:val="24"/>
          <w:szCs w:val="24"/>
        </w:rPr>
        <w:t>Principe de non-rétroactivité de la loi pénale d’incrimination plus sévère ;</w:t>
      </w:r>
    </w:p>
    <w:p w14:paraId="50A862D7" w14:textId="3C5DA985" w:rsidR="00360318" w:rsidRDefault="008F2393" w:rsidP="00EE61C8">
      <w:pPr>
        <w:spacing w:line="360" w:lineRule="auto"/>
        <w:rPr>
          <w:rFonts w:ascii="Times New Roman" w:hAnsi="Times New Roman" w:cs="Times New Roman"/>
          <w:sz w:val="24"/>
          <w:szCs w:val="24"/>
        </w:rPr>
      </w:pPr>
      <w:r>
        <w:rPr>
          <w:rFonts w:ascii="Times New Roman" w:hAnsi="Times New Roman" w:cs="Times New Roman"/>
          <w:sz w:val="24"/>
          <w:szCs w:val="24"/>
        </w:rPr>
        <w:t>-</w:t>
      </w:r>
      <w:r w:rsidR="00B67E7D">
        <w:rPr>
          <w:rFonts w:ascii="Times New Roman" w:hAnsi="Times New Roman" w:cs="Times New Roman"/>
          <w:sz w:val="24"/>
          <w:szCs w:val="24"/>
        </w:rPr>
        <w:t xml:space="preserve"> </w:t>
      </w:r>
      <w:r w:rsidR="00360318" w:rsidRPr="002E1F1A">
        <w:rPr>
          <w:rFonts w:ascii="Times New Roman" w:hAnsi="Times New Roman" w:cs="Times New Roman"/>
          <w:sz w:val="24"/>
          <w:szCs w:val="24"/>
        </w:rPr>
        <w:t>Principe du respect des droits de la défense.</w:t>
      </w:r>
    </w:p>
    <w:p w14:paraId="703D3372" w14:textId="77777777" w:rsidR="006850A7" w:rsidRPr="002E1F1A" w:rsidRDefault="006850A7" w:rsidP="00EE61C8">
      <w:pPr>
        <w:spacing w:line="360" w:lineRule="auto"/>
        <w:rPr>
          <w:rFonts w:ascii="Times New Roman" w:hAnsi="Times New Roman" w:cs="Times New Roman"/>
          <w:sz w:val="24"/>
          <w:szCs w:val="24"/>
        </w:rPr>
      </w:pPr>
    </w:p>
    <w:p w14:paraId="66E4A2BA" w14:textId="2B01B11C"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lastRenderedPageBreak/>
        <w:t>Le Conseil constitutionnel a notamment estimé que « le principe constitutionnel des droits de la défense s’impose à l’autorité administrative sans qu’il soit besoin, pour le législateur, d’en rappeler l’existence »</w:t>
      </w:r>
      <w:r w:rsidR="002A522F">
        <w:rPr>
          <w:rFonts w:ascii="Times New Roman" w:hAnsi="Times New Roman" w:cs="Times New Roman"/>
          <w:sz w:val="24"/>
          <w:szCs w:val="24"/>
        </w:rPr>
        <w:t xml:space="preserve"> (</w:t>
      </w:r>
      <w:r w:rsidR="002A522F" w:rsidRPr="002A522F">
        <w:rPr>
          <w:rFonts w:ascii="Times New Roman" w:hAnsi="Times New Roman" w:cs="Times New Roman"/>
          <w:sz w:val="24"/>
          <w:szCs w:val="24"/>
        </w:rPr>
        <w:t xml:space="preserve">Cons. </w:t>
      </w:r>
      <w:proofErr w:type="spellStart"/>
      <w:proofErr w:type="gramStart"/>
      <w:r w:rsidR="002A522F" w:rsidRPr="002A522F">
        <w:rPr>
          <w:rFonts w:ascii="Times New Roman" w:hAnsi="Times New Roman" w:cs="Times New Roman"/>
          <w:sz w:val="24"/>
          <w:szCs w:val="24"/>
        </w:rPr>
        <w:t>const</w:t>
      </w:r>
      <w:proofErr w:type="spellEnd"/>
      <w:proofErr w:type="gramEnd"/>
      <w:r w:rsidR="002A522F" w:rsidRPr="002A522F">
        <w:rPr>
          <w:rFonts w:ascii="Times New Roman" w:hAnsi="Times New Roman" w:cs="Times New Roman"/>
          <w:sz w:val="24"/>
          <w:szCs w:val="24"/>
        </w:rPr>
        <w:t>. 395 DC, 30 déc. 1997</w:t>
      </w:r>
      <w:r w:rsidR="002A522F">
        <w:rPr>
          <w:rFonts w:ascii="Times New Roman" w:hAnsi="Times New Roman" w:cs="Times New Roman"/>
          <w:sz w:val="24"/>
          <w:szCs w:val="24"/>
        </w:rPr>
        <w:t>)</w:t>
      </w:r>
      <w:r w:rsidRPr="002E1F1A">
        <w:rPr>
          <w:rFonts w:ascii="Times New Roman" w:hAnsi="Times New Roman" w:cs="Times New Roman"/>
          <w:sz w:val="24"/>
          <w:szCs w:val="24"/>
        </w:rPr>
        <w:t>.</w:t>
      </w:r>
    </w:p>
    <w:p w14:paraId="6C43A47E" w14:textId="438D8A88" w:rsidR="00360318" w:rsidRPr="002E1F1A" w:rsidRDefault="00360318" w:rsidP="00EE61C8">
      <w:pPr>
        <w:spacing w:line="360" w:lineRule="auto"/>
        <w:rPr>
          <w:rFonts w:ascii="Times New Roman" w:hAnsi="Times New Roman" w:cs="Times New Roman"/>
          <w:sz w:val="24"/>
          <w:szCs w:val="24"/>
        </w:rPr>
      </w:pPr>
    </w:p>
    <w:p w14:paraId="050E49B3" w14:textId="5BE9EAF5" w:rsidR="00360318" w:rsidRDefault="008E01FF" w:rsidP="00EE61C8">
      <w:pPr>
        <w:spacing w:line="360" w:lineRule="auto"/>
        <w:rPr>
          <w:rFonts w:ascii="Times New Roman" w:hAnsi="Times New Roman" w:cs="Times New Roman"/>
          <w:sz w:val="24"/>
          <w:szCs w:val="24"/>
        </w:rPr>
      </w:pPr>
      <w:r>
        <w:rPr>
          <w:rFonts w:ascii="Times New Roman" w:hAnsi="Times New Roman" w:cs="Times New Roman"/>
          <w:sz w:val="24"/>
          <w:szCs w:val="24"/>
        </w:rPr>
        <w:t>L</w:t>
      </w:r>
      <w:r w:rsidR="00360318" w:rsidRPr="002E1F1A">
        <w:rPr>
          <w:rFonts w:ascii="Times New Roman" w:hAnsi="Times New Roman" w:cs="Times New Roman"/>
          <w:sz w:val="24"/>
          <w:szCs w:val="24"/>
        </w:rPr>
        <w:t xml:space="preserve">e Conseil constitutionnel ne permet au législateur de n’accorder à l’administration que le pouvoir de prononcer des amendes. Les peines privatives de liberté sont réservées à la seule répression pénale, ne pouvant être prononcées que par des juridictions. </w:t>
      </w:r>
    </w:p>
    <w:p w14:paraId="37E78E7F" w14:textId="77777777" w:rsidR="006131AF" w:rsidRPr="002E1F1A" w:rsidRDefault="006131AF" w:rsidP="00EE61C8">
      <w:pPr>
        <w:spacing w:line="360" w:lineRule="auto"/>
        <w:rPr>
          <w:rFonts w:ascii="Times New Roman" w:hAnsi="Times New Roman" w:cs="Times New Roman"/>
          <w:sz w:val="24"/>
          <w:szCs w:val="24"/>
        </w:rPr>
      </w:pPr>
    </w:p>
    <w:p w14:paraId="102E1B9E" w14:textId="0CDBF005"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B</w:t>
      </w:r>
      <w:r w:rsidR="000D5E9C">
        <w:rPr>
          <w:rFonts w:ascii="Times New Roman" w:hAnsi="Times New Roman" w:cs="Times New Roman"/>
          <w:sz w:val="24"/>
          <w:szCs w:val="24"/>
        </w:rPr>
        <w:t xml:space="preserve">. </w:t>
      </w:r>
      <w:r w:rsidRPr="002E1F1A">
        <w:rPr>
          <w:rFonts w:ascii="Times New Roman" w:hAnsi="Times New Roman" w:cs="Times New Roman"/>
          <w:sz w:val="24"/>
          <w:szCs w:val="24"/>
        </w:rPr>
        <w:t xml:space="preserve">Les perquisitions fiscales </w:t>
      </w:r>
    </w:p>
    <w:p w14:paraId="434DDCF9" w14:textId="30C7EDC3" w:rsidR="00360318" w:rsidRPr="002E1F1A" w:rsidRDefault="00360318" w:rsidP="00EE61C8">
      <w:pPr>
        <w:spacing w:line="360" w:lineRule="auto"/>
        <w:rPr>
          <w:rFonts w:ascii="Times New Roman" w:hAnsi="Times New Roman" w:cs="Times New Roman"/>
          <w:sz w:val="24"/>
          <w:szCs w:val="24"/>
        </w:rPr>
      </w:pPr>
    </w:p>
    <w:p w14:paraId="1D2323DC" w14:textId="1C0AFB2F"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La jurisprudence constitutionnelle a encadré le régime des perquisitions fiscales. </w:t>
      </w:r>
      <w:r w:rsidR="00243B53">
        <w:rPr>
          <w:rFonts w:ascii="Times New Roman" w:hAnsi="Times New Roman" w:cs="Times New Roman"/>
          <w:sz w:val="24"/>
          <w:szCs w:val="24"/>
        </w:rPr>
        <w:t>Elles</w:t>
      </w:r>
      <w:r w:rsidRPr="002E1F1A">
        <w:rPr>
          <w:rFonts w:ascii="Times New Roman" w:hAnsi="Times New Roman" w:cs="Times New Roman"/>
          <w:sz w:val="24"/>
          <w:szCs w:val="24"/>
        </w:rPr>
        <w:t xml:space="preserve"> peuvent avoir lieu pour établir les faits constitutifs d’infractions pénales spéciales en matière : </w:t>
      </w:r>
    </w:p>
    <w:p w14:paraId="68237BDF" w14:textId="733A9B56"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w:t>
      </w:r>
      <w:r w:rsidR="00EF0DAA">
        <w:rPr>
          <w:rFonts w:ascii="Times New Roman" w:hAnsi="Times New Roman" w:cs="Times New Roman"/>
          <w:sz w:val="24"/>
          <w:szCs w:val="24"/>
        </w:rPr>
        <w:t xml:space="preserve"> </w:t>
      </w:r>
      <w:r w:rsidR="00A4617D">
        <w:rPr>
          <w:rFonts w:ascii="Times New Roman" w:hAnsi="Times New Roman" w:cs="Times New Roman"/>
          <w:sz w:val="24"/>
          <w:szCs w:val="24"/>
        </w:rPr>
        <w:t>D</w:t>
      </w:r>
      <w:r w:rsidRPr="002E1F1A">
        <w:rPr>
          <w:rFonts w:ascii="Times New Roman" w:hAnsi="Times New Roman" w:cs="Times New Roman"/>
          <w:sz w:val="24"/>
          <w:szCs w:val="24"/>
        </w:rPr>
        <w:t xml:space="preserve">’impôt sur le revenu, d’impôt sur les sociétés et de taxe sur la valeur ajoutée (art. L. 16 B du Livre des procédures fiscales) ; </w:t>
      </w:r>
    </w:p>
    <w:p w14:paraId="345408C2" w14:textId="3E4E3955"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w:t>
      </w:r>
      <w:r w:rsidR="001E0F18">
        <w:rPr>
          <w:rFonts w:ascii="Times New Roman" w:hAnsi="Times New Roman" w:cs="Times New Roman"/>
          <w:sz w:val="24"/>
          <w:szCs w:val="24"/>
        </w:rPr>
        <w:t xml:space="preserve"> </w:t>
      </w:r>
      <w:r w:rsidR="00D7718B">
        <w:rPr>
          <w:rFonts w:ascii="Times New Roman" w:hAnsi="Times New Roman" w:cs="Times New Roman"/>
          <w:sz w:val="24"/>
          <w:szCs w:val="24"/>
        </w:rPr>
        <w:t>D</w:t>
      </w:r>
      <w:r w:rsidRPr="002E1F1A">
        <w:rPr>
          <w:rFonts w:ascii="Times New Roman" w:hAnsi="Times New Roman" w:cs="Times New Roman"/>
          <w:sz w:val="24"/>
          <w:szCs w:val="24"/>
        </w:rPr>
        <w:t xml:space="preserve">e contributions indirectes, de timbre et des législations assimilées (art. L. 38 du Livre des procédures fiscales) ; </w:t>
      </w:r>
    </w:p>
    <w:p w14:paraId="16E0BFCA" w14:textId="5BE73101"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w:t>
      </w:r>
      <w:r w:rsidR="00597BD1">
        <w:rPr>
          <w:rFonts w:ascii="Times New Roman" w:hAnsi="Times New Roman" w:cs="Times New Roman"/>
          <w:sz w:val="24"/>
          <w:szCs w:val="24"/>
        </w:rPr>
        <w:t xml:space="preserve"> </w:t>
      </w:r>
      <w:r w:rsidR="00721368">
        <w:rPr>
          <w:rFonts w:ascii="Times New Roman" w:hAnsi="Times New Roman" w:cs="Times New Roman"/>
          <w:sz w:val="24"/>
          <w:szCs w:val="24"/>
        </w:rPr>
        <w:t>D</w:t>
      </w:r>
      <w:r w:rsidRPr="002E1F1A">
        <w:rPr>
          <w:rFonts w:ascii="Times New Roman" w:hAnsi="Times New Roman" w:cs="Times New Roman"/>
          <w:sz w:val="24"/>
          <w:szCs w:val="24"/>
        </w:rPr>
        <w:t xml:space="preserve">e droits de douane (art. 64 du Code des douanes). </w:t>
      </w:r>
    </w:p>
    <w:p w14:paraId="472A5C88" w14:textId="1C8674E5" w:rsidR="00360318" w:rsidRPr="002E1F1A" w:rsidRDefault="00360318" w:rsidP="00EE61C8">
      <w:pPr>
        <w:spacing w:line="360" w:lineRule="auto"/>
        <w:rPr>
          <w:rFonts w:ascii="Times New Roman" w:hAnsi="Times New Roman" w:cs="Times New Roman"/>
          <w:sz w:val="24"/>
          <w:szCs w:val="24"/>
        </w:rPr>
      </w:pPr>
    </w:p>
    <w:p w14:paraId="669F821E" w14:textId="75640963" w:rsidR="00360318" w:rsidRPr="002E1F1A" w:rsidRDefault="00A141E4" w:rsidP="00EE61C8">
      <w:pPr>
        <w:spacing w:line="360" w:lineRule="auto"/>
        <w:rPr>
          <w:rFonts w:ascii="Times New Roman" w:hAnsi="Times New Roman" w:cs="Times New Roman"/>
          <w:sz w:val="24"/>
          <w:szCs w:val="24"/>
        </w:rPr>
      </w:pPr>
      <w:r>
        <w:rPr>
          <w:rFonts w:ascii="Times New Roman" w:hAnsi="Times New Roman" w:cs="Times New Roman"/>
          <w:sz w:val="24"/>
          <w:szCs w:val="24"/>
        </w:rPr>
        <w:t>C</w:t>
      </w:r>
      <w:r w:rsidR="00360318" w:rsidRPr="002E1F1A">
        <w:rPr>
          <w:rFonts w:ascii="Times New Roman" w:hAnsi="Times New Roman" w:cs="Times New Roman"/>
          <w:sz w:val="24"/>
          <w:szCs w:val="24"/>
        </w:rPr>
        <w:t xml:space="preserve">e « droit de visite et de saisie » porte, le cas échéant, sur des lieux privés et pas seulement sur des locaux professionnels. </w:t>
      </w:r>
      <w:r w:rsidR="0094006E">
        <w:rPr>
          <w:rFonts w:ascii="Times New Roman" w:hAnsi="Times New Roman" w:cs="Times New Roman"/>
          <w:sz w:val="24"/>
          <w:szCs w:val="24"/>
        </w:rPr>
        <w:t>Aucune</w:t>
      </w:r>
      <w:r w:rsidR="00360318" w:rsidRPr="002E1F1A">
        <w:rPr>
          <w:rFonts w:ascii="Times New Roman" w:hAnsi="Times New Roman" w:cs="Times New Roman"/>
          <w:sz w:val="24"/>
          <w:szCs w:val="24"/>
        </w:rPr>
        <w:t xml:space="preserve"> information préalable des personnes concernées </w:t>
      </w:r>
      <w:r w:rsidR="006876E1">
        <w:rPr>
          <w:rFonts w:ascii="Times New Roman" w:hAnsi="Times New Roman" w:cs="Times New Roman"/>
          <w:sz w:val="24"/>
          <w:szCs w:val="24"/>
        </w:rPr>
        <w:t xml:space="preserve">n’est </w:t>
      </w:r>
      <w:r w:rsidR="003B2342">
        <w:rPr>
          <w:rFonts w:ascii="Times New Roman" w:hAnsi="Times New Roman" w:cs="Times New Roman"/>
          <w:sz w:val="24"/>
          <w:szCs w:val="24"/>
        </w:rPr>
        <w:t>envisageable.</w:t>
      </w:r>
      <w:r w:rsidR="00146598">
        <w:rPr>
          <w:rFonts w:ascii="Times New Roman" w:hAnsi="Times New Roman" w:cs="Times New Roman"/>
          <w:sz w:val="24"/>
          <w:szCs w:val="24"/>
        </w:rPr>
        <w:t xml:space="preserve"> </w:t>
      </w:r>
      <w:r w:rsidR="00360318" w:rsidRPr="002E1F1A">
        <w:rPr>
          <w:rFonts w:ascii="Times New Roman" w:hAnsi="Times New Roman" w:cs="Times New Roman"/>
          <w:sz w:val="24"/>
          <w:szCs w:val="24"/>
        </w:rPr>
        <w:t>Dans une décision du 29 déc. 1983, le Conseil constitutionnel a admis le principe même de ce « droit de visite et de saisie »</w:t>
      </w:r>
      <w:r w:rsidR="00B167C4">
        <w:rPr>
          <w:rFonts w:ascii="Times New Roman" w:hAnsi="Times New Roman" w:cs="Times New Roman"/>
          <w:sz w:val="24"/>
          <w:szCs w:val="24"/>
        </w:rPr>
        <w:t xml:space="preserve"> et affirmé que </w:t>
      </w:r>
      <w:r w:rsidR="00360318" w:rsidRPr="002E1F1A">
        <w:rPr>
          <w:rFonts w:ascii="Times New Roman" w:hAnsi="Times New Roman" w:cs="Times New Roman"/>
          <w:sz w:val="24"/>
          <w:szCs w:val="24"/>
        </w:rPr>
        <w:t xml:space="preserve">l’autorité judiciaire </w:t>
      </w:r>
      <w:r w:rsidR="008A256B">
        <w:rPr>
          <w:rFonts w:ascii="Times New Roman" w:hAnsi="Times New Roman" w:cs="Times New Roman"/>
          <w:sz w:val="24"/>
          <w:szCs w:val="24"/>
        </w:rPr>
        <w:t>doit</w:t>
      </w:r>
      <w:r w:rsidR="00360318" w:rsidRPr="002E1F1A">
        <w:rPr>
          <w:rFonts w:ascii="Times New Roman" w:hAnsi="Times New Roman" w:cs="Times New Roman"/>
          <w:sz w:val="24"/>
          <w:szCs w:val="24"/>
        </w:rPr>
        <w:t xml:space="preserve"> assumer la responsabilité d’une telle perquisition, subordonnée à son autorisation préalable.</w:t>
      </w:r>
    </w:p>
    <w:p w14:paraId="126FCA02" w14:textId="0601C51D" w:rsidR="00360318" w:rsidRPr="002E1F1A" w:rsidRDefault="00360318" w:rsidP="00EE61C8">
      <w:pPr>
        <w:spacing w:line="360" w:lineRule="auto"/>
        <w:rPr>
          <w:rFonts w:ascii="Times New Roman" w:hAnsi="Times New Roman" w:cs="Times New Roman"/>
          <w:sz w:val="24"/>
          <w:szCs w:val="24"/>
        </w:rPr>
      </w:pPr>
    </w:p>
    <w:p w14:paraId="4C4103B9" w14:textId="4132C898" w:rsidR="00360318" w:rsidRPr="002E1F1A" w:rsidRDefault="00EE5B8A" w:rsidP="00B46C5D">
      <w:pPr>
        <w:spacing w:line="360" w:lineRule="auto"/>
        <w:rPr>
          <w:rFonts w:ascii="Times New Roman" w:hAnsi="Times New Roman" w:cs="Times New Roman"/>
          <w:sz w:val="24"/>
          <w:szCs w:val="24"/>
        </w:rPr>
      </w:pPr>
      <w:r>
        <w:rPr>
          <w:rFonts w:ascii="Times New Roman" w:hAnsi="Times New Roman" w:cs="Times New Roman"/>
          <w:sz w:val="24"/>
          <w:szCs w:val="24"/>
        </w:rPr>
        <w:t>Les</w:t>
      </w:r>
      <w:r w:rsidR="00360318" w:rsidRPr="002E1F1A">
        <w:rPr>
          <w:rFonts w:ascii="Times New Roman" w:hAnsi="Times New Roman" w:cs="Times New Roman"/>
          <w:sz w:val="24"/>
          <w:szCs w:val="24"/>
        </w:rPr>
        <w:t xml:space="preserve"> perquisitions</w:t>
      </w:r>
      <w:r w:rsidR="006F0B2B">
        <w:rPr>
          <w:rFonts w:ascii="Times New Roman" w:hAnsi="Times New Roman" w:cs="Times New Roman"/>
          <w:sz w:val="24"/>
          <w:szCs w:val="24"/>
        </w:rPr>
        <w:t xml:space="preserve"> s’effectuent</w:t>
      </w:r>
      <w:r w:rsidR="00360318" w:rsidRPr="002E1F1A">
        <w:rPr>
          <w:rFonts w:ascii="Times New Roman" w:hAnsi="Times New Roman" w:cs="Times New Roman"/>
          <w:sz w:val="24"/>
          <w:szCs w:val="24"/>
        </w:rPr>
        <w:t xml:space="preserve"> sous le contrôle du juge judiciaire, gardien de la propriété privée (art. 66 de la Constitution), dans le cadre de procédures susceptibles d’aboutir </w:t>
      </w:r>
      <w:r w:rsidR="005349D4">
        <w:rPr>
          <w:rFonts w:ascii="Times New Roman" w:hAnsi="Times New Roman" w:cs="Times New Roman"/>
          <w:sz w:val="24"/>
          <w:szCs w:val="24"/>
        </w:rPr>
        <w:t>à des</w:t>
      </w:r>
      <w:r w:rsidR="00360318" w:rsidRPr="002E1F1A">
        <w:rPr>
          <w:rFonts w:ascii="Times New Roman" w:hAnsi="Times New Roman" w:cs="Times New Roman"/>
          <w:sz w:val="24"/>
          <w:szCs w:val="24"/>
        </w:rPr>
        <w:t xml:space="preserve"> sanctions pénales.</w:t>
      </w:r>
      <w:r w:rsidR="00DC3C50">
        <w:rPr>
          <w:rFonts w:ascii="Times New Roman" w:hAnsi="Times New Roman" w:cs="Times New Roman"/>
          <w:sz w:val="24"/>
          <w:szCs w:val="24"/>
        </w:rPr>
        <w:t xml:space="preserve"> En outre, </w:t>
      </w:r>
      <w:r w:rsidR="005F0667">
        <w:rPr>
          <w:rFonts w:ascii="Times New Roman" w:hAnsi="Times New Roman" w:cs="Times New Roman"/>
          <w:sz w:val="24"/>
          <w:szCs w:val="24"/>
        </w:rPr>
        <w:t>l</w:t>
      </w:r>
      <w:r w:rsidR="00360318" w:rsidRPr="002E1F1A">
        <w:rPr>
          <w:rFonts w:ascii="Times New Roman" w:hAnsi="Times New Roman" w:cs="Times New Roman"/>
          <w:sz w:val="24"/>
          <w:szCs w:val="24"/>
        </w:rPr>
        <w:t>es exigences liées au respect de la vie privée, notamment l’inviolabilité du domicile, imposent que l’autorisation judiciaire repose sur des faits « sincères</w:t>
      </w:r>
      <w:r w:rsidR="00915C0C">
        <w:rPr>
          <w:rFonts w:ascii="Times New Roman" w:hAnsi="Times New Roman" w:cs="Times New Roman"/>
          <w:sz w:val="24"/>
          <w:szCs w:val="24"/>
        </w:rPr>
        <w:t> </w:t>
      </w:r>
      <w:r w:rsidR="00360318" w:rsidRPr="002E1F1A">
        <w:rPr>
          <w:rFonts w:ascii="Times New Roman" w:hAnsi="Times New Roman" w:cs="Times New Roman"/>
          <w:sz w:val="24"/>
          <w:szCs w:val="24"/>
        </w:rPr>
        <w:t xml:space="preserve">». </w:t>
      </w:r>
      <w:r w:rsidR="00D44519">
        <w:rPr>
          <w:rFonts w:ascii="Times New Roman" w:hAnsi="Times New Roman" w:cs="Times New Roman"/>
          <w:sz w:val="24"/>
          <w:szCs w:val="24"/>
        </w:rPr>
        <w:t>Une motivation soignée est nécessaire.</w:t>
      </w:r>
      <w:r w:rsidR="00B46C5D">
        <w:rPr>
          <w:rFonts w:ascii="Times New Roman" w:hAnsi="Times New Roman" w:cs="Times New Roman"/>
          <w:sz w:val="24"/>
          <w:szCs w:val="24"/>
        </w:rPr>
        <w:t>, la</w:t>
      </w:r>
      <w:r w:rsidR="00360318" w:rsidRPr="002E1F1A">
        <w:rPr>
          <w:rFonts w:ascii="Times New Roman" w:hAnsi="Times New Roman" w:cs="Times New Roman"/>
          <w:sz w:val="24"/>
          <w:szCs w:val="24"/>
        </w:rPr>
        <w:t xml:space="preserve"> procédure </w:t>
      </w:r>
      <w:r w:rsidR="00312BB7">
        <w:rPr>
          <w:rFonts w:ascii="Times New Roman" w:hAnsi="Times New Roman" w:cs="Times New Roman"/>
          <w:sz w:val="24"/>
          <w:szCs w:val="24"/>
        </w:rPr>
        <w:t>étant</w:t>
      </w:r>
      <w:r w:rsidR="00360318" w:rsidRPr="002E1F1A">
        <w:rPr>
          <w:rFonts w:ascii="Times New Roman" w:hAnsi="Times New Roman" w:cs="Times New Roman"/>
          <w:sz w:val="24"/>
          <w:szCs w:val="24"/>
        </w:rPr>
        <w:t xml:space="preserve"> dépourvue de caractère contradictoir</w:t>
      </w:r>
      <w:r w:rsidR="00334255">
        <w:rPr>
          <w:rFonts w:ascii="Times New Roman" w:hAnsi="Times New Roman" w:cs="Times New Roman"/>
          <w:sz w:val="24"/>
          <w:szCs w:val="24"/>
        </w:rPr>
        <w:t>e</w:t>
      </w:r>
      <w:r w:rsidR="00360318" w:rsidRPr="002E1F1A">
        <w:rPr>
          <w:rFonts w:ascii="Times New Roman" w:hAnsi="Times New Roman" w:cs="Times New Roman"/>
          <w:sz w:val="24"/>
          <w:szCs w:val="24"/>
        </w:rPr>
        <w:t xml:space="preserve">. </w:t>
      </w:r>
      <w:r w:rsidR="008278FC">
        <w:rPr>
          <w:rFonts w:ascii="Times New Roman" w:hAnsi="Times New Roman" w:cs="Times New Roman"/>
          <w:sz w:val="24"/>
          <w:szCs w:val="24"/>
        </w:rPr>
        <w:t xml:space="preserve">Le juge doit également contrôler le </w:t>
      </w:r>
      <w:r w:rsidR="009135E0">
        <w:rPr>
          <w:rFonts w:ascii="Times New Roman" w:hAnsi="Times New Roman" w:cs="Times New Roman"/>
          <w:sz w:val="24"/>
          <w:szCs w:val="24"/>
        </w:rPr>
        <w:t>déroulement de la perquisition.</w:t>
      </w:r>
    </w:p>
    <w:p w14:paraId="5ED0F93A" w14:textId="55F41FCF" w:rsidR="00360318" w:rsidRPr="002E1F1A" w:rsidRDefault="00360318" w:rsidP="00EE61C8">
      <w:pPr>
        <w:spacing w:line="360" w:lineRule="auto"/>
        <w:rPr>
          <w:rFonts w:ascii="Times New Roman" w:hAnsi="Times New Roman" w:cs="Times New Roman"/>
          <w:sz w:val="24"/>
          <w:szCs w:val="24"/>
        </w:rPr>
      </w:pPr>
    </w:p>
    <w:p w14:paraId="50A6D840" w14:textId="29A820E8"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3</w:t>
      </w:r>
      <w:r w:rsidR="005D620A">
        <w:rPr>
          <w:rFonts w:ascii="Times New Roman" w:hAnsi="Times New Roman" w:cs="Times New Roman"/>
          <w:sz w:val="24"/>
          <w:szCs w:val="24"/>
        </w:rPr>
        <w:t>.</w:t>
      </w:r>
      <w:r w:rsidRPr="002E1F1A">
        <w:rPr>
          <w:rFonts w:ascii="Times New Roman" w:hAnsi="Times New Roman" w:cs="Times New Roman"/>
          <w:sz w:val="24"/>
          <w:szCs w:val="24"/>
        </w:rPr>
        <w:t xml:space="preserve"> Les objectifs de valeur constitutionnelle</w:t>
      </w:r>
    </w:p>
    <w:p w14:paraId="40E62345" w14:textId="77777777" w:rsidR="003A2AA8" w:rsidRDefault="003A2AA8" w:rsidP="00EE61C8">
      <w:pPr>
        <w:spacing w:line="360" w:lineRule="auto"/>
        <w:rPr>
          <w:rFonts w:ascii="Times New Roman" w:hAnsi="Times New Roman" w:cs="Times New Roman"/>
          <w:sz w:val="24"/>
          <w:szCs w:val="24"/>
        </w:rPr>
      </w:pPr>
    </w:p>
    <w:p w14:paraId="733D9D71" w14:textId="450E7201" w:rsidR="00360318"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lastRenderedPageBreak/>
        <w:t>La jurisprudence constitutionnel</w:t>
      </w:r>
      <w:r w:rsidR="00251F3F">
        <w:rPr>
          <w:rFonts w:ascii="Times New Roman" w:hAnsi="Times New Roman" w:cs="Times New Roman"/>
          <w:sz w:val="24"/>
          <w:szCs w:val="24"/>
        </w:rPr>
        <w:t>le</w:t>
      </w:r>
      <w:r w:rsidRPr="002E1F1A">
        <w:rPr>
          <w:rFonts w:ascii="Times New Roman" w:hAnsi="Times New Roman" w:cs="Times New Roman"/>
          <w:sz w:val="24"/>
          <w:szCs w:val="24"/>
        </w:rPr>
        <w:t xml:space="preserve"> a déduit des textes constitutionnels des objectifs à valeur constitutionnelle</w:t>
      </w:r>
      <w:r w:rsidR="00F014D2">
        <w:rPr>
          <w:rFonts w:ascii="Times New Roman" w:hAnsi="Times New Roman" w:cs="Times New Roman"/>
          <w:sz w:val="24"/>
          <w:szCs w:val="24"/>
        </w:rPr>
        <w:t xml:space="preserve"> (OVC)</w:t>
      </w:r>
      <w:r w:rsidR="00B41254">
        <w:rPr>
          <w:rFonts w:ascii="Times New Roman" w:hAnsi="Times New Roman" w:cs="Times New Roman"/>
          <w:sz w:val="24"/>
          <w:szCs w:val="24"/>
        </w:rPr>
        <w:t>, dont</w:t>
      </w:r>
      <w:r w:rsidRPr="002E1F1A">
        <w:rPr>
          <w:rFonts w:ascii="Times New Roman" w:hAnsi="Times New Roman" w:cs="Times New Roman"/>
          <w:sz w:val="24"/>
          <w:szCs w:val="24"/>
        </w:rPr>
        <w:t xml:space="preserve"> la lutte contre la fraude fiscale et la lutte contre l’évasion fiscale.</w:t>
      </w:r>
      <w:r w:rsidR="00420360">
        <w:rPr>
          <w:rFonts w:ascii="Times New Roman" w:hAnsi="Times New Roman" w:cs="Times New Roman"/>
          <w:sz w:val="24"/>
          <w:szCs w:val="24"/>
        </w:rPr>
        <w:t xml:space="preserve"> Ceux-ci </w:t>
      </w:r>
      <w:r w:rsidR="00691A9B">
        <w:rPr>
          <w:rFonts w:ascii="Times New Roman" w:hAnsi="Times New Roman" w:cs="Times New Roman"/>
          <w:sz w:val="24"/>
          <w:szCs w:val="24"/>
        </w:rPr>
        <w:t xml:space="preserve">n’habilitent pas </w:t>
      </w:r>
      <w:r w:rsidR="000264A5" w:rsidRPr="002E1F1A">
        <w:rPr>
          <w:rFonts w:ascii="Times New Roman" w:hAnsi="Times New Roman" w:cs="Times New Roman"/>
          <w:sz w:val="24"/>
          <w:szCs w:val="24"/>
        </w:rPr>
        <w:t>l’administration à agir. Il</w:t>
      </w:r>
      <w:r w:rsidR="00AB2A68">
        <w:rPr>
          <w:rFonts w:ascii="Times New Roman" w:hAnsi="Times New Roman" w:cs="Times New Roman"/>
          <w:sz w:val="24"/>
          <w:szCs w:val="24"/>
        </w:rPr>
        <w:t>s</w:t>
      </w:r>
      <w:r w:rsidR="000264A5" w:rsidRPr="002E1F1A">
        <w:rPr>
          <w:rFonts w:ascii="Times New Roman" w:hAnsi="Times New Roman" w:cs="Times New Roman"/>
          <w:sz w:val="24"/>
          <w:szCs w:val="24"/>
        </w:rPr>
        <w:t xml:space="preserve"> ne peu</w:t>
      </w:r>
      <w:r w:rsidR="00AB2A68">
        <w:rPr>
          <w:rFonts w:ascii="Times New Roman" w:hAnsi="Times New Roman" w:cs="Times New Roman"/>
          <w:sz w:val="24"/>
          <w:szCs w:val="24"/>
        </w:rPr>
        <w:t>ven</w:t>
      </w:r>
      <w:r w:rsidR="000264A5" w:rsidRPr="002E1F1A">
        <w:rPr>
          <w:rFonts w:ascii="Times New Roman" w:hAnsi="Times New Roman" w:cs="Times New Roman"/>
          <w:sz w:val="24"/>
          <w:szCs w:val="24"/>
        </w:rPr>
        <w:t>t qu’être le support de dispositions lé</w:t>
      </w:r>
      <w:r w:rsidR="00534E55">
        <w:rPr>
          <w:rFonts w:ascii="Times New Roman" w:hAnsi="Times New Roman" w:cs="Times New Roman"/>
          <w:sz w:val="24"/>
          <w:szCs w:val="24"/>
        </w:rPr>
        <w:t>gislatives</w:t>
      </w:r>
      <w:r w:rsidR="000264A5" w:rsidRPr="002E1F1A">
        <w:rPr>
          <w:rFonts w:ascii="Times New Roman" w:hAnsi="Times New Roman" w:cs="Times New Roman"/>
          <w:sz w:val="24"/>
          <w:szCs w:val="24"/>
        </w:rPr>
        <w:t xml:space="preserve"> destinées à le mettre en œuvre.</w:t>
      </w:r>
    </w:p>
    <w:p w14:paraId="468D6B9F" w14:textId="77777777" w:rsidR="00F970EC" w:rsidRPr="002E1F1A" w:rsidRDefault="00F970EC" w:rsidP="00EE61C8">
      <w:pPr>
        <w:spacing w:line="360" w:lineRule="auto"/>
        <w:rPr>
          <w:rFonts w:ascii="Times New Roman" w:hAnsi="Times New Roman" w:cs="Times New Roman"/>
          <w:sz w:val="24"/>
          <w:szCs w:val="24"/>
        </w:rPr>
      </w:pPr>
    </w:p>
    <w:p w14:paraId="00805589" w14:textId="54914A83" w:rsidR="00360318" w:rsidRPr="002E1F1A" w:rsidRDefault="0044350E" w:rsidP="00EE61C8">
      <w:pPr>
        <w:spacing w:line="360" w:lineRule="auto"/>
        <w:rPr>
          <w:rFonts w:ascii="Times New Roman" w:hAnsi="Times New Roman" w:cs="Times New Roman"/>
          <w:sz w:val="24"/>
          <w:szCs w:val="24"/>
        </w:rPr>
      </w:pPr>
      <w:r>
        <w:rPr>
          <w:rFonts w:ascii="Times New Roman" w:hAnsi="Times New Roman" w:cs="Times New Roman"/>
          <w:sz w:val="24"/>
          <w:szCs w:val="24"/>
        </w:rPr>
        <w:t>E</w:t>
      </w:r>
      <w:r w:rsidR="00360318" w:rsidRPr="002E1F1A">
        <w:rPr>
          <w:rFonts w:ascii="Times New Roman" w:hAnsi="Times New Roman" w:cs="Times New Roman"/>
          <w:sz w:val="24"/>
          <w:szCs w:val="24"/>
        </w:rPr>
        <w:t>n 1983</w:t>
      </w:r>
      <w:r w:rsidR="006C0226">
        <w:rPr>
          <w:rFonts w:ascii="Times New Roman" w:hAnsi="Times New Roman" w:cs="Times New Roman"/>
          <w:sz w:val="24"/>
          <w:szCs w:val="24"/>
        </w:rPr>
        <w:t>,</w:t>
      </w:r>
      <w:r w:rsidR="00360318" w:rsidRPr="002E1F1A">
        <w:rPr>
          <w:rFonts w:ascii="Times New Roman" w:hAnsi="Times New Roman" w:cs="Times New Roman"/>
          <w:sz w:val="24"/>
          <w:szCs w:val="24"/>
        </w:rPr>
        <w:t xml:space="preserve"> le Conseil constitutionnel a considéré </w:t>
      </w:r>
      <w:r w:rsidR="008E48D0">
        <w:rPr>
          <w:rFonts w:ascii="Times New Roman" w:hAnsi="Times New Roman" w:cs="Times New Roman"/>
          <w:sz w:val="24"/>
          <w:szCs w:val="24"/>
        </w:rPr>
        <w:t xml:space="preserve">que </w:t>
      </w:r>
      <w:r w:rsidR="00360318" w:rsidRPr="002E1F1A">
        <w:rPr>
          <w:rFonts w:ascii="Times New Roman" w:hAnsi="Times New Roman" w:cs="Times New Roman"/>
          <w:sz w:val="24"/>
          <w:szCs w:val="24"/>
        </w:rPr>
        <w:t xml:space="preserve">« l’exercice des libertés et droits individuels ne saurait en rien excuser la fraude fiscale ni en entraver la légitime répression » </w:t>
      </w:r>
      <w:r w:rsidR="001E5FE9">
        <w:rPr>
          <w:rFonts w:ascii="Times New Roman" w:hAnsi="Times New Roman" w:cs="Times New Roman"/>
          <w:sz w:val="24"/>
          <w:szCs w:val="24"/>
        </w:rPr>
        <w:t>(</w:t>
      </w:r>
      <w:r w:rsidR="001E5FE9" w:rsidRPr="001E5FE9">
        <w:rPr>
          <w:rFonts w:ascii="Times New Roman" w:hAnsi="Times New Roman" w:cs="Times New Roman"/>
          <w:sz w:val="24"/>
          <w:szCs w:val="24"/>
        </w:rPr>
        <w:t xml:space="preserve">Cons. </w:t>
      </w:r>
      <w:proofErr w:type="spellStart"/>
      <w:proofErr w:type="gramStart"/>
      <w:r w:rsidR="001E5FE9" w:rsidRPr="001E5FE9">
        <w:rPr>
          <w:rFonts w:ascii="Times New Roman" w:hAnsi="Times New Roman" w:cs="Times New Roman"/>
          <w:sz w:val="24"/>
          <w:szCs w:val="24"/>
        </w:rPr>
        <w:t>const</w:t>
      </w:r>
      <w:proofErr w:type="spellEnd"/>
      <w:proofErr w:type="gramEnd"/>
      <w:r w:rsidR="001E5FE9" w:rsidRPr="001E5FE9">
        <w:rPr>
          <w:rFonts w:ascii="Times New Roman" w:hAnsi="Times New Roman" w:cs="Times New Roman"/>
          <w:sz w:val="24"/>
          <w:szCs w:val="24"/>
        </w:rPr>
        <w:t>. 83-164 DC, 29 déc. 1983</w:t>
      </w:r>
      <w:r w:rsidR="001E5FE9">
        <w:rPr>
          <w:rFonts w:ascii="Times New Roman" w:hAnsi="Times New Roman" w:cs="Times New Roman"/>
          <w:sz w:val="24"/>
          <w:szCs w:val="24"/>
        </w:rPr>
        <w:t>)</w:t>
      </w:r>
      <w:r w:rsidR="00360318" w:rsidRPr="002E1F1A">
        <w:rPr>
          <w:rFonts w:ascii="Times New Roman" w:hAnsi="Times New Roman" w:cs="Times New Roman"/>
          <w:sz w:val="24"/>
          <w:szCs w:val="24"/>
        </w:rPr>
        <w:t>. La référence à l’art. 13</w:t>
      </w:r>
      <w:r w:rsidR="00B61B9F">
        <w:rPr>
          <w:rFonts w:ascii="Times New Roman" w:hAnsi="Times New Roman" w:cs="Times New Roman"/>
          <w:sz w:val="24"/>
          <w:szCs w:val="24"/>
        </w:rPr>
        <w:t xml:space="preserve"> de la DDHC</w:t>
      </w:r>
      <w:r w:rsidR="00360318" w:rsidRPr="002E1F1A">
        <w:rPr>
          <w:rFonts w:ascii="Times New Roman" w:hAnsi="Times New Roman" w:cs="Times New Roman"/>
          <w:sz w:val="24"/>
          <w:szCs w:val="24"/>
        </w:rPr>
        <w:t xml:space="preserve"> a disparu dans la jurisprudence ultérieure</w:t>
      </w:r>
      <w:r w:rsidR="002028EA">
        <w:rPr>
          <w:rFonts w:ascii="Times New Roman" w:hAnsi="Times New Roman" w:cs="Times New Roman"/>
          <w:sz w:val="24"/>
          <w:szCs w:val="24"/>
        </w:rPr>
        <w:t>.</w:t>
      </w:r>
    </w:p>
    <w:p w14:paraId="4578F4B6" w14:textId="30638B27" w:rsidR="00360318" w:rsidRPr="002E1F1A" w:rsidRDefault="00360318" w:rsidP="00EE61C8">
      <w:pPr>
        <w:spacing w:line="360" w:lineRule="auto"/>
        <w:rPr>
          <w:rFonts w:ascii="Times New Roman" w:hAnsi="Times New Roman" w:cs="Times New Roman"/>
          <w:sz w:val="24"/>
          <w:szCs w:val="24"/>
        </w:rPr>
      </w:pPr>
    </w:p>
    <w:p w14:paraId="56DD6390" w14:textId="43C6D9D5" w:rsidR="00360318" w:rsidRPr="002E1F1A" w:rsidRDefault="00360318" w:rsidP="00DC017E">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Les dispositions légales ayant vocation à mettre en œuvre </w:t>
      </w:r>
      <w:r w:rsidR="00893CE5">
        <w:rPr>
          <w:rFonts w:ascii="Times New Roman" w:hAnsi="Times New Roman" w:cs="Times New Roman"/>
          <w:sz w:val="24"/>
          <w:szCs w:val="24"/>
        </w:rPr>
        <w:t>les OVC</w:t>
      </w:r>
      <w:r w:rsidRPr="002E1F1A">
        <w:rPr>
          <w:rFonts w:ascii="Times New Roman" w:hAnsi="Times New Roman" w:cs="Times New Roman"/>
          <w:sz w:val="24"/>
          <w:szCs w:val="24"/>
        </w:rPr>
        <w:t xml:space="preserve"> doivent être conciliées avec les droits et libertés constitutionnellement garantis</w:t>
      </w:r>
      <w:r w:rsidR="00F46A83">
        <w:rPr>
          <w:rFonts w:ascii="Times New Roman" w:hAnsi="Times New Roman" w:cs="Times New Roman"/>
          <w:sz w:val="24"/>
          <w:szCs w:val="24"/>
        </w:rPr>
        <w:t> </w:t>
      </w:r>
      <w:r w:rsidRPr="002E1F1A">
        <w:rPr>
          <w:rFonts w:ascii="Times New Roman" w:hAnsi="Times New Roman" w:cs="Times New Roman"/>
          <w:sz w:val="24"/>
          <w:szCs w:val="24"/>
        </w:rPr>
        <w:t>: protection du domicile</w:t>
      </w:r>
      <w:r w:rsidR="00057DC0">
        <w:rPr>
          <w:rFonts w:ascii="Times New Roman" w:hAnsi="Times New Roman" w:cs="Times New Roman"/>
          <w:sz w:val="24"/>
          <w:szCs w:val="24"/>
        </w:rPr>
        <w:t xml:space="preserve">, </w:t>
      </w:r>
      <w:r w:rsidRPr="002E1F1A">
        <w:rPr>
          <w:rFonts w:ascii="Times New Roman" w:hAnsi="Times New Roman" w:cs="Times New Roman"/>
          <w:sz w:val="24"/>
          <w:szCs w:val="24"/>
        </w:rPr>
        <w:t>liberté d’aller et venir</w:t>
      </w:r>
      <w:r w:rsidR="00A5499B">
        <w:rPr>
          <w:rFonts w:ascii="Times New Roman" w:hAnsi="Times New Roman" w:cs="Times New Roman"/>
          <w:sz w:val="24"/>
          <w:szCs w:val="24"/>
        </w:rPr>
        <w:t>, art. 8 DDHC</w:t>
      </w:r>
      <w:r w:rsidR="00813871">
        <w:rPr>
          <w:rFonts w:ascii="Times New Roman" w:hAnsi="Times New Roman" w:cs="Times New Roman"/>
          <w:sz w:val="24"/>
          <w:szCs w:val="24"/>
        </w:rPr>
        <w:t>,</w:t>
      </w:r>
      <w:r w:rsidR="009812FE">
        <w:rPr>
          <w:rFonts w:ascii="Times New Roman" w:hAnsi="Times New Roman" w:cs="Times New Roman"/>
          <w:sz w:val="24"/>
          <w:szCs w:val="24"/>
        </w:rPr>
        <w:t xml:space="preserve"> etc.</w:t>
      </w:r>
    </w:p>
    <w:p w14:paraId="064178DD" w14:textId="3E9FA588" w:rsidR="00360318" w:rsidRPr="002E1F1A" w:rsidRDefault="00360318" w:rsidP="00EE61C8">
      <w:pPr>
        <w:spacing w:line="360" w:lineRule="auto"/>
        <w:rPr>
          <w:rFonts w:ascii="Times New Roman" w:hAnsi="Times New Roman" w:cs="Times New Roman"/>
          <w:sz w:val="24"/>
          <w:szCs w:val="24"/>
        </w:rPr>
      </w:pPr>
    </w:p>
    <w:p w14:paraId="41B45A67" w14:textId="6F723C11" w:rsidR="00A826B7" w:rsidRDefault="00A826B7"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Des</w:t>
      </w:r>
      <w:r w:rsidR="00360318" w:rsidRPr="002E1F1A">
        <w:rPr>
          <w:rFonts w:ascii="Times New Roman" w:hAnsi="Times New Roman" w:cs="Times New Roman"/>
          <w:sz w:val="24"/>
          <w:szCs w:val="24"/>
        </w:rPr>
        <w:t xml:space="preserve"> lois poursuivant </w:t>
      </w:r>
      <w:r w:rsidR="005375B2">
        <w:rPr>
          <w:rFonts w:ascii="Times New Roman" w:hAnsi="Times New Roman" w:cs="Times New Roman"/>
          <w:sz w:val="24"/>
          <w:szCs w:val="24"/>
        </w:rPr>
        <w:t>d</w:t>
      </w:r>
      <w:r w:rsidR="00360318" w:rsidRPr="002E1F1A">
        <w:rPr>
          <w:rFonts w:ascii="Times New Roman" w:hAnsi="Times New Roman" w:cs="Times New Roman"/>
          <w:sz w:val="24"/>
          <w:szCs w:val="24"/>
        </w:rPr>
        <w:t xml:space="preserve">es objectifs de valeur constitutionnelle peuvent déroger à d’autres principes constitutionnels. Si elles n’étaient pas établies pour atteindre ces objectifs, les règles contenues dans ces </w:t>
      </w:r>
      <w:r w:rsidR="00DB7E85">
        <w:rPr>
          <w:rFonts w:ascii="Times New Roman" w:hAnsi="Times New Roman" w:cs="Times New Roman"/>
          <w:sz w:val="24"/>
          <w:szCs w:val="24"/>
        </w:rPr>
        <w:t>lois</w:t>
      </w:r>
      <w:r w:rsidR="00360318" w:rsidRPr="002E1F1A">
        <w:rPr>
          <w:rFonts w:ascii="Times New Roman" w:hAnsi="Times New Roman" w:cs="Times New Roman"/>
          <w:sz w:val="24"/>
          <w:szCs w:val="24"/>
        </w:rPr>
        <w:t xml:space="preserve"> ne respecteraient pas la Constitution </w:t>
      </w:r>
      <w:r w:rsidR="00CF11B7">
        <w:rPr>
          <w:rFonts w:ascii="Times New Roman" w:hAnsi="Times New Roman" w:cs="Times New Roman"/>
          <w:sz w:val="24"/>
          <w:szCs w:val="24"/>
        </w:rPr>
        <w:t xml:space="preserve">(CC, </w:t>
      </w:r>
      <w:r w:rsidR="00360318" w:rsidRPr="002E1F1A">
        <w:rPr>
          <w:rFonts w:ascii="Times New Roman" w:hAnsi="Times New Roman" w:cs="Times New Roman"/>
          <w:sz w:val="24"/>
          <w:szCs w:val="24"/>
        </w:rPr>
        <w:t>décision Société TF 1 SA du 6 févr. 2014</w:t>
      </w:r>
      <w:r w:rsidR="007779CF">
        <w:rPr>
          <w:rFonts w:ascii="Times New Roman" w:hAnsi="Times New Roman" w:cs="Times New Roman"/>
          <w:sz w:val="24"/>
          <w:szCs w:val="24"/>
        </w:rPr>
        <w:t>).</w:t>
      </w:r>
    </w:p>
    <w:p w14:paraId="0C774ABF" w14:textId="77777777" w:rsidR="00550F9D" w:rsidRPr="002E1F1A" w:rsidRDefault="00550F9D" w:rsidP="00EE61C8">
      <w:pPr>
        <w:spacing w:line="360" w:lineRule="auto"/>
        <w:rPr>
          <w:rFonts w:ascii="Times New Roman" w:hAnsi="Times New Roman" w:cs="Times New Roman"/>
          <w:sz w:val="24"/>
          <w:szCs w:val="24"/>
        </w:rPr>
      </w:pPr>
    </w:p>
    <w:p w14:paraId="49D5489F" w14:textId="40C4DA41" w:rsidR="00360318" w:rsidRPr="002E1F1A" w:rsidRDefault="000F4F5E"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Section </w:t>
      </w:r>
      <w:r w:rsidR="00550F9D">
        <w:rPr>
          <w:rFonts w:ascii="Times New Roman" w:hAnsi="Times New Roman" w:cs="Times New Roman"/>
          <w:sz w:val="24"/>
          <w:szCs w:val="24"/>
        </w:rPr>
        <w:t>3.</w:t>
      </w:r>
      <w:r w:rsidRPr="002E1F1A">
        <w:rPr>
          <w:rFonts w:ascii="Times New Roman" w:hAnsi="Times New Roman" w:cs="Times New Roman"/>
          <w:sz w:val="24"/>
          <w:szCs w:val="24"/>
        </w:rPr>
        <w:t xml:space="preserve"> La protection constitutionnelle de la </w:t>
      </w:r>
      <w:r w:rsidR="0066436E" w:rsidRPr="002E1F1A">
        <w:rPr>
          <w:rFonts w:ascii="Times New Roman" w:hAnsi="Times New Roman" w:cs="Times New Roman"/>
          <w:sz w:val="24"/>
          <w:szCs w:val="24"/>
        </w:rPr>
        <w:t>fiscalité</w:t>
      </w:r>
      <w:r w:rsidRPr="002E1F1A">
        <w:rPr>
          <w:rFonts w:ascii="Times New Roman" w:hAnsi="Times New Roman" w:cs="Times New Roman"/>
          <w:sz w:val="24"/>
          <w:szCs w:val="24"/>
        </w:rPr>
        <w:t xml:space="preserve"> locale</w:t>
      </w:r>
    </w:p>
    <w:p w14:paraId="164FC9B1" w14:textId="4378612E" w:rsidR="00360318" w:rsidRPr="002E1F1A" w:rsidRDefault="00360318" w:rsidP="00EE61C8">
      <w:pPr>
        <w:spacing w:line="360" w:lineRule="auto"/>
        <w:rPr>
          <w:rFonts w:ascii="Times New Roman" w:hAnsi="Times New Roman" w:cs="Times New Roman"/>
          <w:sz w:val="24"/>
          <w:szCs w:val="24"/>
        </w:rPr>
      </w:pPr>
    </w:p>
    <w:p w14:paraId="0DF93B2F" w14:textId="335C3705" w:rsidR="00360318" w:rsidRPr="002E1F1A" w:rsidRDefault="0043205E" w:rsidP="00EE61C8">
      <w:pPr>
        <w:spacing w:line="360" w:lineRule="auto"/>
        <w:rPr>
          <w:rFonts w:ascii="Times New Roman" w:hAnsi="Times New Roman" w:cs="Times New Roman"/>
          <w:sz w:val="24"/>
          <w:szCs w:val="24"/>
        </w:rPr>
      </w:pPr>
      <w:r>
        <w:rPr>
          <w:rFonts w:ascii="Times New Roman" w:hAnsi="Times New Roman" w:cs="Times New Roman"/>
          <w:sz w:val="24"/>
          <w:szCs w:val="24"/>
        </w:rPr>
        <w:t xml:space="preserve">Certes </w:t>
      </w:r>
      <w:r w:rsidR="00360318" w:rsidRPr="002E1F1A">
        <w:rPr>
          <w:rFonts w:ascii="Times New Roman" w:hAnsi="Times New Roman" w:cs="Times New Roman"/>
          <w:sz w:val="24"/>
          <w:szCs w:val="24"/>
        </w:rPr>
        <w:t xml:space="preserve">unitaire, la République française </w:t>
      </w:r>
      <w:r w:rsidR="00867F54">
        <w:rPr>
          <w:rFonts w:ascii="Times New Roman" w:hAnsi="Times New Roman" w:cs="Times New Roman"/>
          <w:sz w:val="24"/>
          <w:szCs w:val="24"/>
        </w:rPr>
        <w:t>est</w:t>
      </w:r>
      <w:r w:rsidR="00360318" w:rsidRPr="002E1F1A">
        <w:rPr>
          <w:rFonts w:ascii="Times New Roman" w:hAnsi="Times New Roman" w:cs="Times New Roman"/>
          <w:sz w:val="24"/>
          <w:szCs w:val="24"/>
        </w:rPr>
        <w:t xml:space="preserve"> décentralisée. Des collectivités territoriales distinctes de l’</w:t>
      </w:r>
      <w:r w:rsidR="000F2A2A" w:rsidRPr="002E1F1A">
        <w:rPr>
          <w:rFonts w:ascii="Times New Roman" w:hAnsi="Times New Roman" w:cs="Times New Roman"/>
          <w:sz w:val="24"/>
          <w:szCs w:val="24"/>
        </w:rPr>
        <w:t>État</w:t>
      </w:r>
      <w:r w:rsidR="00360318" w:rsidRPr="002E1F1A">
        <w:rPr>
          <w:rFonts w:ascii="Times New Roman" w:hAnsi="Times New Roman" w:cs="Times New Roman"/>
          <w:sz w:val="24"/>
          <w:szCs w:val="24"/>
        </w:rPr>
        <w:t xml:space="preserve"> existent, depuis les lois du 21 mars 1831 (communes) et du 22 juin 1833 (départements). </w:t>
      </w:r>
      <w:r w:rsidR="00F80025">
        <w:rPr>
          <w:rFonts w:ascii="Times New Roman" w:hAnsi="Times New Roman" w:cs="Times New Roman"/>
          <w:sz w:val="24"/>
          <w:szCs w:val="24"/>
        </w:rPr>
        <w:t>À cet égard</w:t>
      </w:r>
      <w:r w:rsidR="00360318" w:rsidRPr="002E1F1A">
        <w:rPr>
          <w:rFonts w:ascii="Times New Roman" w:hAnsi="Times New Roman" w:cs="Times New Roman"/>
          <w:sz w:val="24"/>
          <w:szCs w:val="24"/>
        </w:rPr>
        <w:t xml:space="preserve">, des impôts étaient perçus pour le compte de ces collectivités. </w:t>
      </w:r>
      <w:r w:rsidR="00963383">
        <w:rPr>
          <w:rFonts w:ascii="Times New Roman" w:hAnsi="Times New Roman" w:cs="Times New Roman"/>
          <w:sz w:val="24"/>
          <w:szCs w:val="24"/>
        </w:rPr>
        <w:t xml:space="preserve">Durant les </w:t>
      </w:r>
      <w:r w:rsidR="00360318" w:rsidRPr="002E1F1A">
        <w:rPr>
          <w:rFonts w:ascii="Times New Roman" w:hAnsi="Times New Roman" w:cs="Times New Roman"/>
          <w:sz w:val="24"/>
          <w:szCs w:val="24"/>
        </w:rPr>
        <w:t>trois dernières décennies, les transferts de compétences ont considérablement augmenté.</w:t>
      </w:r>
    </w:p>
    <w:p w14:paraId="2D60302D" w14:textId="7D46F41F" w:rsidR="00360318" w:rsidRPr="002E1F1A" w:rsidRDefault="00360318" w:rsidP="00EE61C8">
      <w:pPr>
        <w:spacing w:line="360" w:lineRule="auto"/>
        <w:rPr>
          <w:rFonts w:ascii="Times New Roman" w:hAnsi="Times New Roman" w:cs="Times New Roman"/>
          <w:sz w:val="24"/>
          <w:szCs w:val="24"/>
        </w:rPr>
      </w:pPr>
    </w:p>
    <w:p w14:paraId="5E24E75E" w14:textId="7F5C19DB" w:rsidR="00360318" w:rsidRPr="002E1F1A" w:rsidRDefault="00A144D5" w:rsidP="00EE61C8">
      <w:pPr>
        <w:spacing w:line="360" w:lineRule="auto"/>
        <w:rPr>
          <w:rFonts w:ascii="Times New Roman" w:hAnsi="Times New Roman" w:cs="Times New Roman"/>
          <w:sz w:val="24"/>
          <w:szCs w:val="24"/>
        </w:rPr>
      </w:pPr>
      <w:r>
        <w:rPr>
          <w:rFonts w:ascii="Times New Roman" w:hAnsi="Times New Roman" w:cs="Times New Roman"/>
          <w:sz w:val="24"/>
          <w:szCs w:val="24"/>
        </w:rPr>
        <w:t>Selon l’article 34 de la Constitution,</w:t>
      </w:r>
      <w:r w:rsidR="00360318" w:rsidRPr="002E1F1A">
        <w:rPr>
          <w:rFonts w:ascii="Times New Roman" w:hAnsi="Times New Roman" w:cs="Times New Roman"/>
          <w:sz w:val="24"/>
          <w:szCs w:val="24"/>
        </w:rPr>
        <w:t xml:space="preserve"> des lois permettent aux collectivités de percevoir des impositions, voire d’en fixer une partie du régime, sous réserve de l’habilitation exclusive du législateur s’agissant des « règles concernant… l’assiette, le taux et les modalités de recouvrement ».</w:t>
      </w:r>
    </w:p>
    <w:p w14:paraId="48CCE3C1" w14:textId="77777777"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 </w:t>
      </w:r>
    </w:p>
    <w:p w14:paraId="203DC9E0" w14:textId="77777777" w:rsidR="003E7A4B"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Il en a déduit qu’il n’existe aucune exclusivité de l’</w:t>
      </w:r>
      <w:r w:rsidR="00C11A7A" w:rsidRPr="002E1F1A">
        <w:rPr>
          <w:rFonts w:ascii="Times New Roman" w:hAnsi="Times New Roman" w:cs="Times New Roman"/>
          <w:sz w:val="24"/>
          <w:szCs w:val="24"/>
        </w:rPr>
        <w:t>État</w:t>
      </w:r>
      <w:r w:rsidRPr="002E1F1A">
        <w:rPr>
          <w:rFonts w:ascii="Times New Roman" w:hAnsi="Times New Roman" w:cs="Times New Roman"/>
          <w:sz w:val="24"/>
          <w:szCs w:val="24"/>
        </w:rPr>
        <w:t xml:space="preserve"> en ce qui concerne le recouvrement des impôts</w:t>
      </w:r>
      <w:r w:rsidR="00464D80">
        <w:rPr>
          <w:rFonts w:ascii="Times New Roman" w:hAnsi="Times New Roman" w:cs="Times New Roman"/>
          <w:sz w:val="24"/>
          <w:szCs w:val="24"/>
        </w:rPr>
        <w:t>.</w:t>
      </w:r>
    </w:p>
    <w:p w14:paraId="4D48424E" w14:textId="531F4187" w:rsidR="00AC3672"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lastRenderedPageBreak/>
        <w:t>En vertu de l’art. 1641 du Code général, les plus importantes des impositions perçues par les collectivités territoriales – les taxes foncières sur les propriétés bâties et non bâties, la taxe d’habitation, la cotisation foncière des entreprises, la taxe d’enlèvement des ordures ménagères, etc. – sont recouvrées par l’</w:t>
      </w:r>
      <w:r w:rsidR="001E41E6" w:rsidRPr="002E1F1A">
        <w:rPr>
          <w:rFonts w:ascii="Times New Roman" w:hAnsi="Times New Roman" w:cs="Times New Roman"/>
          <w:sz w:val="24"/>
          <w:szCs w:val="24"/>
        </w:rPr>
        <w:t>État</w:t>
      </w:r>
      <w:r w:rsidRPr="002E1F1A">
        <w:rPr>
          <w:rFonts w:ascii="Times New Roman" w:hAnsi="Times New Roman" w:cs="Times New Roman"/>
          <w:sz w:val="24"/>
          <w:szCs w:val="24"/>
        </w:rPr>
        <w:t>, une majoration étant perçue et versée au budget de l’</w:t>
      </w:r>
      <w:r w:rsidR="005468AE" w:rsidRPr="002E1F1A">
        <w:rPr>
          <w:rFonts w:ascii="Times New Roman" w:hAnsi="Times New Roman" w:cs="Times New Roman"/>
          <w:sz w:val="24"/>
          <w:szCs w:val="24"/>
        </w:rPr>
        <w:t>État</w:t>
      </w:r>
      <w:r w:rsidRPr="002E1F1A">
        <w:rPr>
          <w:rFonts w:ascii="Times New Roman" w:hAnsi="Times New Roman" w:cs="Times New Roman"/>
          <w:sz w:val="24"/>
          <w:szCs w:val="24"/>
        </w:rPr>
        <w:t xml:space="preserve"> au titre des frais y correspondant.</w:t>
      </w:r>
    </w:p>
    <w:p w14:paraId="58E4BD98" w14:textId="16FB244E" w:rsidR="00360318" w:rsidRPr="002E1F1A" w:rsidRDefault="00360318" w:rsidP="00EE61C8">
      <w:pPr>
        <w:spacing w:line="360" w:lineRule="auto"/>
        <w:rPr>
          <w:rFonts w:ascii="Times New Roman" w:hAnsi="Times New Roman" w:cs="Times New Roman"/>
          <w:sz w:val="24"/>
          <w:szCs w:val="24"/>
        </w:rPr>
      </w:pPr>
    </w:p>
    <w:p w14:paraId="5A4A67A7" w14:textId="729D2764" w:rsidR="00360318" w:rsidRPr="002E1F1A" w:rsidRDefault="000F07D3" w:rsidP="00EE61C8">
      <w:pPr>
        <w:spacing w:line="360" w:lineRule="auto"/>
        <w:rPr>
          <w:rFonts w:ascii="Times New Roman" w:hAnsi="Times New Roman" w:cs="Times New Roman"/>
          <w:sz w:val="24"/>
          <w:szCs w:val="24"/>
        </w:rPr>
      </w:pPr>
      <w:r>
        <w:rPr>
          <w:rFonts w:ascii="Times New Roman" w:hAnsi="Times New Roman" w:cs="Times New Roman"/>
          <w:sz w:val="24"/>
          <w:szCs w:val="24"/>
        </w:rPr>
        <w:t>Cf.</w:t>
      </w:r>
      <w:r w:rsidR="00360318" w:rsidRPr="002E1F1A">
        <w:rPr>
          <w:rFonts w:ascii="Times New Roman" w:hAnsi="Times New Roman" w:cs="Times New Roman"/>
          <w:sz w:val="24"/>
          <w:szCs w:val="24"/>
        </w:rPr>
        <w:t xml:space="preserve"> l’art. 72 de la Constitution du 4 oct. 1958</w:t>
      </w:r>
      <w:r w:rsidR="00D1417D">
        <w:rPr>
          <w:rFonts w:ascii="Times New Roman" w:hAnsi="Times New Roman" w:cs="Times New Roman"/>
          <w:sz w:val="24"/>
          <w:szCs w:val="24"/>
        </w:rPr>
        <w:t> : principe d’autonomie des collectivités territoriales.</w:t>
      </w:r>
    </w:p>
    <w:p w14:paraId="45AC2877" w14:textId="1BC30C98" w:rsidR="00360318" w:rsidRPr="002E1F1A" w:rsidRDefault="00360318" w:rsidP="00EE61C8">
      <w:pPr>
        <w:spacing w:line="360" w:lineRule="auto"/>
        <w:rPr>
          <w:rFonts w:ascii="Times New Roman" w:hAnsi="Times New Roman" w:cs="Times New Roman"/>
          <w:sz w:val="24"/>
          <w:szCs w:val="24"/>
        </w:rPr>
      </w:pPr>
    </w:p>
    <w:p w14:paraId="789925FC" w14:textId="77777777"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A) Une part déterminante de leurs ressources propres </w:t>
      </w:r>
    </w:p>
    <w:p w14:paraId="3CC65819" w14:textId="77777777" w:rsidR="00791796" w:rsidRDefault="00791796" w:rsidP="00EE61C8">
      <w:pPr>
        <w:spacing w:line="360" w:lineRule="auto"/>
        <w:rPr>
          <w:rFonts w:ascii="Times New Roman" w:hAnsi="Times New Roman" w:cs="Times New Roman"/>
          <w:sz w:val="24"/>
          <w:szCs w:val="24"/>
        </w:rPr>
      </w:pPr>
    </w:p>
    <w:p w14:paraId="13663269" w14:textId="153B04F3"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Le Conseil constitutionnel a été amené à apprécier la conciliation entre la protection de cette libre administration des collectivités territoriales et les pouvoirs du législateur en matière fiscale</w:t>
      </w:r>
      <w:r w:rsidR="008158DA">
        <w:rPr>
          <w:rFonts w:ascii="Times New Roman" w:hAnsi="Times New Roman" w:cs="Times New Roman"/>
          <w:sz w:val="24"/>
          <w:szCs w:val="24"/>
        </w:rPr>
        <w:t>. Il a estimé qu</w:t>
      </w:r>
      <w:proofErr w:type="gramStart"/>
      <w:r w:rsidR="008158DA">
        <w:rPr>
          <w:rFonts w:ascii="Times New Roman" w:hAnsi="Times New Roman" w:cs="Times New Roman"/>
          <w:sz w:val="24"/>
          <w:szCs w:val="24"/>
        </w:rPr>
        <w:t>’</w:t>
      </w:r>
      <w:r w:rsidRPr="002E1F1A">
        <w:rPr>
          <w:rFonts w:ascii="Times New Roman" w:hAnsi="Times New Roman" w:cs="Times New Roman"/>
          <w:sz w:val="24"/>
          <w:szCs w:val="24"/>
        </w:rPr>
        <w:t>«</w:t>
      </w:r>
      <w:proofErr w:type="gramEnd"/>
      <w:r w:rsidRPr="002E1F1A">
        <w:rPr>
          <w:rFonts w:ascii="Times New Roman" w:hAnsi="Times New Roman" w:cs="Times New Roman"/>
          <w:sz w:val="24"/>
          <w:szCs w:val="24"/>
        </w:rPr>
        <w:t xml:space="preserve"> il appartient au législateur de déterminer les limites à l’intérieur desquelles une collectivité territoriale peut être habilitée à fixer elle-même le taux d’une imposition établie en vue de pourvoir à ses dépenses »</w:t>
      </w:r>
      <w:r w:rsidR="0056005D">
        <w:rPr>
          <w:rFonts w:ascii="Times New Roman" w:hAnsi="Times New Roman" w:cs="Times New Roman"/>
          <w:sz w:val="24"/>
          <w:szCs w:val="24"/>
        </w:rPr>
        <w:t>. « </w:t>
      </w:r>
      <w:r w:rsidRPr="002E1F1A">
        <w:rPr>
          <w:rFonts w:ascii="Times New Roman" w:hAnsi="Times New Roman" w:cs="Times New Roman"/>
          <w:sz w:val="24"/>
          <w:szCs w:val="24"/>
        </w:rPr>
        <w:t xml:space="preserve">Toutefois, les règles posées par la loi ne sauraient avoir pour effet de restreindre les ressources fiscales des collectivités territoriales au point d’entraver leur libre administration » </w:t>
      </w:r>
      <w:r w:rsidR="00A101D9">
        <w:rPr>
          <w:rFonts w:ascii="Times New Roman" w:hAnsi="Times New Roman" w:cs="Times New Roman"/>
          <w:sz w:val="24"/>
          <w:szCs w:val="24"/>
        </w:rPr>
        <w:t>(</w:t>
      </w:r>
      <w:r w:rsidR="00A101D9" w:rsidRPr="00A101D9">
        <w:rPr>
          <w:rFonts w:ascii="Times New Roman" w:hAnsi="Times New Roman" w:cs="Times New Roman"/>
          <w:sz w:val="24"/>
          <w:szCs w:val="24"/>
        </w:rPr>
        <w:t xml:space="preserve">Cons. </w:t>
      </w:r>
      <w:proofErr w:type="spellStart"/>
      <w:proofErr w:type="gramStart"/>
      <w:r w:rsidR="00A101D9" w:rsidRPr="00A101D9">
        <w:rPr>
          <w:rFonts w:ascii="Times New Roman" w:hAnsi="Times New Roman" w:cs="Times New Roman"/>
          <w:sz w:val="24"/>
          <w:szCs w:val="24"/>
        </w:rPr>
        <w:t>const</w:t>
      </w:r>
      <w:proofErr w:type="spellEnd"/>
      <w:proofErr w:type="gramEnd"/>
      <w:r w:rsidR="00A101D9" w:rsidRPr="00A101D9">
        <w:rPr>
          <w:rFonts w:ascii="Times New Roman" w:hAnsi="Times New Roman" w:cs="Times New Roman"/>
          <w:sz w:val="24"/>
          <w:szCs w:val="24"/>
        </w:rPr>
        <w:t>. 277 DC, 25 juil. 1990</w:t>
      </w:r>
      <w:r w:rsidR="00A101D9">
        <w:rPr>
          <w:rFonts w:ascii="Times New Roman" w:hAnsi="Times New Roman" w:cs="Times New Roman"/>
          <w:sz w:val="24"/>
          <w:szCs w:val="24"/>
        </w:rPr>
        <w:t>).</w:t>
      </w:r>
    </w:p>
    <w:p w14:paraId="52A89486" w14:textId="0DB48205" w:rsidR="00360318" w:rsidRPr="002E1F1A" w:rsidRDefault="00360318" w:rsidP="00EE61C8">
      <w:pPr>
        <w:spacing w:line="360" w:lineRule="auto"/>
        <w:rPr>
          <w:rFonts w:ascii="Times New Roman" w:hAnsi="Times New Roman" w:cs="Times New Roman"/>
          <w:sz w:val="24"/>
          <w:szCs w:val="24"/>
        </w:rPr>
      </w:pPr>
    </w:p>
    <w:p w14:paraId="1A6F7D6B" w14:textId="447FABA6" w:rsidR="00360318" w:rsidRPr="002E1F1A" w:rsidRDefault="000042FE" w:rsidP="00EE61C8">
      <w:pPr>
        <w:spacing w:line="360" w:lineRule="auto"/>
        <w:rPr>
          <w:rFonts w:ascii="Times New Roman" w:hAnsi="Times New Roman" w:cs="Times New Roman"/>
          <w:sz w:val="24"/>
          <w:szCs w:val="24"/>
        </w:rPr>
      </w:pPr>
      <w:r>
        <w:rPr>
          <w:rFonts w:ascii="Times New Roman" w:hAnsi="Times New Roman" w:cs="Times New Roman"/>
          <w:sz w:val="24"/>
          <w:szCs w:val="24"/>
        </w:rPr>
        <w:t>Il est donc possible de supprimer un</w:t>
      </w:r>
      <w:r w:rsidR="00360318" w:rsidRPr="002E1F1A">
        <w:rPr>
          <w:rFonts w:ascii="Times New Roman" w:hAnsi="Times New Roman" w:cs="Times New Roman"/>
          <w:sz w:val="24"/>
          <w:szCs w:val="24"/>
        </w:rPr>
        <w:t xml:space="preserve"> impôt local</w:t>
      </w:r>
      <w:r w:rsidR="00AF0942">
        <w:rPr>
          <w:rFonts w:ascii="Times New Roman" w:hAnsi="Times New Roman" w:cs="Times New Roman"/>
          <w:sz w:val="24"/>
          <w:szCs w:val="24"/>
        </w:rPr>
        <w:t xml:space="preserve">, dès lors que cela </w:t>
      </w:r>
      <w:r w:rsidR="00360318" w:rsidRPr="002E1F1A">
        <w:rPr>
          <w:rFonts w:ascii="Times New Roman" w:hAnsi="Times New Roman" w:cs="Times New Roman"/>
          <w:sz w:val="24"/>
          <w:szCs w:val="24"/>
        </w:rPr>
        <w:t>ne porte pas atteinte à la libre administration des collectivités concernées.</w:t>
      </w:r>
      <w:r w:rsidR="00752976">
        <w:rPr>
          <w:rFonts w:ascii="Times New Roman" w:hAnsi="Times New Roman" w:cs="Times New Roman"/>
          <w:sz w:val="24"/>
          <w:szCs w:val="24"/>
        </w:rPr>
        <w:t xml:space="preserve"> Mais</w:t>
      </w:r>
      <w:r w:rsidR="00130815">
        <w:rPr>
          <w:rFonts w:ascii="Times New Roman" w:hAnsi="Times New Roman" w:cs="Times New Roman"/>
          <w:sz w:val="24"/>
          <w:szCs w:val="24"/>
        </w:rPr>
        <w:t xml:space="preserve"> l</w:t>
      </w:r>
      <w:r w:rsidR="00360318" w:rsidRPr="002E1F1A">
        <w:rPr>
          <w:rFonts w:ascii="Times New Roman" w:hAnsi="Times New Roman" w:cs="Times New Roman"/>
          <w:sz w:val="24"/>
          <w:szCs w:val="24"/>
        </w:rPr>
        <w:t xml:space="preserve">a modification, par le législateur, de l’assiette d’un impôt local peut entraîner l’obligation d’en compenser les conséquences pour les collectivités. </w:t>
      </w:r>
      <w:r w:rsidR="008631C9">
        <w:rPr>
          <w:rFonts w:ascii="Times New Roman" w:hAnsi="Times New Roman" w:cs="Times New Roman"/>
          <w:sz w:val="24"/>
          <w:szCs w:val="24"/>
        </w:rPr>
        <w:t>L</w:t>
      </w:r>
      <w:r w:rsidR="00360318" w:rsidRPr="002E1F1A">
        <w:rPr>
          <w:rFonts w:ascii="Times New Roman" w:hAnsi="Times New Roman" w:cs="Times New Roman"/>
          <w:sz w:val="24"/>
          <w:szCs w:val="24"/>
        </w:rPr>
        <w:t>e Conseil a admis qu’une loi organise une péréquation des ressources entre collectivités riches et pauvres</w:t>
      </w:r>
      <w:r w:rsidR="00F53B93">
        <w:rPr>
          <w:rFonts w:ascii="Times New Roman" w:hAnsi="Times New Roman" w:cs="Times New Roman"/>
          <w:sz w:val="24"/>
          <w:szCs w:val="24"/>
        </w:rPr>
        <w:t xml:space="preserve"> sans que cela puisse avoir</w:t>
      </w:r>
      <w:r w:rsidR="00360318" w:rsidRPr="002E1F1A">
        <w:rPr>
          <w:rFonts w:ascii="Times New Roman" w:hAnsi="Times New Roman" w:cs="Times New Roman"/>
          <w:sz w:val="24"/>
          <w:szCs w:val="24"/>
        </w:rPr>
        <w:t xml:space="preserve"> </w:t>
      </w:r>
      <w:r w:rsidR="00F53B93">
        <w:rPr>
          <w:rFonts w:ascii="Times New Roman" w:hAnsi="Times New Roman" w:cs="Times New Roman"/>
          <w:sz w:val="24"/>
          <w:szCs w:val="24"/>
        </w:rPr>
        <w:t>« </w:t>
      </w:r>
      <w:r w:rsidR="00360318" w:rsidRPr="002E1F1A">
        <w:rPr>
          <w:rFonts w:ascii="Times New Roman" w:hAnsi="Times New Roman" w:cs="Times New Roman"/>
          <w:sz w:val="24"/>
          <w:szCs w:val="24"/>
        </w:rPr>
        <w:t xml:space="preserve">pour conséquence d’entraver la libre administration des collectivités territoriales concernées » </w:t>
      </w:r>
      <w:r w:rsidR="002931C4">
        <w:rPr>
          <w:rFonts w:ascii="Times New Roman" w:hAnsi="Times New Roman" w:cs="Times New Roman"/>
          <w:sz w:val="24"/>
          <w:szCs w:val="24"/>
        </w:rPr>
        <w:t>(</w:t>
      </w:r>
      <w:r w:rsidR="0075121E">
        <w:rPr>
          <w:rFonts w:ascii="Times New Roman" w:hAnsi="Times New Roman" w:cs="Times New Roman"/>
          <w:sz w:val="24"/>
          <w:szCs w:val="24"/>
        </w:rPr>
        <w:t>C</w:t>
      </w:r>
      <w:r w:rsidR="0075121E" w:rsidRPr="0075121E">
        <w:rPr>
          <w:rFonts w:ascii="Times New Roman" w:hAnsi="Times New Roman" w:cs="Times New Roman"/>
          <w:sz w:val="24"/>
          <w:szCs w:val="24"/>
        </w:rPr>
        <w:t xml:space="preserve">ons. </w:t>
      </w:r>
      <w:proofErr w:type="spellStart"/>
      <w:proofErr w:type="gramStart"/>
      <w:r w:rsidR="0075121E" w:rsidRPr="0075121E">
        <w:rPr>
          <w:rFonts w:ascii="Times New Roman" w:hAnsi="Times New Roman" w:cs="Times New Roman"/>
          <w:sz w:val="24"/>
          <w:szCs w:val="24"/>
        </w:rPr>
        <w:t>const</w:t>
      </w:r>
      <w:proofErr w:type="spellEnd"/>
      <w:proofErr w:type="gramEnd"/>
      <w:r w:rsidR="0075121E" w:rsidRPr="0075121E">
        <w:rPr>
          <w:rFonts w:ascii="Times New Roman" w:hAnsi="Times New Roman" w:cs="Times New Roman"/>
          <w:sz w:val="24"/>
          <w:szCs w:val="24"/>
        </w:rPr>
        <w:t>. 298 DC, 24 juil. 1991</w:t>
      </w:r>
      <w:r w:rsidR="002931C4">
        <w:rPr>
          <w:rFonts w:ascii="Times New Roman" w:hAnsi="Times New Roman" w:cs="Times New Roman"/>
          <w:sz w:val="24"/>
          <w:szCs w:val="24"/>
        </w:rPr>
        <w:t>)</w:t>
      </w:r>
      <w:r w:rsidR="00360318" w:rsidRPr="002E1F1A">
        <w:rPr>
          <w:rFonts w:ascii="Times New Roman" w:hAnsi="Times New Roman" w:cs="Times New Roman"/>
          <w:sz w:val="24"/>
          <w:szCs w:val="24"/>
        </w:rPr>
        <w:t>.</w:t>
      </w:r>
    </w:p>
    <w:p w14:paraId="422B2B91" w14:textId="5EA6093B" w:rsidR="00360318" w:rsidRPr="002E1F1A" w:rsidRDefault="00360318" w:rsidP="00EE61C8">
      <w:pPr>
        <w:spacing w:line="360" w:lineRule="auto"/>
        <w:rPr>
          <w:rFonts w:ascii="Times New Roman" w:hAnsi="Times New Roman" w:cs="Times New Roman"/>
          <w:sz w:val="24"/>
          <w:szCs w:val="24"/>
        </w:rPr>
      </w:pPr>
    </w:p>
    <w:p w14:paraId="5C4B7F2B" w14:textId="1FE0EDE1" w:rsidR="00360318" w:rsidRPr="002E1F1A" w:rsidRDefault="00E539A8" w:rsidP="00EE61C8">
      <w:pPr>
        <w:spacing w:line="360" w:lineRule="auto"/>
        <w:rPr>
          <w:rFonts w:ascii="Times New Roman" w:hAnsi="Times New Roman" w:cs="Times New Roman"/>
          <w:sz w:val="24"/>
          <w:szCs w:val="24"/>
        </w:rPr>
      </w:pPr>
      <w:r>
        <w:rPr>
          <w:rFonts w:ascii="Times New Roman" w:hAnsi="Times New Roman" w:cs="Times New Roman"/>
          <w:sz w:val="24"/>
          <w:szCs w:val="24"/>
        </w:rPr>
        <w:t>Cette jurisprudence a été codifiée et même constitutionnalisée en 2003.</w:t>
      </w:r>
      <w:r w:rsidR="00360318" w:rsidRPr="002E1F1A">
        <w:rPr>
          <w:rFonts w:ascii="Times New Roman" w:hAnsi="Times New Roman" w:cs="Times New Roman"/>
          <w:sz w:val="24"/>
          <w:szCs w:val="24"/>
        </w:rPr>
        <w:t xml:space="preserve"> </w:t>
      </w:r>
      <w:r w:rsidR="00416160">
        <w:rPr>
          <w:rFonts w:ascii="Times New Roman" w:hAnsi="Times New Roman" w:cs="Times New Roman"/>
          <w:sz w:val="24"/>
          <w:szCs w:val="24"/>
        </w:rPr>
        <w:t>L</w:t>
      </w:r>
      <w:r w:rsidR="00360318" w:rsidRPr="002E1F1A">
        <w:rPr>
          <w:rFonts w:ascii="Times New Roman" w:hAnsi="Times New Roman" w:cs="Times New Roman"/>
          <w:sz w:val="24"/>
          <w:szCs w:val="24"/>
        </w:rPr>
        <w:t>’art. 72-2 dispose que les collectivités territoriales « peuvent recevoir tout ou partie du produit des impositions de toutes natures. La loi peut les autoriser à en fixer l’assiette et le taux dans les limites qu’elle détermine ».</w:t>
      </w:r>
      <w:r w:rsidR="004C2EA7">
        <w:rPr>
          <w:rFonts w:ascii="Times New Roman" w:hAnsi="Times New Roman" w:cs="Times New Roman"/>
          <w:sz w:val="24"/>
          <w:szCs w:val="24"/>
        </w:rPr>
        <w:t xml:space="preserve"> E</w:t>
      </w:r>
      <w:r w:rsidR="00360318" w:rsidRPr="002E1F1A">
        <w:rPr>
          <w:rFonts w:ascii="Times New Roman" w:hAnsi="Times New Roman" w:cs="Times New Roman"/>
          <w:sz w:val="24"/>
          <w:szCs w:val="24"/>
        </w:rPr>
        <w:t>n outre</w:t>
      </w:r>
      <w:r w:rsidR="008B21E2">
        <w:rPr>
          <w:rFonts w:ascii="Times New Roman" w:hAnsi="Times New Roman" w:cs="Times New Roman"/>
          <w:sz w:val="24"/>
          <w:szCs w:val="24"/>
        </w:rPr>
        <w:t xml:space="preserve">, </w:t>
      </w:r>
      <w:r w:rsidR="00360318" w:rsidRPr="002E1F1A">
        <w:rPr>
          <w:rFonts w:ascii="Times New Roman" w:hAnsi="Times New Roman" w:cs="Times New Roman"/>
          <w:sz w:val="24"/>
          <w:szCs w:val="24"/>
        </w:rPr>
        <w:t xml:space="preserve">« les recettes fiscales et les autres ressources propres des collectivités territoriales représentent, pour chaque catégorie de collectivités, une part déterminante de l’ensemble de leurs ressources ». </w:t>
      </w:r>
    </w:p>
    <w:p w14:paraId="575A6F0F" w14:textId="25D34455" w:rsidR="00360318" w:rsidRPr="002E1F1A" w:rsidRDefault="00360318" w:rsidP="00EE61C8">
      <w:pPr>
        <w:spacing w:line="360" w:lineRule="auto"/>
        <w:rPr>
          <w:rFonts w:ascii="Times New Roman" w:hAnsi="Times New Roman" w:cs="Times New Roman"/>
          <w:sz w:val="24"/>
          <w:szCs w:val="24"/>
        </w:rPr>
      </w:pPr>
    </w:p>
    <w:p w14:paraId="27ABC60C" w14:textId="77777777" w:rsidR="00F440A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lastRenderedPageBreak/>
        <w:t>La loi organique du 29 juil</w:t>
      </w:r>
      <w:r w:rsidR="00184699">
        <w:rPr>
          <w:rFonts w:ascii="Times New Roman" w:hAnsi="Times New Roman" w:cs="Times New Roman"/>
          <w:sz w:val="24"/>
          <w:szCs w:val="24"/>
        </w:rPr>
        <w:t>let</w:t>
      </w:r>
      <w:r w:rsidRPr="002E1F1A">
        <w:rPr>
          <w:rFonts w:ascii="Times New Roman" w:hAnsi="Times New Roman" w:cs="Times New Roman"/>
          <w:sz w:val="24"/>
          <w:szCs w:val="24"/>
        </w:rPr>
        <w:t xml:space="preserve"> 2004 a </w:t>
      </w:r>
      <w:r w:rsidR="00AB2F20">
        <w:rPr>
          <w:rFonts w:ascii="Times New Roman" w:hAnsi="Times New Roman" w:cs="Times New Roman"/>
          <w:sz w:val="24"/>
          <w:szCs w:val="24"/>
        </w:rPr>
        <w:t>précisé</w:t>
      </w:r>
      <w:r w:rsidRPr="002E1F1A">
        <w:rPr>
          <w:rFonts w:ascii="Times New Roman" w:hAnsi="Times New Roman" w:cs="Times New Roman"/>
          <w:sz w:val="24"/>
          <w:szCs w:val="24"/>
        </w:rPr>
        <w:t xml:space="preserve"> les modalités de mise en œuvre de la révision constitutionnelle de 2003.</w:t>
      </w:r>
      <w:r w:rsidR="00C46044">
        <w:rPr>
          <w:rFonts w:ascii="Times New Roman" w:hAnsi="Times New Roman" w:cs="Times New Roman"/>
          <w:sz w:val="24"/>
          <w:szCs w:val="24"/>
        </w:rPr>
        <w:t xml:space="preserve"> Ainsi </w:t>
      </w:r>
      <w:r w:rsidRPr="002E1F1A">
        <w:rPr>
          <w:rFonts w:ascii="Times New Roman" w:hAnsi="Times New Roman" w:cs="Times New Roman"/>
          <w:sz w:val="24"/>
          <w:szCs w:val="24"/>
        </w:rPr>
        <w:t>les recettes propres des collectivités territoriales sont notamment « constituées du produit des impositions de toutes natures dont la loi les autorise à fixer l’assiette, le taux ou le tarif, ou dont elle détermine, par collectivité, le taux ou une part locale d’assiette » (art. LO 1114-2 du Code général des collectivités territoriales).</w:t>
      </w:r>
    </w:p>
    <w:p w14:paraId="4CF1DBE1" w14:textId="77777777" w:rsidR="00F440AA" w:rsidRDefault="00F440AA" w:rsidP="00EE61C8">
      <w:pPr>
        <w:spacing w:line="360" w:lineRule="auto"/>
        <w:rPr>
          <w:rFonts w:ascii="Times New Roman" w:hAnsi="Times New Roman" w:cs="Times New Roman"/>
          <w:sz w:val="24"/>
          <w:szCs w:val="24"/>
        </w:rPr>
      </w:pPr>
    </w:p>
    <w:p w14:paraId="3DE53407" w14:textId="77777777" w:rsidR="00A8203E"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Calculée par rapport à l’ensemble des ressources locales (à l’exception des emprunts), la part des ressources propres de chaque catégorie de collectivité « ne peut être inférieure au niveau constaté au titre de l’année 2003 » (art. LO 1114-3 </w:t>
      </w:r>
      <w:r w:rsidR="00100237">
        <w:rPr>
          <w:rFonts w:ascii="Times New Roman" w:hAnsi="Times New Roman" w:cs="Times New Roman"/>
          <w:sz w:val="24"/>
          <w:szCs w:val="24"/>
        </w:rPr>
        <w:t>CGCT</w:t>
      </w:r>
      <w:r w:rsidRPr="002E1F1A">
        <w:rPr>
          <w:rFonts w:ascii="Times New Roman" w:hAnsi="Times New Roman" w:cs="Times New Roman"/>
          <w:sz w:val="24"/>
          <w:szCs w:val="24"/>
        </w:rPr>
        <w:t xml:space="preserve">). </w:t>
      </w:r>
      <w:r w:rsidR="00E63065">
        <w:rPr>
          <w:rFonts w:ascii="Times New Roman" w:hAnsi="Times New Roman" w:cs="Times New Roman"/>
          <w:sz w:val="24"/>
          <w:szCs w:val="24"/>
        </w:rPr>
        <w:t>Voilà pourquoi les baisses ou suppressions d’impôts locaux doivent être compensées par l’</w:t>
      </w:r>
      <w:r w:rsidR="006343D8">
        <w:rPr>
          <w:rFonts w:ascii="Times New Roman" w:hAnsi="Times New Roman" w:cs="Times New Roman"/>
          <w:sz w:val="24"/>
          <w:szCs w:val="24"/>
        </w:rPr>
        <w:t>État</w:t>
      </w:r>
      <w:r w:rsidR="00FA2984">
        <w:rPr>
          <w:rFonts w:ascii="Times New Roman" w:hAnsi="Times New Roman" w:cs="Times New Roman"/>
          <w:sz w:val="24"/>
          <w:szCs w:val="24"/>
        </w:rPr>
        <w:t>.</w:t>
      </w:r>
      <w:r w:rsidR="00647DFA">
        <w:rPr>
          <w:rFonts w:ascii="Times New Roman" w:hAnsi="Times New Roman" w:cs="Times New Roman"/>
          <w:sz w:val="24"/>
          <w:szCs w:val="24"/>
        </w:rPr>
        <w:t xml:space="preserve"> Tel a été le cas de la </w:t>
      </w:r>
      <w:r w:rsidR="00532169">
        <w:rPr>
          <w:rFonts w:ascii="Times New Roman" w:hAnsi="Times New Roman" w:cs="Times New Roman"/>
          <w:sz w:val="24"/>
          <w:szCs w:val="24"/>
        </w:rPr>
        <w:t xml:space="preserve">taxe professionnelle et </w:t>
      </w:r>
      <w:r w:rsidR="00546583">
        <w:rPr>
          <w:rFonts w:ascii="Times New Roman" w:hAnsi="Times New Roman" w:cs="Times New Roman"/>
          <w:sz w:val="24"/>
          <w:szCs w:val="24"/>
        </w:rPr>
        <w:t>de la taxe d’habitation (</w:t>
      </w:r>
      <w:r w:rsidR="00CD00BB">
        <w:rPr>
          <w:rFonts w:ascii="Times New Roman" w:hAnsi="Times New Roman" w:cs="Times New Roman"/>
          <w:sz w:val="24"/>
          <w:szCs w:val="24"/>
        </w:rPr>
        <w:t xml:space="preserve">totalement </w:t>
      </w:r>
      <w:r w:rsidR="00546583">
        <w:rPr>
          <w:rFonts w:ascii="Times New Roman" w:hAnsi="Times New Roman" w:cs="Times New Roman"/>
          <w:sz w:val="24"/>
          <w:szCs w:val="24"/>
        </w:rPr>
        <w:t>supprimée à l’horizon 2023).</w:t>
      </w:r>
    </w:p>
    <w:p w14:paraId="18E2C317" w14:textId="77777777" w:rsidR="00A8203E" w:rsidRDefault="00A8203E" w:rsidP="00EE61C8">
      <w:pPr>
        <w:spacing w:line="360" w:lineRule="auto"/>
        <w:rPr>
          <w:rFonts w:ascii="Times New Roman" w:hAnsi="Times New Roman" w:cs="Times New Roman"/>
          <w:sz w:val="24"/>
          <w:szCs w:val="24"/>
        </w:rPr>
      </w:pPr>
    </w:p>
    <w:p w14:paraId="222BD33C" w14:textId="1D09B7F4" w:rsidR="00360318" w:rsidRDefault="00906435" w:rsidP="00EE61C8">
      <w:pPr>
        <w:spacing w:line="360" w:lineRule="auto"/>
        <w:rPr>
          <w:rFonts w:ascii="Times New Roman" w:hAnsi="Times New Roman" w:cs="Times New Roman"/>
          <w:sz w:val="24"/>
          <w:szCs w:val="24"/>
        </w:rPr>
      </w:pPr>
      <w:r>
        <w:rPr>
          <w:rFonts w:ascii="Times New Roman" w:hAnsi="Times New Roman" w:cs="Times New Roman"/>
          <w:sz w:val="24"/>
          <w:szCs w:val="24"/>
        </w:rPr>
        <w:t xml:space="preserve">En ce sens, </w:t>
      </w:r>
      <w:r w:rsidR="00360318" w:rsidRPr="002E1F1A">
        <w:rPr>
          <w:rFonts w:ascii="Times New Roman" w:hAnsi="Times New Roman" w:cs="Times New Roman"/>
          <w:sz w:val="24"/>
          <w:szCs w:val="24"/>
        </w:rPr>
        <w:t>l’art. LO 1114-4 impose au gouvernement de présenter, au 1</w:t>
      </w:r>
      <w:r w:rsidR="00360318" w:rsidRPr="005E6CAA">
        <w:rPr>
          <w:rFonts w:ascii="Times New Roman" w:hAnsi="Times New Roman" w:cs="Times New Roman"/>
          <w:sz w:val="24"/>
          <w:szCs w:val="24"/>
          <w:vertAlign w:val="superscript"/>
        </w:rPr>
        <w:t>er</w:t>
      </w:r>
      <w:r w:rsidR="00360318" w:rsidRPr="002E1F1A">
        <w:rPr>
          <w:rFonts w:ascii="Times New Roman" w:hAnsi="Times New Roman" w:cs="Times New Roman"/>
          <w:sz w:val="24"/>
          <w:szCs w:val="24"/>
        </w:rPr>
        <w:t xml:space="preserve"> juin de chaque année, « un rapport faisant apparaître, pour chaque catégorie de collectivités territoriales, la part des ressources propres dans l’ensemble des ressources ainsi que ses modalités de calcul et son évolution ». </w:t>
      </w:r>
      <w:r w:rsidR="00777F22">
        <w:rPr>
          <w:rFonts w:ascii="Times New Roman" w:hAnsi="Times New Roman" w:cs="Times New Roman"/>
          <w:sz w:val="24"/>
          <w:szCs w:val="24"/>
        </w:rPr>
        <w:t>À</w:t>
      </w:r>
      <w:r w:rsidR="00B371B2">
        <w:rPr>
          <w:rFonts w:ascii="Times New Roman" w:hAnsi="Times New Roman" w:cs="Times New Roman"/>
          <w:sz w:val="24"/>
          <w:szCs w:val="24"/>
        </w:rPr>
        <w:t xml:space="preserve"> cet égard, </w:t>
      </w:r>
      <w:r w:rsidR="00360318" w:rsidRPr="002E1F1A">
        <w:rPr>
          <w:rFonts w:ascii="Times New Roman" w:hAnsi="Times New Roman" w:cs="Times New Roman"/>
          <w:sz w:val="24"/>
          <w:szCs w:val="24"/>
        </w:rPr>
        <w:t xml:space="preserve">« </w:t>
      </w:r>
      <w:r w:rsidR="003A0FB9">
        <w:rPr>
          <w:rFonts w:ascii="Times New Roman" w:hAnsi="Times New Roman" w:cs="Times New Roman"/>
          <w:sz w:val="24"/>
          <w:szCs w:val="24"/>
        </w:rPr>
        <w:t>s</w:t>
      </w:r>
      <w:r w:rsidR="00360318" w:rsidRPr="002E1F1A">
        <w:rPr>
          <w:rFonts w:ascii="Times New Roman" w:hAnsi="Times New Roman" w:cs="Times New Roman"/>
          <w:sz w:val="24"/>
          <w:szCs w:val="24"/>
        </w:rPr>
        <w:t>i, pour une catégorie de collectivités territoriales, la part des ressources propres ne répond pas aux règles fixées à l’article L.O. 1114-3, les dispositions nécessaires sont arrêtées, au plus tard, par une loi de finances pour la deuxième année suivant celle où ce constat a été fait ».</w:t>
      </w:r>
    </w:p>
    <w:p w14:paraId="303DE923" w14:textId="3DD678D6" w:rsidR="00360318" w:rsidRPr="002E1F1A" w:rsidRDefault="00360318" w:rsidP="00EE61C8">
      <w:pPr>
        <w:spacing w:line="360" w:lineRule="auto"/>
        <w:rPr>
          <w:rFonts w:ascii="Times New Roman" w:hAnsi="Times New Roman" w:cs="Times New Roman"/>
          <w:sz w:val="24"/>
          <w:szCs w:val="24"/>
        </w:rPr>
      </w:pPr>
    </w:p>
    <w:p w14:paraId="5225A6B3" w14:textId="228D8960"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B</w:t>
      </w:r>
      <w:r w:rsidR="005221DD">
        <w:rPr>
          <w:rFonts w:ascii="Times New Roman" w:hAnsi="Times New Roman" w:cs="Times New Roman"/>
          <w:sz w:val="24"/>
          <w:szCs w:val="24"/>
        </w:rPr>
        <w:t>.</w:t>
      </w:r>
      <w:r w:rsidRPr="002E1F1A">
        <w:rPr>
          <w:rFonts w:ascii="Times New Roman" w:hAnsi="Times New Roman" w:cs="Times New Roman"/>
          <w:sz w:val="24"/>
          <w:szCs w:val="24"/>
        </w:rPr>
        <w:t xml:space="preserve"> L’absence d’autonomie fiscale constitutionnellement garantie</w:t>
      </w:r>
    </w:p>
    <w:p w14:paraId="03760EB8" w14:textId="2CE23EC3" w:rsidR="00360318" w:rsidRPr="002E1F1A" w:rsidRDefault="00360318" w:rsidP="00EE61C8">
      <w:pPr>
        <w:spacing w:line="360" w:lineRule="auto"/>
        <w:rPr>
          <w:rFonts w:ascii="Times New Roman" w:hAnsi="Times New Roman" w:cs="Times New Roman"/>
          <w:sz w:val="24"/>
          <w:szCs w:val="24"/>
        </w:rPr>
      </w:pPr>
    </w:p>
    <w:p w14:paraId="442F0300" w14:textId="7104CC0C"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Dans sa décision du 29 déc</w:t>
      </w:r>
      <w:r w:rsidR="005F002E">
        <w:rPr>
          <w:rFonts w:ascii="Times New Roman" w:hAnsi="Times New Roman" w:cs="Times New Roman"/>
          <w:sz w:val="24"/>
          <w:szCs w:val="24"/>
        </w:rPr>
        <w:t>embre</w:t>
      </w:r>
      <w:r w:rsidRPr="002E1F1A">
        <w:rPr>
          <w:rFonts w:ascii="Times New Roman" w:hAnsi="Times New Roman" w:cs="Times New Roman"/>
          <w:sz w:val="24"/>
          <w:szCs w:val="24"/>
        </w:rPr>
        <w:t xml:space="preserve"> 2009, le Conseil constitutionnel a cependant interprété de manière restrictive l’art. 72-2 et l’art. LO 1114-2 du Code général des collectivités territoriales. </w:t>
      </w:r>
      <w:r w:rsidR="009E51C3" w:rsidRPr="002E1F1A">
        <w:rPr>
          <w:rFonts w:ascii="Times New Roman" w:hAnsi="Times New Roman" w:cs="Times New Roman"/>
          <w:sz w:val="24"/>
          <w:szCs w:val="24"/>
        </w:rPr>
        <w:t>À</w:t>
      </w:r>
      <w:r w:rsidRPr="002E1F1A">
        <w:rPr>
          <w:rFonts w:ascii="Times New Roman" w:hAnsi="Times New Roman" w:cs="Times New Roman"/>
          <w:sz w:val="24"/>
          <w:szCs w:val="24"/>
        </w:rPr>
        <w:t xml:space="preserve"> propos du remplacement de la taxe professionnelle par une contribution économique territoriale, le Conseil constitutionnel a affirmé </w:t>
      </w:r>
      <w:r w:rsidR="006E6814">
        <w:rPr>
          <w:rFonts w:ascii="Times New Roman" w:hAnsi="Times New Roman" w:cs="Times New Roman"/>
          <w:sz w:val="24"/>
          <w:szCs w:val="24"/>
        </w:rPr>
        <w:t>« q</w:t>
      </w:r>
      <w:r w:rsidRPr="002E1F1A">
        <w:rPr>
          <w:rFonts w:ascii="Times New Roman" w:hAnsi="Times New Roman" w:cs="Times New Roman"/>
          <w:sz w:val="24"/>
          <w:szCs w:val="24"/>
        </w:rPr>
        <w:t>u’il ne résulte ni de l’article 72-2 de la Constitution ni d’aucune autre disposition constitutionnelle que les collectivités territoriales bénéficient d’une autonomie fiscale »</w:t>
      </w:r>
      <w:r w:rsidR="00CC066D">
        <w:rPr>
          <w:rFonts w:ascii="Times New Roman" w:hAnsi="Times New Roman" w:cs="Times New Roman"/>
          <w:sz w:val="24"/>
          <w:szCs w:val="24"/>
        </w:rPr>
        <w:t xml:space="preserve"> (</w:t>
      </w:r>
      <w:r w:rsidR="002B7858" w:rsidRPr="002B7858">
        <w:rPr>
          <w:rFonts w:ascii="Times New Roman" w:hAnsi="Times New Roman" w:cs="Times New Roman"/>
          <w:sz w:val="24"/>
          <w:szCs w:val="24"/>
        </w:rPr>
        <w:t xml:space="preserve">Cons. </w:t>
      </w:r>
      <w:proofErr w:type="spellStart"/>
      <w:proofErr w:type="gramStart"/>
      <w:r w:rsidR="002B7858" w:rsidRPr="002B7858">
        <w:rPr>
          <w:rFonts w:ascii="Times New Roman" w:hAnsi="Times New Roman" w:cs="Times New Roman"/>
          <w:sz w:val="24"/>
          <w:szCs w:val="24"/>
        </w:rPr>
        <w:t>const</w:t>
      </w:r>
      <w:proofErr w:type="spellEnd"/>
      <w:proofErr w:type="gramEnd"/>
      <w:r w:rsidR="002B7858" w:rsidRPr="002B7858">
        <w:rPr>
          <w:rFonts w:ascii="Times New Roman" w:hAnsi="Times New Roman" w:cs="Times New Roman"/>
          <w:sz w:val="24"/>
          <w:szCs w:val="24"/>
        </w:rPr>
        <w:t>. 599 DC, 29 déc. 2009</w:t>
      </w:r>
      <w:r w:rsidR="00CC066D">
        <w:rPr>
          <w:rFonts w:ascii="Times New Roman" w:hAnsi="Times New Roman" w:cs="Times New Roman"/>
          <w:sz w:val="24"/>
          <w:szCs w:val="24"/>
        </w:rPr>
        <w:t>).</w:t>
      </w:r>
    </w:p>
    <w:p w14:paraId="5A92FC01" w14:textId="32D74039" w:rsidR="00360318" w:rsidRPr="002E1F1A" w:rsidRDefault="00360318" w:rsidP="00EE61C8">
      <w:pPr>
        <w:spacing w:line="360" w:lineRule="auto"/>
        <w:rPr>
          <w:rFonts w:ascii="Times New Roman" w:hAnsi="Times New Roman" w:cs="Times New Roman"/>
          <w:sz w:val="24"/>
          <w:szCs w:val="24"/>
        </w:rPr>
      </w:pPr>
    </w:p>
    <w:p w14:paraId="53DA8682" w14:textId="32D43176"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Certes, il découle de la lettre même de l’art. 72-2 que le pouvoir des collectivités territoriales de fixer le taux des impôts locaux n’est pas protégé constitutionnellement. Mais le Conseil constitutionnel a plus précisément considéré que « les recettes fiscales qui entrent dans la catégorie des ressources propres des collectivités territoriales s’entendent, au sens de l’article 72-2 de la Constitution, du produit des impositions de toutes natures non seulement lorsque la </w:t>
      </w:r>
      <w:r w:rsidRPr="002E1F1A">
        <w:rPr>
          <w:rFonts w:ascii="Times New Roman" w:hAnsi="Times New Roman" w:cs="Times New Roman"/>
          <w:sz w:val="24"/>
          <w:szCs w:val="24"/>
        </w:rPr>
        <w:lastRenderedPageBreak/>
        <w:t>loi autorise ces collectivités à en fixer l’assiette, le taux ou le tarif, mais encore lorsqu’elle en détermine, par collectivité, le taux ou une part locale d’assiette »</w:t>
      </w:r>
      <w:r w:rsidR="00957437">
        <w:rPr>
          <w:rFonts w:ascii="Times New Roman" w:hAnsi="Times New Roman" w:cs="Times New Roman"/>
          <w:sz w:val="24"/>
          <w:szCs w:val="24"/>
        </w:rPr>
        <w:t xml:space="preserve"> (</w:t>
      </w:r>
      <w:r w:rsidR="00BB3D2C" w:rsidRPr="002B7858">
        <w:rPr>
          <w:rFonts w:ascii="Times New Roman" w:hAnsi="Times New Roman" w:cs="Times New Roman"/>
          <w:sz w:val="24"/>
          <w:szCs w:val="24"/>
        </w:rPr>
        <w:t xml:space="preserve">Cons. </w:t>
      </w:r>
      <w:proofErr w:type="spellStart"/>
      <w:proofErr w:type="gramStart"/>
      <w:r w:rsidR="00BB3D2C" w:rsidRPr="002B7858">
        <w:rPr>
          <w:rFonts w:ascii="Times New Roman" w:hAnsi="Times New Roman" w:cs="Times New Roman"/>
          <w:sz w:val="24"/>
          <w:szCs w:val="24"/>
        </w:rPr>
        <w:t>const</w:t>
      </w:r>
      <w:proofErr w:type="spellEnd"/>
      <w:proofErr w:type="gramEnd"/>
      <w:r w:rsidR="00BB3D2C" w:rsidRPr="002B7858">
        <w:rPr>
          <w:rFonts w:ascii="Times New Roman" w:hAnsi="Times New Roman" w:cs="Times New Roman"/>
          <w:sz w:val="24"/>
          <w:szCs w:val="24"/>
        </w:rPr>
        <w:t>. 599 DC, 29 déc. 2009</w:t>
      </w:r>
      <w:r w:rsidR="00957437">
        <w:rPr>
          <w:rFonts w:ascii="Times New Roman" w:hAnsi="Times New Roman" w:cs="Times New Roman"/>
          <w:sz w:val="24"/>
          <w:szCs w:val="24"/>
        </w:rPr>
        <w:t>)</w:t>
      </w:r>
      <w:r w:rsidRPr="002E1F1A">
        <w:rPr>
          <w:rFonts w:ascii="Times New Roman" w:hAnsi="Times New Roman" w:cs="Times New Roman"/>
          <w:sz w:val="24"/>
          <w:szCs w:val="24"/>
        </w:rPr>
        <w:t>.</w:t>
      </w:r>
    </w:p>
    <w:p w14:paraId="01670265" w14:textId="228A8BC7" w:rsidR="00360318" w:rsidRPr="002E1F1A" w:rsidRDefault="00360318" w:rsidP="00EE61C8">
      <w:pPr>
        <w:spacing w:line="360" w:lineRule="auto"/>
        <w:rPr>
          <w:rFonts w:ascii="Times New Roman" w:hAnsi="Times New Roman" w:cs="Times New Roman"/>
          <w:sz w:val="24"/>
          <w:szCs w:val="24"/>
        </w:rPr>
      </w:pPr>
    </w:p>
    <w:p w14:paraId="67D39602" w14:textId="282B3CC0" w:rsidR="00360318"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En l’espèce, le caractère localisé de la détermination de l’assiette d’une composante de la cotisation économique territoriale – sur laquelle les collectivités territoriales n’ont aucun pouvoir – est considéré comme suffisant au regard des normes constitutionnelles</w:t>
      </w:r>
      <w:r w:rsidR="00CE3EA6">
        <w:rPr>
          <w:rFonts w:ascii="Times New Roman" w:hAnsi="Times New Roman" w:cs="Times New Roman"/>
          <w:sz w:val="24"/>
          <w:szCs w:val="24"/>
        </w:rPr>
        <w:t>.</w:t>
      </w:r>
    </w:p>
    <w:p w14:paraId="11A27484" w14:textId="01AE98F5" w:rsidR="002B6BF7" w:rsidRDefault="002B6BF7" w:rsidP="00EE61C8">
      <w:pPr>
        <w:spacing w:line="360" w:lineRule="auto"/>
        <w:rPr>
          <w:rFonts w:ascii="Times New Roman" w:hAnsi="Times New Roman" w:cs="Times New Roman"/>
          <w:sz w:val="24"/>
          <w:szCs w:val="24"/>
        </w:rPr>
      </w:pPr>
    </w:p>
    <w:p w14:paraId="222E9BAA" w14:textId="5E2BF83F" w:rsidR="001D3337" w:rsidRDefault="00930FA5" w:rsidP="00EE61C8">
      <w:pPr>
        <w:spacing w:line="360" w:lineRule="auto"/>
        <w:rPr>
          <w:rFonts w:ascii="Times New Roman" w:hAnsi="Times New Roman" w:cs="Times New Roman"/>
          <w:sz w:val="24"/>
          <w:szCs w:val="24"/>
        </w:rPr>
      </w:pPr>
      <w:r>
        <w:rPr>
          <w:rFonts w:ascii="Times New Roman" w:hAnsi="Times New Roman" w:cs="Times New Roman"/>
          <w:sz w:val="24"/>
          <w:szCs w:val="24"/>
        </w:rPr>
        <w:t xml:space="preserve">Cf. : </w:t>
      </w:r>
      <w:hyperlink r:id="rId6" w:history="1">
        <w:r w:rsidRPr="00643FD8">
          <w:rPr>
            <w:rStyle w:val="Lienhypertexte"/>
            <w:rFonts w:ascii="Times New Roman" w:hAnsi="Times New Roman" w:cs="Times New Roman"/>
            <w:sz w:val="24"/>
            <w:szCs w:val="24"/>
          </w:rPr>
          <w:t>https://www.conseil-constitutionnel.fr/sites/default/files/as/root/bank_mm/decisions/2009599dc/ccc_599dc.pdf</w:t>
        </w:r>
      </w:hyperlink>
      <w:r>
        <w:rPr>
          <w:rFonts w:ascii="Times New Roman" w:hAnsi="Times New Roman" w:cs="Times New Roman"/>
          <w:sz w:val="24"/>
          <w:szCs w:val="24"/>
        </w:rPr>
        <w:t xml:space="preserve"> </w:t>
      </w:r>
    </w:p>
    <w:p w14:paraId="57DF62BA" w14:textId="2FDB4B3E" w:rsidR="0039044B" w:rsidRDefault="0039044B" w:rsidP="00EE61C8">
      <w:pPr>
        <w:spacing w:line="360" w:lineRule="auto"/>
        <w:rPr>
          <w:rFonts w:ascii="Times New Roman" w:hAnsi="Times New Roman" w:cs="Times New Roman"/>
          <w:sz w:val="24"/>
          <w:szCs w:val="24"/>
        </w:rPr>
      </w:pPr>
    </w:p>
    <w:p w14:paraId="0AE262EB" w14:textId="2D26920E" w:rsidR="0039044B" w:rsidRDefault="0039044B" w:rsidP="00EE61C8">
      <w:pPr>
        <w:spacing w:line="360" w:lineRule="auto"/>
        <w:rPr>
          <w:rFonts w:ascii="Times New Roman" w:hAnsi="Times New Roman" w:cs="Times New Roman"/>
          <w:sz w:val="24"/>
          <w:szCs w:val="24"/>
        </w:rPr>
      </w:pPr>
      <w:r>
        <w:rPr>
          <w:rFonts w:ascii="Times New Roman" w:hAnsi="Times New Roman" w:cs="Times New Roman"/>
          <w:sz w:val="24"/>
          <w:szCs w:val="24"/>
        </w:rPr>
        <w:t xml:space="preserve">Sur la taxe d’habitation, cf. : </w:t>
      </w:r>
      <w:hyperlink r:id="rId7" w:history="1">
        <w:r w:rsidR="00001593" w:rsidRPr="00643FD8">
          <w:rPr>
            <w:rStyle w:val="Lienhypertexte"/>
            <w:rFonts w:ascii="Times New Roman" w:hAnsi="Times New Roman" w:cs="Times New Roman"/>
            <w:sz w:val="24"/>
            <w:szCs w:val="24"/>
          </w:rPr>
          <w:t>https://www.conseil-constitutionnel.fr/sites/default/files/as/root/bank_mm/decisions/2017758dc/2017758dc_ccc.pdf</w:t>
        </w:r>
      </w:hyperlink>
      <w:r w:rsidR="00001593">
        <w:rPr>
          <w:rFonts w:ascii="Times New Roman" w:hAnsi="Times New Roman" w:cs="Times New Roman"/>
          <w:sz w:val="24"/>
          <w:szCs w:val="24"/>
        </w:rPr>
        <w:t xml:space="preserve"> </w:t>
      </w:r>
    </w:p>
    <w:p w14:paraId="08246168" w14:textId="77777777" w:rsidR="001D3337" w:rsidRDefault="001D3337" w:rsidP="00EE61C8">
      <w:pPr>
        <w:spacing w:line="360" w:lineRule="auto"/>
        <w:rPr>
          <w:rFonts w:ascii="Times New Roman" w:hAnsi="Times New Roman" w:cs="Times New Roman"/>
          <w:sz w:val="24"/>
          <w:szCs w:val="24"/>
        </w:rPr>
      </w:pPr>
    </w:p>
    <w:p w14:paraId="5F615BC4" w14:textId="593E67AE" w:rsidR="00B873D0" w:rsidRPr="002E1F1A" w:rsidRDefault="00360318"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C</w:t>
      </w:r>
      <w:r w:rsidR="00F8475F" w:rsidRPr="002E1F1A">
        <w:rPr>
          <w:rFonts w:ascii="Times New Roman" w:hAnsi="Times New Roman" w:cs="Times New Roman"/>
          <w:sz w:val="24"/>
          <w:szCs w:val="24"/>
        </w:rPr>
        <w:t>hapitre</w:t>
      </w:r>
      <w:r w:rsidRPr="002E1F1A">
        <w:rPr>
          <w:rFonts w:ascii="Times New Roman" w:hAnsi="Times New Roman" w:cs="Times New Roman"/>
          <w:sz w:val="24"/>
          <w:szCs w:val="24"/>
        </w:rPr>
        <w:t xml:space="preserve"> </w:t>
      </w:r>
      <w:r w:rsidR="00B27AC7" w:rsidRPr="002E1F1A">
        <w:rPr>
          <w:rFonts w:ascii="Times New Roman" w:hAnsi="Times New Roman" w:cs="Times New Roman"/>
          <w:sz w:val="24"/>
          <w:szCs w:val="24"/>
        </w:rPr>
        <w:t>2.</w:t>
      </w:r>
      <w:r w:rsidR="005A333C" w:rsidRPr="002E1F1A">
        <w:rPr>
          <w:rFonts w:ascii="Times New Roman" w:hAnsi="Times New Roman" w:cs="Times New Roman"/>
          <w:sz w:val="24"/>
          <w:szCs w:val="24"/>
        </w:rPr>
        <w:t xml:space="preserve"> Les sources infra</w:t>
      </w:r>
      <w:r w:rsidR="00697A59">
        <w:rPr>
          <w:rFonts w:ascii="Times New Roman" w:hAnsi="Times New Roman" w:cs="Times New Roman"/>
          <w:sz w:val="24"/>
          <w:szCs w:val="24"/>
        </w:rPr>
        <w:t>-</w:t>
      </w:r>
      <w:r w:rsidR="005A333C" w:rsidRPr="002E1F1A">
        <w:rPr>
          <w:rFonts w:ascii="Times New Roman" w:hAnsi="Times New Roman" w:cs="Times New Roman"/>
          <w:sz w:val="24"/>
          <w:szCs w:val="24"/>
        </w:rPr>
        <w:t>constitutionnelles</w:t>
      </w:r>
      <w:r w:rsidR="00697A59">
        <w:rPr>
          <w:rFonts w:ascii="Times New Roman" w:hAnsi="Times New Roman" w:cs="Times New Roman"/>
          <w:sz w:val="24"/>
          <w:szCs w:val="24"/>
        </w:rPr>
        <w:t xml:space="preserve"> du droit fiscal</w:t>
      </w:r>
    </w:p>
    <w:p w14:paraId="60EFF5A7" w14:textId="77777777" w:rsidR="009B1D87" w:rsidRPr="002E1F1A" w:rsidRDefault="009B1D87" w:rsidP="00EE61C8">
      <w:pPr>
        <w:spacing w:line="360" w:lineRule="auto"/>
        <w:rPr>
          <w:rFonts w:ascii="Times New Roman" w:hAnsi="Times New Roman" w:cs="Times New Roman"/>
          <w:sz w:val="24"/>
          <w:szCs w:val="24"/>
        </w:rPr>
      </w:pPr>
    </w:p>
    <w:p w14:paraId="2A6D3BBB" w14:textId="5086AEBB" w:rsidR="009B1D87" w:rsidRPr="002E1F1A" w:rsidRDefault="00865E9A"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Section </w:t>
      </w:r>
      <w:r w:rsidR="006702DD">
        <w:rPr>
          <w:rFonts w:ascii="Times New Roman" w:hAnsi="Times New Roman" w:cs="Times New Roman"/>
          <w:sz w:val="24"/>
          <w:szCs w:val="24"/>
        </w:rPr>
        <w:t>1.</w:t>
      </w:r>
      <w:r w:rsidRPr="002E1F1A">
        <w:rPr>
          <w:rFonts w:ascii="Times New Roman" w:hAnsi="Times New Roman" w:cs="Times New Roman"/>
          <w:sz w:val="24"/>
          <w:szCs w:val="24"/>
        </w:rPr>
        <w:t xml:space="preserve"> Les sources </w:t>
      </w:r>
      <w:r w:rsidR="0093530E" w:rsidRPr="002E1F1A">
        <w:rPr>
          <w:rFonts w:ascii="Times New Roman" w:hAnsi="Times New Roman" w:cs="Times New Roman"/>
          <w:sz w:val="24"/>
          <w:szCs w:val="24"/>
        </w:rPr>
        <w:t>législatives</w:t>
      </w:r>
      <w:r w:rsidR="00403FDF">
        <w:rPr>
          <w:rFonts w:ascii="Times New Roman" w:hAnsi="Times New Roman" w:cs="Times New Roman"/>
          <w:sz w:val="24"/>
          <w:szCs w:val="24"/>
        </w:rPr>
        <w:t xml:space="preserve"> du droit fiscal</w:t>
      </w:r>
    </w:p>
    <w:p w14:paraId="1C0ED029" w14:textId="7ABCD28D" w:rsidR="009B1D87" w:rsidRPr="002E1F1A" w:rsidRDefault="009B1D87" w:rsidP="00EE61C8">
      <w:pPr>
        <w:spacing w:line="360" w:lineRule="auto"/>
        <w:rPr>
          <w:rFonts w:ascii="Times New Roman" w:hAnsi="Times New Roman" w:cs="Times New Roman"/>
          <w:sz w:val="24"/>
          <w:szCs w:val="24"/>
        </w:rPr>
      </w:pPr>
    </w:p>
    <w:p w14:paraId="7F5487F3" w14:textId="58BEE803" w:rsidR="009B1D87" w:rsidRPr="002E1F1A" w:rsidRDefault="009B1D87"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1</w:t>
      </w:r>
      <w:r w:rsidR="0033306F">
        <w:rPr>
          <w:rFonts w:ascii="Times New Roman" w:hAnsi="Times New Roman" w:cs="Times New Roman"/>
          <w:sz w:val="24"/>
          <w:szCs w:val="24"/>
        </w:rPr>
        <w:t>.</w:t>
      </w:r>
      <w:r w:rsidR="00204051" w:rsidRPr="002E1F1A">
        <w:rPr>
          <w:rFonts w:ascii="Times New Roman" w:hAnsi="Times New Roman" w:cs="Times New Roman"/>
          <w:sz w:val="24"/>
          <w:szCs w:val="24"/>
        </w:rPr>
        <w:t xml:space="preserve"> </w:t>
      </w:r>
      <w:r w:rsidR="00E02F7E">
        <w:rPr>
          <w:rFonts w:ascii="Times New Roman" w:hAnsi="Times New Roman" w:cs="Times New Roman"/>
          <w:sz w:val="24"/>
          <w:szCs w:val="24"/>
        </w:rPr>
        <w:t>D</w:t>
      </w:r>
      <w:r w:rsidR="00204051" w:rsidRPr="002E1F1A">
        <w:rPr>
          <w:rFonts w:ascii="Times New Roman" w:hAnsi="Times New Roman" w:cs="Times New Roman"/>
          <w:sz w:val="24"/>
          <w:szCs w:val="24"/>
        </w:rPr>
        <w:t xml:space="preserve">es </w:t>
      </w:r>
      <w:r w:rsidR="00E02F7E">
        <w:rPr>
          <w:rFonts w:ascii="Times New Roman" w:hAnsi="Times New Roman" w:cs="Times New Roman"/>
          <w:sz w:val="24"/>
          <w:szCs w:val="24"/>
        </w:rPr>
        <w:t>« </w:t>
      </w:r>
      <w:r w:rsidR="00204051" w:rsidRPr="002E1F1A">
        <w:rPr>
          <w:rFonts w:ascii="Times New Roman" w:hAnsi="Times New Roman" w:cs="Times New Roman"/>
          <w:sz w:val="24"/>
          <w:szCs w:val="24"/>
        </w:rPr>
        <w:t>lois fiscales</w:t>
      </w:r>
      <w:r w:rsidR="00E02F7E">
        <w:rPr>
          <w:rFonts w:ascii="Times New Roman" w:hAnsi="Times New Roman" w:cs="Times New Roman"/>
          <w:sz w:val="24"/>
          <w:szCs w:val="24"/>
        </w:rPr>
        <w:t> » ?</w:t>
      </w:r>
    </w:p>
    <w:p w14:paraId="6AF8FB6A" w14:textId="2429B10B" w:rsidR="009B1D87" w:rsidRPr="002E1F1A" w:rsidRDefault="009B1D87" w:rsidP="00EE61C8">
      <w:pPr>
        <w:spacing w:line="360" w:lineRule="auto"/>
        <w:rPr>
          <w:rFonts w:ascii="Times New Roman" w:hAnsi="Times New Roman" w:cs="Times New Roman"/>
          <w:sz w:val="24"/>
          <w:szCs w:val="24"/>
        </w:rPr>
      </w:pPr>
    </w:p>
    <w:p w14:paraId="40C369F0" w14:textId="1C9EA5B5" w:rsidR="009B1D87" w:rsidRPr="002E1F1A" w:rsidRDefault="00313802" w:rsidP="00EE61C8">
      <w:pPr>
        <w:spacing w:line="360" w:lineRule="auto"/>
        <w:rPr>
          <w:rFonts w:ascii="Times New Roman" w:hAnsi="Times New Roman" w:cs="Times New Roman"/>
          <w:sz w:val="24"/>
          <w:szCs w:val="24"/>
        </w:rPr>
      </w:pPr>
      <w:r>
        <w:rPr>
          <w:rFonts w:ascii="Times New Roman" w:hAnsi="Times New Roman" w:cs="Times New Roman"/>
          <w:sz w:val="24"/>
          <w:szCs w:val="24"/>
        </w:rPr>
        <w:t>Il n’existe pas</w:t>
      </w:r>
      <w:r w:rsidR="009B1D87" w:rsidRPr="002E1F1A">
        <w:rPr>
          <w:rFonts w:ascii="Times New Roman" w:hAnsi="Times New Roman" w:cs="Times New Roman"/>
          <w:sz w:val="24"/>
          <w:szCs w:val="24"/>
        </w:rPr>
        <w:t xml:space="preserve"> de régime spécifique à la législation fiscale. </w:t>
      </w:r>
      <w:r w:rsidR="00B2782A">
        <w:rPr>
          <w:rFonts w:ascii="Times New Roman" w:hAnsi="Times New Roman" w:cs="Times New Roman"/>
          <w:sz w:val="24"/>
          <w:szCs w:val="24"/>
        </w:rPr>
        <w:t>L</w:t>
      </w:r>
      <w:r w:rsidR="009B1D87" w:rsidRPr="002E1F1A">
        <w:rPr>
          <w:rFonts w:ascii="Times New Roman" w:hAnsi="Times New Roman" w:cs="Times New Roman"/>
          <w:sz w:val="24"/>
          <w:szCs w:val="24"/>
        </w:rPr>
        <w:t>es dispositions fiscales peuvent figurer dans n’importe quelle loi. En pratique, les lois de finances sont toutefois les plus importantes sur le plan fiscal. L’autorisation de percevoir les impôts a longtemps été leur dernier article. Il en est devenu le 1</w:t>
      </w:r>
      <w:r w:rsidR="009B1D87" w:rsidRPr="00064A40">
        <w:rPr>
          <w:rFonts w:ascii="Times New Roman" w:hAnsi="Times New Roman" w:cs="Times New Roman"/>
          <w:sz w:val="24"/>
          <w:szCs w:val="24"/>
          <w:vertAlign w:val="superscript"/>
        </w:rPr>
        <w:t>er</w:t>
      </w:r>
      <w:r w:rsidR="009B1D87" w:rsidRPr="002E1F1A">
        <w:rPr>
          <w:rFonts w:ascii="Times New Roman" w:hAnsi="Times New Roman" w:cs="Times New Roman"/>
          <w:sz w:val="24"/>
          <w:szCs w:val="24"/>
        </w:rPr>
        <w:t xml:space="preserve"> avec le décret-loi du 19 juin 1956, l’ordonnance du 2 janv</w:t>
      </w:r>
      <w:r w:rsidR="00054C11">
        <w:rPr>
          <w:rFonts w:ascii="Times New Roman" w:hAnsi="Times New Roman" w:cs="Times New Roman"/>
          <w:sz w:val="24"/>
          <w:szCs w:val="24"/>
        </w:rPr>
        <w:t>ier</w:t>
      </w:r>
      <w:r w:rsidR="009B1D87" w:rsidRPr="002E1F1A">
        <w:rPr>
          <w:rFonts w:ascii="Times New Roman" w:hAnsi="Times New Roman" w:cs="Times New Roman"/>
          <w:sz w:val="24"/>
          <w:szCs w:val="24"/>
        </w:rPr>
        <w:t xml:space="preserve"> 1959 et la </w:t>
      </w:r>
      <w:r w:rsidR="005C5497">
        <w:rPr>
          <w:rFonts w:ascii="Times New Roman" w:hAnsi="Times New Roman" w:cs="Times New Roman"/>
          <w:sz w:val="24"/>
          <w:szCs w:val="24"/>
        </w:rPr>
        <w:t>LOLF</w:t>
      </w:r>
      <w:r w:rsidR="009B1D87" w:rsidRPr="002E1F1A">
        <w:rPr>
          <w:rFonts w:ascii="Times New Roman" w:hAnsi="Times New Roman" w:cs="Times New Roman"/>
          <w:sz w:val="24"/>
          <w:szCs w:val="24"/>
        </w:rPr>
        <w:t>. Au-delà de cette autorisation, les lois de finances comportent presque systématiquement de nombreuses dispositions fiscales.</w:t>
      </w:r>
    </w:p>
    <w:p w14:paraId="23C3E9F7" w14:textId="4F634B3E" w:rsidR="009B1D87" w:rsidRPr="002E1F1A" w:rsidRDefault="009B1D87" w:rsidP="00EE61C8">
      <w:pPr>
        <w:spacing w:line="360" w:lineRule="auto"/>
        <w:rPr>
          <w:rFonts w:ascii="Times New Roman" w:hAnsi="Times New Roman" w:cs="Times New Roman"/>
          <w:sz w:val="24"/>
          <w:szCs w:val="24"/>
        </w:rPr>
      </w:pPr>
    </w:p>
    <w:p w14:paraId="29FD1118" w14:textId="415DED54" w:rsidR="009B1D87" w:rsidRPr="002E1F1A" w:rsidRDefault="009B1D87" w:rsidP="009342DE">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Le droit fiscal </w:t>
      </w:r>
      <w:r w:rsidR="0088734A">
        <w:rPr>
          <w:rFonts w:ascii="Times New Roman" w:hAnsi="Times New Roman" w:cs="Times New Roman"/>
          <w:sz w:val="24"/>
          <w:szCs w:val="24"/>
        </w:rPr>
        <w:t>a été</w:t>
      </w:r>
      <w:r w:rsidRPr="002E1F1A">
        <w:rPr>
          <w:rFonts w:ascii="Times New Roman" w:hAnsi="Times New Roman" w:cs="Times New Roman"/>
          <w:sz w:val="24"/>
          <w:szCs w:val="24"/>
        </w:rPr>
        <w:t xml:space="preserve"> codifié </w:t>
      </w:r>
      <w:r w:rsidR="00A85F15">
        <w:rPr>
          <w:rFonts w:ascii="Times New Roman" w:hAnsi="Times New Roman" w:cs="Times New Roman"/>
          <w:sz w:val="24"/>
          <w:szCs w:val="24"/>
        </w:rPr>
        <w:t>dans le</w:t>
      </w:r>
      <w:r w:rsidRPr="002E1F1A">
        <w:rPr>
          <w:rFonts w:ascii="Times New Roman" w:hAnsi="Times New Roman" w:cs="Times New Roman"/>
          <w:sz w:val="24"/>
          <w:szCs w:val="24"/>
        </w:rPr>
        <w:t xml:space="preserve"> Code général des impôts (CGI)</w:t>
      </w:r>
      <w:r w:rsidR="00423B1C">
        <w:rPr>
          <w:rFonts w:ascii="Times New Roman" w:hAnsi="Times New Roman" w:cs="Times New Roman"/>
          <w:sz w:val="24"/>
          <w:szCs w:val="24"/>
        </w:rPr>
        <w:t>,</w:t>
      </w:r>
      <w:r w:rsidRPr="002E1F1A">
        <w:rPr>
          <w:rFonts w:ascii="Times New Roman" w:hAnsi="Times New Roman" w:cs="Times New Roman"/>
          <w:sz w:val="24"/>
          <w:szCs w:val="24"/>
        </w:rPr>
        <w:t xml:space="preserve"> dont est dissocié </w:t>
      </w:r>
      <w:r w:rsidR="008120C2">
        <w:rPr>
          <w:rFonts w:ascii="Times New Roman" w:hAnsi="Times New Roman" w:cs="Times New Roman"/>
          <w:sz w:val="24"/>
          <w:szCs w:val="24"/>
        </w:rPr>
        <w:t>le</w:t>
      </w:r>
      <w:r w:rsidRPr="002E1F1A">
        <w:rPr>
          <w:rFonts w:ascii="Times New Roman" w:hAnsi="Times New Roman" w:cs="Times New Roman"/>
          <w:sz w:val="24"/>
          <w:szCs w:val="24"/>
        </w:rPr>
        <w:t xml:space="preserve"> Livre des procédures fiscales (LPF). </w:t>
      </w:r>
      <w:r w:rsidR="00AD55BB">
        <w:rPr>
          <w:rFonts w:ascii="Times New Roman" w:hAnsi="Times New Roman" w:cs="Times New Roman"/>
          <w:sz w:val="24"/>
          <w:szCs w:val="24"/>
        </w:rPr>
        <w:t>Du reste, des dispositions fiscales n’y figurent pas.</w:t>
      </w:r>
      <w:r w:rsidR="0050006C">
        <w:rPr>
          <w:rFonts w:ascii="Times New Roman" w:hAnsi="Times New Roman" w:cs="Times New Roman"/>
          <w:sz w:val="24"/>
          <w:szCs w:val="24"/>
        </w:rPr>
        <w:t xml:space="preserve"> Ainsi certaines</w:t>
      </w:r>
      <w:r w:rsidR="00F74F1A">
        <w:rPr>
          <w:rFonts w:ascii="Times New Roman" w:hAnsi="Times New Roman" w:cs="Times New Roman"/>
          <w:sz w:val="24"/>
          <w:szCs w:val="24"/>
        </w:rPr>
        <w:t xml:space="preserve"> dispositions</w:t>
      </w:r>
      <w:r w:rsidR="009342DE">
        <w:rPr>
          <w:rFonts w:ascii="Times New Roman" w:hAnsi="Times New Roman" w:cs="Times New Roman"/>
          <w:sz w:val="24"/>
          <w:szCs w:val="24"/>
        </w:rPr>
        <w:t xml:space="preserve"> sont-elles prévues</w:t>
      </w:r>
      <w:r w:rsidRPr="002E1F1A">
        <w:rPr>
          <w:rFonts w:ascii="Times New Roman" w:hAnsi="Times New Roman" w:cs="Times New Roman"/>
          <w:sz w:val="24"/>
          <w:szCs w:val="24"/>
        </w:rPr>
        <w:t xml:space="preserve"> dans d’autres Code</w:t>
      </w:r>
      <w:r w:rsidR="00272E0D">
        <w:rPr>
          <w:rFonts w:ascii="Times New Roman" w:hAnsi="Times New Roman" w:cs="Times New Roman"/>
          <w:sz w:val="24"/>
          <w:szCs w:val="24"/>
        </w:rPr>
        <w:t>s</w:t>
      </w:r>
      <w:r w:rsidR="00171A2A">
        <w:rPr>
          <w:rFonts w:ascii="Times New Roman" w:hAnsi="Times New Roman" w:cs="Times New Roman"/>
          <w:sz w:val="24"/>
          <w:szCs w:val="24"/>
        </w:rPr>
        <w:t>, comme ceux</w:t>
      </w:r>
      <w:r w:rsidRPr="002E1F1A">
        <w:rPr>
          <w:rFonts w:ascii="Times New Roman" w:hAnsi="Times New Roman" w:cs="Times New Roman"/>
          <w:sz w:val="24"/>
          <w:szCs w:val="24"/>
        </w:rPr>
        <w:t xml:space="preserve"> des douanes, </w:t>
      </w:r>
      <w:r w:rsidR="004D0D79">
        <w:rPr>
          <w:rFonts w:ascii="Times New Roman" w:hAnsi="Times New Roman" w:cs="Times New Roman"/>
          <w:sz w:val="24"/>
          <w:szCs w:val="24"/>
        </w:rPr>
        <w:t xml:space="preserve">ou encore </w:t>
      </w:r>
      <w:r w:rsidRPr="002E1F1A">
        <w:rPr>
          <w:rFonts w:ascii="Times New Roman" w:hAnsi="Times New Roman" w:cs="Times New Roman"/>
          <w:sz w:val="24"/>
          <w:szCs w:val="24"/>
        </w:rPr>
        <w:t>de l’urbanisme</w:t>
      </w:r>
      <w:r w:rsidR="0099360A">
        <w:rPr>
          <w:rFonts w:ascii="Times New Roman" w:hAnsi="Times New Roman" w:cs="Times New Roman"/>
          <w:sz w:val="24"/>
          <w:szCs w:val="24"/>
        </w:rPr>
        <w:t xml:space="preserve"> notamment</w:t>
      </w:r>
      <w:r w:rsidRPr="002E1F1A">
        <w:rPr>
          <w:rFonts w:ascii="Times New Roman" w:hAnsi="Times New Roman" w:cs="Times New Roman"/>
          <w:sz w:val="24"/>
          <w:szCs w:val="24"/>
        </w:rPr>
        <w:t>.</w:t>
      </w:r>
    </w:p>
    <w:p w14:paraId="6C858914" w14:textId="372A098D" w:rsidR="009B1D87" w:rsidRPr="002E1F1A" w:rsidRDefault="009B1D87" w:rsidP="00EE61C8">
      <w:pPr>
        <w:spacing w:line="360" w:lineRule="auto"/>
        <w:rPr>
          <w:rFonts w:ascii="Times New Roman" w:hAnsi="Times New Roman" w:cs="Times New Roman"/>
          <w:sz w:val="24"/>
          <w:szCs w:val="24"/>
        </w:rPr>
      </w:pPr>
    </w:p>
    <w:p w14:paraId="32E5D44E" w14:textId="14D9EA3A" w:rsidR="009B1D87" w:rsidRPr="002E1F1A" w:rsidRDefault="00810079" w:rsidP="00EE61C8">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L</w:t>
      </w:r>
      <w:r w:rsidR="009B1D87" w:rsidRPr="002E1F1A">
        <w:rPr>
          <w:rFonts w:ascii="Times New Roman" w:hAnsi="Times New Roman" w:cs="Times New Roman"/>
          <w:sz w:val="24"/>
          <w:szCs w:val="24"/>
        </w:rPr>
        <w:t>a codification</w:t>
      </w:r>
      <w:r w:rsidR="004E594A">
        <w:rPr>
          <w:rFonts w:ascii="Times New Roman" w:hAnsi="Times New Roman" w:cs="Times New Roman"/>
          <w:sz w:val="24"/>
          <w:szCs w:val="24"/>
        </w:rPr>
        <w:t xml:space="preserve"> n’a pas permis </w:t>
      </w:r>
      <w:r w:rsidR="00AA4F07">
        <w:rPr>
          <w:rFonts w:ascii="Times New Roman" w:hAnsi="Times New Roman" w:cs="Times New Roman"/>
          <w:sz w:val="24"/>
          <w:szCs w:val="24"/>
        </w:rPr>
        <w:t>de réduire la complexité de</w:t>
      </w:r>
      <w:r w:rsidR="009B1D87" w:rsidRPr="002E1F1A">
        <w:rPr>
          <w:rFonts w:ascii="Times New Roman" w:hAnsi="Times New Roman" w:cs="Times New Roman"/>
          <w:sz w:val="24"/>
          <w:szCs w:val="24"/>
        </w:rPr>
        <w:t xml:space="preserve"> la législation fiscale e</w:t>
      </w:r>
      <w:r w:rsidR="002975EA">
        <w:rPr>
          <w:rFonts w:ascii="Times New Roman" w:hAnsi="Times New Roman" w:cs="Times New Roman"/>
          <w:sz w:val="24"/>
          <w:szCs w:val="24"/>
        </w:rPr>
        <w:t>n</w:t>
      </w:r>
      <w:r w:rsidR="009B1D87" w:rsidRPr="002E1F1A">
        <w:rPr>
          <w:rFonts w:ascii="Times New Roman" w:hAnsi="Times New Roman" w:cs="Times New Roman"/>
          <w:sz w:val="24"/>
          <w:szCs w:val="24"/>
        </w:rPr>
        <w:t xml:space="preserve"> </w:t>
      </w:r>
      <w:r w:rsidR="002975EA">
        <w:rPr>
          <w:rFonts w:ascii="Times New Roman" w:hAnsi="Times New Roman" w:cs="Times New Roman"/>
          <w:sz w:val="24"/>
          <w:szCs w:val="24"/>
        </w:rPr>
        <w:t xml:space="preserve">raison du </w:t>
      </w:r>
      <w:r w:rsidR="00EC6A0A">
        <w:rPr>
          <w:rFonts w:ascii="Times New Roman" w:hAnsi="Times New Roman" w:cs="Times New Roman"/>
          <w:sz w:val="24"/>
          <w:szCs w:val="24"/>
        </w:rPr>
        <w:t xml:space="preserve">faible </w:t>
      </w:r>
      <w:r w:rsidR="009B1D87" w:rsidRPr="002E1F1A">
        <w:rPr>
          <w:rFonts w:ascii="Times New Roman" w:hAnsi="Times New Roman" w:cs="Times New Roman"/>
          <w:sz w:val="24"/>
          <w:szCs w:val="24"/>
        </w:rPr>
        <w:t>nombre des dispositions générales (applicables à toutes les impositions) et du fait de sa très grande mutabilité.</w:t>
      </w:r>
      <w:r w:rsidR="0028617E">
        <w:rPr>
          <w:rFonts w:ascii="Times New Roman" w:hAnsi="Times New Roman" w:cs="Times New Roman"/>
          <w:sz w:val="24"/>
          <w:szCs w:val="24"/>
        </w:rPr>
        <w:t xml:space="preserve"> </w:t>
      </w:r>
      <w:r w:rsidR="00502887">
        <w:rPr>
          <w:rFonts w:ascii="Times New Roman" w:hAnsi="Times New Roman" w:cs="Times New Roman"/>
          <w:sz w:val="24"/>
          <w:szCs w:val="24"/>
        </w:rPr>
        <w:t>L</w:t>
      </w:r>
      <w:r w:rsidR="009B1D87" w:rsidRPr="002E1F1A">
        <w:rPr>
          <w:rFonts w:ascii="Times New Roman" w:hAnsi="Times New Roman" w:cs="Times New Roman"/>
          <w:sz w:val="24"/>
          <w:szCs w:val="24"/>
        </w:rPr>
        <w:t>es dispositions générales</w:t>
      </w:r>
      <w:r w:rsidR="003458A3">
        <w:rPr>
          <w:rFonts w:ascii="Times New Roman" w:hAnsi="Times New Roman" w:cs="Times New Roman"/>
          <w:sz w:val="24"/>
          <w:szCs w:val="24"/>
        </w:rPr>
        <w:t xml:space="preserve"> </w:t>
      </w:r>
      <w:r w:rsidR="009B1D87" w:rsidRPr="002E1F1A">
        <w:rPr>
          <w:rFonts w:ascii="Times New Roman" w:hAnsi="Times New Roman" w:cs="Times New Roman"/>
          <w:sz w:val="24"/>
          <w:szCs w:val="24"/>
        </w:rPr>
        <w:t xml:space="preserve">concernent </w:t>
      </w:r>
      <w:r w:rsidR="008156B3">
        <w:rPr>
          <w:rFonts w:ascii="Times New Roman" w:hAnsi="Times New Roman" w:cs="Times New Roman"/>
          <w:sz w:val="24"/>
          <w:szCs w:val="24"/>
        </w:rPr>
        <w:t>principalement</w:t>
      </w:r>
      <w:r w:rsidR="009B1D87" w:rsidRPr="002E1F1A">
        <w:rPr>
          <w:rFonts w:ascii="Times New Roman" w:hAnsi="Times New Roman" w:cs="Times New Roman"/>
          <w:sz w:val="24"/>
          <w:szCs w:val="24"/>
        </w:rPr>
        <w:t xml:space="preserve"> les procédures fiscales d’établissement, de recouvrement, de contrôle et de contentieux (LPF). Quant aux impositions elles-mêmes, rares sont les dispositions générales (le bouclier fiscal jusqu’à son abrogation, le délai de reprise, etc.).</w:t>
      </w:r>
    </w:p>
    <w:p w14:paraId="6731E8DD" w14:textId="3DF95B65" w:rsidR="009B1D87" w:rsidRPr="002E1F1A" w:rsidRDefault="009B1D87" w:rsidP="00EE61C8">
      <w:pPr>
        <w:spacing w:line="360" w:lineRule="auto"/>
        <w:rPr>
          <w:rFonts w:ascii="Times New Roman" w:hAnsi="Times New Roman" w:cs="Times New Roman"/>
          <w:sz w:val="24"/>
          <w:szCs w:val="24"/>
        </w:rPr>
      </w:pPr>
    </w:p>
    <w:p w14:paraId="00BF4D9E" w14:textId="5B117968" w:rsidR="009B1D87" w:rsidRPr="002E1F1A" w:rsidRDefault="009B1D87"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2</w:t>
      </w:r>
      <w:r w:rsidR="005350CA">
        <w:rPr>
          <w:rFonts w:ascii="Times New Roman" w:hAnsi="Times New Roman" w:cs="Times New Roman"/>
          <w:sz w:val="24"/>
          <w:szCs w:val="24"/>
        </w:rPr>
        <w:t>.</w:t>
      </w:r>
      <w:r w:rsidR="008A5FCF" w:rsidRPr="002E1F1A">
        <w:rPr>
          <w:rFonts w:ascii="Times New Roman" w:hAnsi="Times New Roman" w:cs="Times New Roman"/>
          <w:sz w:val="24"/>
          <w:szCs w:val="24"/>
        </w:rPr>
        <w:t xml:space="preserve"> La </w:t>
      </w:r>
      <w:r w:rsidR="00C36A25" w:rsidRPr="002E1F1A">
        <w:rPr>
          <w:rFonts w:ascii="Times New Roman" w:hAnsi="Times New Roman" w:cs="Times New Roman"/>
          <w:sz w:val="24"/>
          <w:szCs w:val="24"/>
        </w:rPr>
        <w:t>complexité</w:t>
      </w:r>
      <w:r w:rsidR="008A5FCF" w:rsidRPr="002E1F1A">
        <w:rPr>
          <w:rFonts w:ascii="Times New Roman" w:hAnsi="Times New Roman" w:cs="Times New Roman"/>
          <w:sz w:val="24"/>
          <w:szCs w:val="24"/>
        </w:rPr>
        <w:t xml:space="preserve"> </w:t>
      </w:r>
      <w:r w:rsidR="00CB2D42">
        <w:rPr>
          <w:rFonts w:ascii="Times New Roman" w:hAnsi="Times New Roman" w:cs="Times New Roman"/>
          <w:sz w:val="24"/>
          <w:szCs w:val="24"/>
        </w:rPr>
        <w:t>du droit fiscal</w:t>
      </w:r>
    </w:p>
    <w:p w14:paraId="1FB7FA52" w14:textId="4C5FCA48" w:rsidR="009B1D87" w:rsidRPr="002E1F1A" w:rsidRDefault="009B1D87" w:rsidP="00EE61C8">
      <w:pPr>
        <w:spacing w:line="360" w:lineRule="auto"/>
        <w:rPr>
          <w:rFonts w:ascii="Times New Roman" w:hAnsi="Times New Roman" w:cs="Times New Roman"/>
          <w:sz w:val="24"/>
          <w:szCs w:val="24"/>
        </w:rPr>
      </w:pPr>
    </w:p>
    <w:p w14:paraId="700AEC2F" w14:textId="6B7521F0" w:rsidR="009B1D87" w:rsidRPr="002E1F1A" w:rsidRDefault="00D36DC0" w:rsidP="00EE61C8">
      <w:pPr>
        <w:spacing w:line="360" w:lineRule="auto"/>
        <w:rPr>
          <w:rFonts w:ascii="Times New Roman" w:hAnsi="Times New Roman" w:cs="Times New Roman"/>
          <w:sz w:val="24"/>
          <w:szCs w:val="24"/>
        </w:rPr>
      </w:pPr>
      <w:r>
        <w:rPr>
          <w:rFonts w:ascii="Times New Roman" w:hAnsi="Times New Roman" w:cs="Times New Roman"/>
          <w:sz w:val="24"/>
          <w:szCs w:val="24"/>
        </w:rPr>
        <w:t>La c</w:t>
      </w:r>
      <w:r w:rsidR="009B1D87" w:rsidRPr="002E1F1A">
        <w:rPr>
          <w:rFonts w:ascii="Times New Roman" w:hAnsi="Times New Roman" w:cs="Times New Roman"/>
          <w:sz w:val="24"/>
          <w:szCs w:val="24"/>
        </w:rPr>
        <w:t xml:space="preserve">odification du droit fiscal </w:t>
      </w:r>
      <w:r>
        <w:rPr>
          <w:rFonts w:ascii="Times New Roman" w:hAnsi="Times New Roman" w:cs="Times New Roman"/>
          <w:sz w:val="24"/>
          <w:szCs w:val="24"/>
        </w:rPr>
        <w:t xml:space="preserve">a été effectuée </w:t>
      </w:r>
      <w:r w:rsidR="00BF3CC1">
        <w:rPr>
          <w:rFonts w:ascii="Times New Roman" w:hAnsi="Times New Roman" w:cs="Times New Roman"/>
          <w:sz w:val="24"/>
          <w:szCs w:val="24"/>
        </w:rPr>
        <w:t>par le biais</w:t>
      </w:r>
      <w:r>
        <w:rPr>
          <w:rFonts w:ascii="Times New Roman" w:hAnsi="Times New Roman" w:cs="Times New Roman"/>
          <w:sz w:val="24"/>
          <w:szCs w:val="24"/>
        </w:rPr>
        <w:t xml:space="preserve"> des</w:t>
      </w:r>
      <w:r w:rsidR="009B1D87" w:rsidRPr="002E1F1A">
        <w:rPr>
          <w:rFonts w:ascii="Times New Roman" w:hAnsi="Times New Roman" w:cs="Times New Roman"/>
          <w:sz w:val="24"/>
          <w:szCs w:val="24"/>
        </w:rPr>
        <w:t xml:space="preserve"> décrets n° 81-859 et n° 81-860 du 15 sept</w:t>
      </w:r>
      <w:r w:rsidR="00E3265A">
        <w:rPr>
          <w:rFonts w:ascii="Times New Roman" w:hAnsi="Times New Roman" w:cs="Times New Roman"/>
          <w:sz w:val="24"/>
          <w:szCs w:val="24"/>
        </w:rPr>
        <w:t>embre</w:t>
      </w:r>
      <w:r w:rsidR="009B1D87" w:rsidRPr="002E1F1A">
        <w:rPr>
          <w:rFonts w:ascii="Times New Roman" w:hAnsi="Times New Roman" w:cs="Times New Roman"/>
          <w:sz w:val="24"/>
          <w:szCs w:val="24"/>
        </w:rPr>
        <w:t xml:space="preserve"> 1981 portant codification des textes législatifs et réglementaires concernant les procédures fiscales </w:t>
      </w:r>
      <w:r w:rsidR="004E49E8">
        <w:rPr>
          <w:rFonts w:ascii="Times New Roman" w:hAnsi="Times New Roman" w:cs="Times New Roman"/>
          <w:sz w:val="24"/>
          <w:szCs w:val="24"/>
        </w:rPr>
        <w:t>sur le fondement</w:t>
      </w:r>
      <w:r w:rsidR="009B1D87" w:rsidRPr="002E1F1A">
        <w:rPr>
          <w:rFonts w:ascii="Times New Roman" w:hAnsi="Times New Roman" w:cs="Times New Roman"/>
          <w:sz w:val="24"/>
          <w:szCs w:val="24"/>
        </w:rPr>
        <w:t xml:space="preserve"> de l’art. 78 de la loi n° 61-1396 du 21 déc</w:t>
      </w:r>
      <w:r w:rsidR="00E22895">
        <w:rPr>
          <w:rFonts w:ascii="Times New Roman" w:hAnsi="Times New Roman" w:cs="Times New Roman"/>
          <w:sz w:val="24"/>
          <w:szCs w:val="24"/>
        </w:rPr>
        <w:t>embre</w:t>
      </w:r>
      <w:r w:rsidR="009B1D87" w:rsidRPr="002E1F1A">
        <w:rPr>
          <w:rFonts w:ascii="Times New Roman" w:hAnsi="Times New Roman" w:cs="Times New Roman"/>
          <w:sz w:val="24"/>
          <w:szCs w:val="24"/>
        </w:rPr>
        <w:t xml:space="preserve"> 1961 relatif à la refonte du Code général des impôts</w:t>
      </w:r>
      <w:r w:rsidR="00240F1A">
        <w:rPr>
          <w:rFonts w:ascii="Times New Roman" w:hAnsi="Times New Roman" w:cs="Times New Roman"/>
          <w:sz w:val="24"/>
          <w:szCs w:val="24"/>
        </w:rPr>
        <w:t>.</w:t>
      </w:r>
    </w:p>
    <w:p w14:paraId="6E13C374" w14:textId="61731D3A" w:rsidR="009B1D87" w:rsidRPr="002E1F1A" w:rsidRDefault="009B1D87" w:rsidP="00EE61C8">
      <w:pPr>
        <w:spacing w:line="360" w:lineRule="auto"/>
        <w:rPr>
          <w:rFonts w:ascii="Times New Roman" w:hAnsi="Times New Roman" w:cs="Times New Roman"/>
          <w:sz w:val="24"/>
          <w:szCs w:val="24"/>
        </w:rPr>
      </w:pPr>
    </w:p>
    <w:p w14:paraId="77999173" w14:textId="3FB8AF3E" w:rsidR="009B1D87" w:rsidRPr="002E1F1A" w:rsidRDefault="00CC27F4" w:rsidP="00EE61C8">
      <w:pPr>
        <w:spacing w:line="360" w:lineRule="auto"/>
        <w:rPr>
          <w:rFonts w:ascii="Times New Roman" w:hAnsi="Times New Roman" w:cs="Times New Roman"/>
          <w:sz w:val="24"/>
          <w:szCs w:val="24"/>
        </w:rPr>
      </w:pPr>
      <w:r>
        <w:rPr>
          <w:rFonts w:ascii="Times New Roman" w:hAnsi="Times New Roman" w:cs="Times New Roman"/>
          <w:sz w:val="24"/>
          <w:szCs w:val="24"/>
        </w:rPr>
        <w:t xml:space="preserve">De la sorte, il s’agit </w:t>
      </w:r>
      <w:r w:rsidR="00C040FA">
        <w:rPr>
          <w:rFonts w:ascii="Times New Roman" w:hAnsi="Times New Roman" w:cs="Times New Roman"/>
          <w:sz w:val="24"/>
          <w:szCs w:val="24"/>
        </w:rPr>
        <w:t xml:space="preserve">notamment </w:t>
      </w:r>
      <w:r w:rsidR="00661328">
        <w:rPr>
          <w:rFonts w:ascii="Times New Roman" w:hAnsi="Times New Roman" w:cs="Times New Roman"/>
          <w:sz w:val="24"/>
          <w:szCs w:val="24"/>
        </w:rPr>
        <w:t>d’assigner aux impositions</w:t>
      </w:r>
      <w:r w:rsidR="009B1D87" w:rsidRPr="002E1F1A">
        <w:rPr>
          <w:rFonts w:ascii="Times New Roman" w:hAnsi="Times New Roman" w:cs="Times New Roman"/>
          <w:sz w:val="24"/>
          <w:szCs w:val="24"/>
        </w:rPr>
        <w:t xml:space="preserve"> de nouveaux objectifs</w:t>
      </w:r>
      <w:r w:rsidR="004840DC">
        <w:rPr>
          <w:rFonts w:ascii="Times New Roman" w:hAnsi="Times New Roman" w:cs="Times New Roman"/>
          <w:sz w:val="24"/>
          <w:szCs w:val="24"/>
        </w:rPr>
        <w:t>, d’</w:t>
      </w:r>
      <w:r w:rsidR="009B1D87" w:rsidRPr="002E1F1A">
        <w:rPr>
          <w:rFonts w:ascii="Times New Roman" w:hAnsi="Times New Roman" w:cs="Times New Roman"/>
          <w:sz w:val="24"/>
          <w:szCs w:val="24"/>
        </w:rPr>
        <w:t>en infléchir les effets</w:t>
      </w:r>
      <w:r w:rsidR="006A5093">
        <w:rPr>
          <w:rFonts w:ascii="Times New Roman" w:hAnsi="Times New Roman" w:cs="Times New Roman"/>
          <w:sz w:val="24"/>
          <w:szCs w:val="24"/>
        </w:rPr>
        <w:t>, d’en</w:t>
      </w:r>
      <w:r w:rsidR="0043522B">
        <w:rPr>
          <w:rFonts w:ascii="Times New Roman" w:hAnsi="Times New Roman" w:cs="Times New Roman"/>
          <w:sz w:val="24"/>
          <w:szCs w:val="24"/>
        </w:rPr>
        <w:t xml:space="preserve"> </w:t>
      </w:r>
      <w:r w:rsidR="009B1D87" w:rsidRPr="002E1F1A">
        <w:rPr>
          <w:rFonts w:ascii="Times New Roman" w:hAnsi="Times New Roman" w:cs="Times New Roman"/>
          <w:sz w:val="24"/>
          <w:szCs w:val="24"/>
        </w:rPr>
        <w:t xml:space="preserve">exonérer certaines catégories de contribuables, </w:t>
      </w:r>
      <w:r w:rsidR="00BE489B">
        <w:rPr>
          <w:rFonts w:ascii="Times New Roman" w:hAnsi="Times New Roman" w:cs="Times New Roman"/>
          <w:sz w:val="24"/>
          <w:szCs w:val="24"/>
        </w:rPr>
        <w:t>ou encore d’</w:t>
      </w:r>
      <w:r w:rsidR="009B1D87" w:rsidRPr="002E1F1A">
        <w:rPr>
          <w:rFonts w:ascii="Times New Roman" w:hAnsi="Times New Roman" w:cs="Times New Roman"/>
          <w:sz w:val="24"/>
          <w:szCs w:val="24"/>
        </w:rPr>
        <w:t>en modifier le taux</w:t>
      </w:r>
      <w:r w:rsidR="007E47C1">
        <w:rPr>
          <w:rFonts w:ascii="Times New Roman" w:hAnsi="Times New Roman" w:cs="Times New Roman"/>
          <w:sz w:val="24"/>
          <w:szCs w:val="24"/>
        </w:rPr>
        <w:t>.</w:t>
      </w:r>
      <w:r w:rsidR="003C4977">
        <w:rPr>
          <w:rFonts w:ascii="Times New Roman" w:hAnsi="Times New Roman" w:cs="Times New Roman"/>
          <w:sz w:val="24"/>
          <w:szCs w:val="24"/>
        </w:rPr>
        <w:t xml:space="preserve"> </w:t>
      </w:r>
      <w:r w:rsidR="009B1D87" w:rsidRPr="002E1F1A">
        <w:rPr>
          <w:rFonts w:ascii="Times New Roman" w:hAnsi="Times New Roman" w:cs="Times New Roman"/>
          <w:sz w:val="24"/>
          <w:szCs w:val="24"/>
        </w:rPr>
        <w:t>La fréquence de ces modifications est telle que le Conseil constitutionnel a censuré une disposition, sa complexité la rendant inintelligible</w:t>
      </w:r>
      <w:r w:rsidR="00AA7DD8">
        <w:rPr>
          <w:rFonts w:ascii="Times New Roman" w:hAnsi="Times New Roman" w:cs="Times New Roman"/>
          <w:sz w:val="24"/>
          <w:szCs w:val="24"/>
        </w:rPr>
        <w:t xml:space="preserve"> (</w:t>
      </w:r>
      <w:r w:rsidR="00437D12" w:rsidRPr="00437D12">
        <w:rPr>
          <w:rFonts w:ascii="Times New Roman" w:hAnsi="Times New Roman" w:cs="Times New Roman"/>
          <w:sz w:val="24"/>
          <w:szCs w:val="24"/>
        </w:rPr>
        <w:t xml:space="preserve">Cons. </w:t>
      </w:r>
      <w:proofErr w:type="spellStart"/>
      <w:proofErr w:type="gramStart"/>
      <w:r w:rsidR="00437D12" w:rsidRPr="00437D12">
        <w:rPr>
          <w:rFonts w:ascii="Times New Roman" w:hAnsi="Times New Roman" w:cs="Times New Roman"/>
          <w:sz w:val="24"/>
          <w:szCs w:val="24"/>
        </w:rPr>
        <w:t>const</w:t>
      </w:r>
      <w:proofErr w:type="spellEnd"/>
      <w:proofErr w:type="gramEnd"/>
      <w:r w:rsidR="00437D12" w:rsidRPr="00437D12">
        <w:rPr>
          <w:rFonts w:ascii="Times New Roman" w:hAnsi="Times New Roman" w:cs="Times New Roman"/>
          <w:sz w:val="24"/>
          <w:szCs w:val="24"/>
        </w:rPr>
        <w:t>. 530 DC, 29 déc. 2005</w:t>
      </w:r>
      <w:r w:rsidR="00AA7DD8">
        <w:rPr>
          <w:rFonts w:ascii="Times New Roman" w:hAnsi="Times New Roman" w:cs="Times New Roman"/>
          <w:sz w:val="24"/>
          <w:szCs w:val="24"/>
        </w:rPr>
        <w:t>).</w:t>
      </w:r>
    </w:p>
    <w:p w14:paraId="596DDF76" w14:textId="3CBFA202" w:rsidR="009B1D87" w:rsidRPr="002E1F1A" w:rsidRDefault="009B1D87" w:rsidP="00EE61C8">
      <w:pPr>
        <w:spacing w:line="360" w:lineRule="auto"/>
        <w:rPr>
          <w:rFonts w:ascii="Times New Roman" w:hAnsi="Times New Roman" w:cs="Times New Roman"/>
          <w:sz w:val="24"/>
          <w:szCs w:val="24"/>
        </w:rPr>
      </w:pPr>
    </w:p>
    <w:p w14:paraId="1B5C16C1" w14:textId="0B6821F2" w:rsidR="009B1D87" w:rsidRPr="002E1F1A" w:rsidRDefault="009B1D87"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Concernant la première tentative du législateur d’encadrer les « niches fiscales », </w:t>
      </w:r>
      <w:r w:rsidR="00B373FA">
        <w:rPr>
          <w:rFonts w:ascii="Times New Roman" w:hAnsi="Times New Roman" w:cs="Times New Roman"/>
          <w:sz w:val="24"/>
          <w:szCs w:val="24"/>
        </w:rPr>
        <w:t>le Conseil constitutionnel a estimé</w:t>
      </w:r>
      <w:r w:rsidR="00096358">
        <w:rPr>
          <w:rFonts w:ascii="Times New Roman" w:hAnsi="Times New Roman" w:cs="Times New Roman"/>
          <w:sz w:val="24"/>
          <w:szCs w:val="24"/>
        </w:rPr>
        <w:t xml:space="preserve"> qu</w:t>
      </w:r>
      <w:proofErr w:type="gramStart"/>
      <w:r w:rsidR="00096358">
        <w:rPr>
          <w:rFonts w:ascii="Times New Roman" w:hAnsi="Times New Roman" w:cs="Times New Roman"/>
          <w:sz w:val="24"/>
          <w:szCs w:val="24"/>
        </w:rPr>
        <w:t>’«</w:t>
      </w:r>
      <w:proofErr w:type="gramEnd"/>
      <w:r w:rsidR="00096358">
        <w:rPr>
          <w:rFonts w:ascii="Times New Roman" w:hAnsi="Times New Roman" w:cs="Times New Roman"/>
          <w:sz w:val="24"/>
          <w:szCs w:val="24"/>
        </w:rPr>
        <w:t> a</w:t>
      </w:r>
      <w:r w:rsidRPr="002E1F1A">
        <w:rPr>
          <w:rFonts w:ascii="Times New Roman" w:hAnsi="Times New Roman" w:cs="Times New Roman"/>
          <w:sz w:val="24"/>
          <w:szCs w:val="24"/>
        </w:rPr>
        <w:t>u regard du principe d’égalité devant l’impôt, la justification des dispositions fiscales incitatives est liée à la possibilité effective, pour le contribuable, d’évaluer avec un degré de prévisibilité raisonnable le montant de son impôt selon les diverses options qui lui sont ouvertes »</w:t>
      </w:r>
      <w:r w:rsidR="004D6E9A">
        <w:rPr>
          <w:rFonts w:ascii="Times New Roman" w:hAnsi="Times New Roman" w:cs="Times New Roman"/>
          <w:sz w:val="24"/>
          <w:szCs w:val="24"/>
        </w:rPr>
        <w:t>. Selon lui,</w:t>
      </w:r>
      <w:r w:rsidR="004425B8">
        <w:rPr>
          <w:rFonts w:ascii="Times New Roman" w:hAnsi="Times New Roman" w:cs="Times New Roman"/>
          <w:sz w:val="24"/>
          <w:szCs w:val="24"/>
        </w:rPr>
        <w:t xml:space="preserve"> « i</w:t>
      </w:r>
      <w:r w:rsidRPr="002E1F1A">
        <w:rPr>
          <w:rFonts w:ascii="Times New Roman" w:hAnsi="Times New Roman" w:cs="Times New Roman"/>
          <w:sz w:val="24"/>
          <w:szCs w:val="24"/>
        </w:rPr>
        <w:t>l en est particulièrement ainsi lorsque la loi fiscale invite le contribuable, comme en l’espèce, à opérer des arbitrages et qu’elle conditionne la charge finale de l’impôt aux choix éclairés de l’intéressé</w:t>
      </w:r>
      <w:r w:rsidR="0086374A">
        <w:rPr>
          <w:rFonts w:ascii="Times New Roman" w:hAnsi="Times New Roman" w:cs="Times New Roman"/>
          <w:sz w:val="24"/>
          <w:szCs w:val="24"/>
        </w:rPr>
        <w:t> ».</w:t>
      </w:r>
    </w:p>
    <w:p w14:paraId="36E1A8C1" w14:textId="77777777" w:rsidR="009B1D87" w:rsidRPr="002E1F1A" w:rsidRDefault="009B1D87"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xml:space="preserve"> </w:t>
      </w:r>
    </w:p>
    <w:p w14:paraId="0A13C843" w14:textId="39988D9C" w:rsidR="009B1D87" w:rsidRPr="002E1F1A" w:rsidRDefault="009B1D87"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La complexité est encore accrue par la mutabilité des législations fiscales</w:t>
      </w:r>
      <w:r w:rsidR="006C2717">
        <w:rPr>
          <w:rFonts w:ascii="Times New Roman" w:hAnsi="Times New Roman" w:cs="Times New Roman"/>
          <w:sz w:val="24"/>
          <w:szCs w:val="24"/>
        </w:rPr>
        <w:t>, ce qui génère de l’insécurité juridique</w:t>
      </w:r>
      <w:r w:rsidRPr="002E1F1A">
        <w:rPr>
          <w:rFonts w:ascii="Times New Roman" w:hAnsi="Times New Roman" w:cs="Times New Roman"/>
          <w:sz w:val="24"/>
          <w:szCs w:val="24"/>
        </w:rPr>
        <w:t>. Le Code général des impôts oscille</w:t>
      </w:r>
      <w:r w:rsidR="00766FC8">
        <w:rPr>
          <w:rFonts w:ascii="Times New Roman" w:hAnsi="Times New Roman" w:cs="Times New Roman"/>
          <w:sz w:val="24"/>
          <w:szCs w:val="24"/>
        </w:rPr>
        <w:t xml:space="preserve"> traditionnellement</w:t>
      </w:r>
      <w:r w:rsidRPr="002E1F1A">
        <w:rPr>
          <w:rFonts w:ascii="Times New Roman" w:hAnsi="Times New Roman" w:cs="Times New Roman"/>
          <w:sz w:val="24"/>
          <w:szCs w:val="24"/>
        </w:rPr>
        <w:t xml:space="preserve"> entre 4</w:t>
      </w:r>
      <w:r w:rsidR="0081629E">
        <w:rPr>
          <w:rFonts w:ascii="Times New Roman" w:hAnsi="Times New Roman" w:cs="Times New Roman"/>
          <w:sz w:val="24"/>
          <w:szCs w:val="24"/>
        </w:rPr>
        <w:t> </w:t>
      </w:r>
      <w:r w:rsidRPr="002E1F1A">
        <w:rPr>
          <w:rFonts w:ascii="Times New Roman" w:hAnsi="Times New Roman" w:cs="Times New Roman"/>
          <w:sz w:val="24"/>
          <w:szCs w:val="24"/>
        </w:rPr>
        <w:t>000 et 6</w:t>
      </w:r>
      <w:r w:rsidR="009E6AEA">
        <w:rPr>
          <w:rFonts w:ascii="Times New Roman" w:hAnsi="Times New Roman" w:cs="Times New Roman"/>
          <w:sz w:val="24"/>
          <w:szCs w:val="24"/>
        </w:rPr>
        <w:t> </w:t>
      </w:r>
      <w:r w:rsidRPr="002E1F1A">
        <w:rPr>
          <w:rFonts w:ascii="Times New Roman" w:hAnsi="Times New Roman" w:cs="Times New Roman"/>
          <w:sz w:val="24"/>
          <w:szCs w:val="24"/>
        </w:rPr>
        <w:t>000 articles.</w:t>
      </w:r>
    </w:p>
    <w:p w14:paraId="61E6B117" w14:textId="0A14F4AD" w:rsidR="009B1D87" w:rsidRPr="002E1F1A" w:rsidRDefault="009B1D87" w:rsidP="00EE61C8">
      <w:pPr>
        <w:spacing w:line="360" w:lineRule="auto"/>
        <w:rPr>
          <w:rFonts w:ascii="Times New Roman" w:hAnsi="Times New Roman" w:cs="Times New Roman"/>
          <w:sz w:val="24"/>
          <w:szCs w:val="24"/>
        </w:rPr>
      </w:pPr>
    </w:p>
    <w:p w14:paraId="6A24A22F" w14:textId="76F26547" w:rsidR="009B1D87" w:rsidRPr="002E1F1A" w:rsidRDefault="009B1D87"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t>§ 3</w:t>
      </w:r>
      <w:r w:rsidR="001C0F7E">
        <w:rPr>
          <w:rFonts w:ascii="Times New Roman" w:hAnsi="Times New Roman" w:cs="Times New Roman"/>
          <w:sz w:val="24"/>
          <w:szCs w:val="24"/>
        </w:rPr>
        <w:t>.</w:t>
      </w:r>
      <w:r w:rsidR="00073A6A" w:rsidRPr="002E1F1A">
        <w:rPr>
          <w:rFonts w:ascii="Times New Roman" w:hAnsi="Times New Roman" w:cs="Times New Roman"/>
          <w:sz w:val="24"/>
          <w:szCs w:val="24"/>
        </w:rPr>
        <w:t xml:space="preserve"> Les « niches » fiscales</w:t>
      </w:r>
    </w:p>
    <w:p w14:paraId="28FA6203" w14:textId="1989143F" w:rsidR="009B1D87" w:rsidRPr="002E1F1A" w:rsidRDefault="009B1D87" w:rsidP="00EE61C8">
      <w:pPr>
        <w:spacing w:line="360" w:lineRule="auto"/>
        <w:rPr>
          <w:rFonts w:ascii="Times New Roman" w:hAnsi="Times New Roman" w:cs="Times New Roman"/>
          <w:sz w:val="24"/>
          <w:szCs w:val="24"/>
        </w:rPr>
      </w:pPr>
    </w:p>
    <w:p w14:paraId="288EE1E9" w14:textId="2DA42202" w:rsidR="009B1D87" w:rsidRPr="002E1F1A" w:rsidRDefault="009B1D87" w:rsidP="00EE61C8">
      <w:pPr>
        <w:spacing w:line="360" w:lineRule="auto"/>
        <w:rPr>
          <w:rFonts w:ascii="Times New Roman" w:hAnsi="Times New Roman" w:cs="Times New Roman"/>
          <w:sz w:val="24"/>
          <w:szCs w:val="24"/>
        </w:rPr>
      </w:pPr>
      <w:r w:rsidRPr="002E1F1A">
        <w:rPr>
          <w:rFonts w:ascii="Times New Roman" w:hAnsi="Times New Roman" w:cs="Times New Roman"/>
          <w:sz w:val="24"/>
          <w:szCs w:val="24"/>
        </w:rPr>
        <w:lastRenderedPageBreak/>
        <w:t>La terminologie est variable</w:t>
      </w:r>
      <w:r w:rsidR="002D1491">
        <w:rPr>
          <w:rFonts w:ascii="Times New Roman" w:hAnsi="Times New Roman" w:cs="Times New Roman"/>
          <w:sz w:val="24"/>
          <w:szCs w:val="24"/>
        </w:rPr>
        <w:t xml:space="preserve"> avec les formules de</w:t>
      </w:r>
      <w:r w:rsidRPr="002E1F1A">
        <w:rPr>
          <w:rFonts w:ascii="Times New Roman" w:hAnsi="Times New Roman" w:cs="Times New Roman"/>
          <w:sz w:val="24"/>
          <w:szCs w:val="24"/>
        </w:rPr>
        <w:t xml:space="preserve"> « fiscalité dérogatoire » (conseil des prélèvements obligatoires) ou de « dépenses fiscales » (annexe au projet de loi de finances).</w:t>
      </w:r>
    </w:p>
    <w:p w14:paraId="4201E3CD" w14:textId="77777777" w:rsidR="00865B6D" w:rsidRDefault="00865B6D" w:rsidP="00EE61C8">
      <w:pPr>
        <w:spacing w:line="360" w:lineRule="auto"/>
        <w:rPr>
          <w:rFonts w:ascii="Times New Roman" w:hAnsi="Times New Roman" w:cs="Times New Roman"/>
          <w:sz w:val="24"/>
          <w:szCs w:val="24"/>
        </w:rPr>
      </w:pPr>
    </w:p>
    <w:p w14:paraId="6692B0A9" w14:textId="55F54C7A" w:rsidR="009B1D87" w:rsidRPr="002E1F1A" w:rsidRDefault="00865B6D" w:rsidP="00EE61C8">
      <w:pPr>
        <w:spacing w:line="360" w:lineRule="auto"/>
        <w:rPr>
          <w:rFonts w:ascii="Times New Roman" w:hAnsi="Times New Roman" w:cs="Times New Roman"/>
          <w:sz w:val="24"/>
          <w:szCs w:val="24"/>
        </w:rPr>
      </w:pPr>
      <w:r>
        <w:rPr>
          <w:rFonts w:ascii="Times New Roman" w:hAnsi="Times New Roman" w:cs="Times New Roman"/>
          <w:sz w:val="24"/>
          <w:szCs w:val="24"/>
        </w:rPr>
        <w:t>Il s’agit d</w:t>
      </w:r>
      <w:r w:rsidR="009B1D87" w:rsidRPr="002E1F1A">
        <w:rPr>
          <w:rFonts w:ascii="Times New Roman" w:hAnsi="Times New Roman" w:cs="Times New Roman"/>
          <w:sz w:val="24"/>
          <w:szCs w:val="24"/>
        </w:rPr>
        <w:t>es dispositions visant à infléchir les comportements, en permettant d’alléger la charge fiscale supportée par certains des contribuables concernés</w:t>
      </w:r>
      <w:r w:rsidR="009257DB">
        <w:rPr>
          <w:rFonts w:ascii="Times New Roman" w:hAnsi="Times New Roman" w:cs="Times New Roman"/>
          <w:sz w:val="24"/>
          <w:szCs w:val="24"/>
        </w:rPr>
        <w:t xml:space="preserve"> p</w:t>
      </w:r>
      <w:r w:rsidR="009B1D87" w:rsidRPr="002E1F1A">
        <w:rPr>
          <w:rFonts w:ascii="Times New Roman" w:hAnsi="Times New Roman" w:cs="Times New Roman"/>
          <w:sz w:val="24"/>
          <w:szCs w:val="24"/>
        </w:rPr>
        <w:t>ar</w:t>
      </w:r>
      <w:r w:rsidR="009257DB">
        <w:rPr>
          <w:rFonts w:ascii="Times New Roman" w:hAnsi="Times New Roman" w:cs="Times New Roman"/>
          <w:sz w:val="24"/>
          <w:szCs w:val="24"/>
        </w:rPr>
        <w:t xml:space="preserve"> le biais d’</w:t>
      </w:r>
      <w:r w:rsidR="009B1D87" w:rsidRPr="002E1F1A">
        <w:rPr>
          <w:rFonts w:ascii="Times New Roman" w:hAnsi="Times New Roman" w:cs="Times New Roman"/>
          <w:sz w:val="24"/>
          <w:szCs w:val="24"/>
        </w:rPr>
        <w:t>un abattement (réduction de l’assiette de l’impôt), l’octroi d’exonérations, voire par des crédits d’impôts</w:t>
      </w:r>
      <w:r w:rsidR="00C25B49">
        <w:rPr>
          <w:rFonts w:ascii="Times New Roman" w:hAnsi="Times New Roman" w:cs="Times New Roman"/>
          <w:sz w:val="24"/>
          <w:szCs w:val="24"/>
        </w:rPr>
        <w:t>.</w:t>
      </w:r>
    </w:p>
    <w:p w14:paraId="36D24F15" w14:textId="34585060" w:rsidR="009B1D87" w:rsidRPr="002E1F1A" w:rsidRDefault="009B1D87" w:rsidP="00EE61C8">
      <w:pPr>
        <w:spacing w:line="360" w:lineRule="auto"/>
        <w:rPr>
          <w:rFonts w:ascii="Times New Roman" w:hAnsi="Times New Roman" w:cs="Times New Roman"/>
          <w:sz w:val="24"/>
          <w:szCs w:val="24"/>
        </w:rPr>
      </w:pPr>
    </w:p>
    <w:p w14:paraId="3D30ABA6" w14:textId="27887952" w:rsidR="009B1D87" w:rsidRPr="002E1F1A" w:rsidRDefault="00655707" w:rsidP="00EE61C8">
      <w:pPr>
        <w:spacing w:line="360" w:lineRule="auto"/>
        <w:rPr>
          <w:rFonts w:ascii="Times New Roman" w:hAnsi="Times New Roman" w:cs="Times New Roman"/>
          <w:sz w:val="24"/>
          <w:szCs w:val="24"/>
        </w:rPr>
      </w:pPr>
      <w:r>
        <w:rPr>
          <w:rFonts w:ascii="Times New Roman" w:hAnsi="Times New Roman" w:cs="Times New Roman"/>
          <w:sz w:val="24"/>
          <w:szCs w:val="24"/>
        </w:rPr>
        <w:t>I</w:t>
      </w:r>
      <w:r w:rsidR="009B1D87" w:rsidRPr="002E1F1A">
        <w:rPr>
          <w:rFonts w:ascii="Times New Roman" w:hAnsi="Times New Roman" w:cs="Times New Roman"/>
          <w:sz w:val="24"/>
          <w:szCs w:val="24"/>
        </w:rPr>
        <w:t xml:space="preserve">l </w:t>
      </w:r>
      <w:r w:rsidR="003B0343">
        <w:rPr>
          <w:rFonts w:ascii="Times New Roman" w:hAnsi="Times New Roman" w:cs="Times New Roman"/>
          <w:sz w:val="24"/>
          <w:szCs w:val="24"/>
        </w:rPr>
        <w:t>n’</w:t>
      </w:r>
      <w:r w:rsidR="009B1D87" w:rsidRPr="002E1F1A">
        <w:rPr>
          <w:rFonts w:ascii="Times New Roman" w:hAnsi="Times New Roman" w:cs="Times New Roman"/>
          <w:sz w:val="24"/>
          <w:szCs w:val="24"/>
        </w:rPr>
        <w:t xml:space="preserve">existerait </w:t>
      </w:r>
      <w:r w:rsidR="00592434">
        <w:rPr>
          <w:rFonts w:ascii="Times New Roman" w:hAnsi="Times New Roman" w:cs="Times New Roman"/>
          <w:sz w:val="24"/>
          <w:szCs w:val="24"/>
        </w:rPr>
        <w:t>pas</w:t>
      </w:r>
      <w:r w:rsidR="009B1D87" w:rsidRPr="002E1F1A">
        <w:rPr>
          <w:rFonts w:ascii="Times New Roman" w:hAnsi="Times New Roman" w:cs="Times New Roman"/>
          <w:sz w:val="24"/>
          <w:szCs w:val="24"/>
        </w:rPr>
        <w:t xml:space="preserve"> moins </w:t>
      </w:r>
      <w:r w:rsidR="00592434">
        <w:rPr>
          <w:rFonts w:ascii="Times New Roman" w:hAnsi="Times New Roman" w:cs="Times New Roman"/>
          <w:sz w:val="24"/>
          <w:szCs w:val="24"/>
        </w:rPr>
        <w:t>de</w:t>
      </w:r>
      <w:r w:rsidR="009B1D87" w:rsidRPr="002E1F1A">
        <w:rPr>
          <w:rFonts w:ascii="Times New Roman" w:hAnsi="Times New Roman" w:cs="Times New Roman"/>
          <w:sz w:val="24"/>
          <w:szCs w:val="24"/>
        </w:rPr>
        <w:t xml:space="preserve"> 460 catégories de dépenses fiscales</w:t>
      </w:r>
      <w:r w:rsidR="00AF35B0">
        <w:rPr>
          <w:rFonts w:ascii="Times New Roman" w:hAnsi="Times New Roman" w:cs="Times New Roman"/>
          <w:sz w:val="24"/>
          <w:szCs w:val="24"/>
        </w:rPr>
        <w:t xml:space="preserve"> e</w:t>
      </w:r>
      <w:r w:rsidR="009B1D87" w:rsidRPr="002E1F1A">
        <w:rPr>
          <w:rFonts w:ascii="Times New Roman" w:hAnsi="Times New Roman" w:cs="Times New Roman"/>
          <w:sz w:val="24"/>
          <w:szCs w:val="24"/>
        </w:rPr>
        <w:t>t la diminution de recettes fiscales y correspondant atteindrait 80 milliards d’euro</w:t>
      </w:r>
      <w:r w:rsidR="005651AA">
        <w:rPr>
          <w:rFonts w:ascii="Times New Roman" w:hAnsi="Times New Roman" w:cs="Times New Roman"/>
          <w:sz w:val="24"/>
          <w:szCs w:val="24"/>
        </w:rPr>
        <w:t>s.</w:t>
      </w:r>
    </w:p>
    <w:p w14:paraId="47E4A7F9" w14:textId="471BB223" w:rsidR="009B1D87" w:rsidRPr="002E1F1A" w:rsidRDefault="009B1D87" w:rsidP="00EE61C8">
      <w:pPr>
        <w:spacing w:line="360" w:lineRule="auto"/>
        <w:rPr>
          <w:rFonts w:ascii="Times New Roman" w:hAnsi="Times New Roman" w:cs="Times New Roman"/>
          <w:sz w:val="24"/>
          <w:szCs w:val="24"/>
        </w:rPr>
      </w:pPr>
    </w:p>
    <w:p w14:paraId="74C50829" w14:textId="5F30D845" w:rsidR="009B1D87" w:rsidRPr="002E1F1A" w:rsidRDefault="00E06F6A" w:rsidP="00EE61C8">
      <w:pPr>
        <w:spacing w:line="360" w:lineRule="auto"/>
        <w:rPr>
          <w:rFonts w:ascii="Times New Roman" w:hAnsi="Times New Roman" w:cs="Times New Roman"/>
          <w:sz w:val="24"/>
          <w:szCs w:val="24"/>
        </w:rPr>
      </w:pPr>
      <w:r>
        <w:rPr>
          <w:rFonts w:ascii="Times New Roman" w:hAnsi="Times New Roman" w:cs="Times New Roman"/>
          <w:sz w:val="24"/>
          <w:szCs w:val="24"/>
        </w:rPr>
        <w:t>Certaines impositions</w:t>
      </w:r>
      <w:r w:rsidR="00CF5405">
        <w:rPr>
          <w:rFonts w:ascii="Times New Roman" w:hAnsi="Times New Roman" w:cs="Times New Roman"/>
          <w:sz w:val="24"/>
          <w:szCs w:val="24"/>
        </w:rPr>
        <w:t xml:space="preserve"> sont dénaturées par les niches</w:t>
      </w:r>
      <w:r w:rsidR="00D13D4C">
        <w:rPr>
          <w:rFonts w:ascii="Times New Roman" w:hAnsi="Times New Roman" w:cs="Times New Roman"/>
          <w:sz w:val="24"/>
          <w:szCs w:val="24"/>
        </w:rPr>
        <w:t>, qui en diminue</w:t>
      </w:r>
      <w:r w:rsidR="008E3B86">
        <w:rPr>
          <w:rFonts w:ascii="Times New Roman" w:hAnsi="Times New Roman" w:cs="Times New Roman"/>
          <w:sz w:val="24"/>
          <w:szCs w:val="24"/>
        </w:rPr>
        <w:t>nt</w:t>
      </w:r>
      <w:r w:rsidR="00D13D4C">
        <w:rPr>
          <w:rFonts w:ascii="Times New Roman" w:hAnsi="Times New Roman" w:cs="Times New Roman"/>
          <w:sz w:val="24"/>
          <w:szCs w:val="24"/>
        </w:rPr>
        <w:t xml:space="preserve"> très considérablement le rendement</w:t>
      </w:r>
      <w:r w:rsidR="00CF5405">
        <w:rPr>
          <w:rFonts w:ascii="Times New Roman" w:hAnsi="Times New Roman" w:cs="Times New Roman"/>
          <w:sz w:val="24"/>
          <w:szCs w:val="24"/>
        </w:rPr>
        <w:t>. Ainsi en va-t-il</w:t>
      </w:r>
      <w:r w:rsidR="001F005E">
        <w:rPr>
          <w:rFonts w:ascii="Times New Roman" w:hAnsi="Times New Roman" w:cs="Times New Roman"/>
          <w:sz w:val="24"/>
          <w:szCs w:val="24"/>
        </w:rPr>
        <w:t xml:space="preserve"> de l’impôt sur le reven</w:t>
      </w:r>
      <w:r w:rsidR="008B1744">
        <w:rPr>
          <w:rFonts w:ascii="Times New Roman" w:hAnsi="Times New Roman" w:cs="Times New Roman"/>
          <w:sz w:val="24"/>
          <w:szCs w:val="24"/>
        </w:rPr>
        <w:t>u</w:t>
      </w:r>
      <w:r w:rsidR="009B1D87" w:rsidRPr="002E1F1A">
        <w:rPr>
          <w:rFonts w:ascii="Times New Roman" w:hAnsi="Times New Roman" w:cs="Times New Roman"/>
          <w:sz w:val="24"/>
          <w:szCs w:val="24"/>
        </w:rPr>
        <w:t>.</w:t>
      </w:r>
      <w:r w:rsidR="00995109">
        <w:rPr>
          <w:rFonts w:ascii="Times New Roman" w:hAnsi="Times New Roman" w:cs="Times New Roman"/>
          <w:sz w:val="24"/>
          <w:szCs w:val="24"/>
        </w:rPr>
        <w:t xml:space="preserve"> En revanche</w:t>
      </w:r>
      <w:r w:rsidR="009B1D87" w:rsidRPr="002E1F1A">
        <w:rPr>
          <w:rFonts w:ascii="Times New Roman" w:hAnsi="Times New Roman" w:cs="Times New Roman"/>
          <w:sz w:val="24"/>
          <w:szCs w:val="24"/>
        </w:rPr>
        <w:t xml:space="preserve">, la taxe sur la valeur ajoutée l’est moins, compte tenu de son rendement largement supérieur à 100 milliards d’euros. </w:t>
      </w:r>
      <w:r w:rsidR="00E10706">
        <w:rPr>
          <w:rFonts w:ascii="Times New Roman" w:hAnsi="Times New Roman" w:cs="Times New Roman"/>
          <w:sz w:val="24"/>
          <w:szCs w:val="24"/>
        </w:rPr>
        <w:t>Régulièrement, l</w:t>
      </w:r>
      <w:r w:rsidR="009B1D87" w:rsidRPr="002E1F1A">
        <w:rPr>
          <w:rFonts w:ascii="Times New Roman" w:hAnsi="Times New Roman" w:cs="Times New Roman"/>
          <w:sz w:val="24"/>
          <w:szCs w:val="24"/>
        </w:rPr>
        <w:t xml:space="preserve">a Cour des comptes </w:t>
      </w:r>
      <w:r w:rsidR="00223A15">
        <w:rPr>
          <w:rFonts w:ascii="Times New Roman" w:hAnsi="Times New Roman" w:cs="Times New Roman"/>
          <w:sz w:val="24"/>
          <w:szCs w:val="24"/>
        </w:rPr>
        <w:t>critique</w:t>
      </w:r>
      <w:r w:rsidR="009B1D87" w:rsidRPr="002E1F1A">
        <w:rPr>
          <w:rFonts w:ascii="Times New Roman" w:hAnsi="Times New Roman" w:cs="Times New Roman"/>
          <w:sz w:val="24"/>
          <w:szCs w:val="24"/>
        </w:rPr>
        <w:t xml:space="preserve"> les changements dans la liste des « dépenses fiscales »</w:t>
      </w:r>
      <w:r w:rsidR="00A25E95">
        <w:rPr>
          <w:rFonts w:ascii="Times New Roman" w:hAnsi="Times New Roman" w:cs="Times New Roman"/>
          <w:sz w:val="24"/>
          <w:szCs w:val="24"/>
        </w:rPr>
        <w:t xml:space="preserve"> et leur coût pour les finances publiques.</w:t>
      </w:r>
    </w:p>
    <w:p w14:paraId="45D71317" w14:textId="7704CB3C" w:rsidR="009B1D87" w:rsidRPr="002E1F1A" w:rsidRDefault="009B1D87" w:rsidP="00EE61C8">
      <w:pPr>
        <w:spacing w:line="360" w:lineRule="auto"/>
        <w:rPr>
          <w:rFonts w:ascii="Times New Roman" w:hAnsi="Times New Roman" w:cs="Times New Roman"/>
          <w:sz w:val="24"/>
          <w:szCs w:val="24"/>
        </w:rPr>
      </w:pPr>
    </w:p>
    <w:p w14:paraId="6F19C175" w14:textId="2728E70F" w:rsidR="009B1D87" w:rsidRPr="002E1F1A" w:rsidRDefault="00D82A79" w:rsidP="00EE61C8">
      <w:pPr>
        <w:spacing w:line="360" w:lineRule="auto"/>
        <w:rPr>
          <w:rFonts w:ascii="Times New Roman" w:hAnsi="Times New Roman" w:cs="Times New Roman"/>
          <w:sz w:val="24"/>
          <w:szCs w:val="24"/>
        </w:rPr>
      </w:pPr>
      <w:r>
        <w:rPr>
          <w:rFonts w:ascii="Times New Roman" w:hAnsi="Times New Roman" w:cs="Times New Roman"/>
          <w:sz w:val="24"/>
          <w:szCs w:val="24"/>
        </w:rPr>
        <w:t xml:space="preserve">Leur </w:t>
      </w:r>
      <w:r w:rsidR="009B1D87" w:rsidRPr="002E1F1A">
        <w:rPr>
          <w:rFonts w:ascii="Times New Roman" w:hAnsi="Times New Roman" w:cs="Times New Roman"/>
          <w:sz w:val="24"/>
          <w:szCs w:val="24"/>
        </w:rPr>
        <w:t>efficacité par rapport à leurs objectifs et aux pertes fiscales</w:t>
      </w:r>
      <w:r w:rsidR="009B0590">
        <w:rPr>
          <w:rFonts w:ascii="Times New Roman" w:hAnsi="Times New Roman" w:cs="Times New Roman"/>
          <w:sz w:val="24"/>
          <w:szCs w:val="24"/>
        </w:rPr>
        <w:t xml:space="preserve"> est sujette à débat</w:t>
      </w:r>
      <w:r w:rsidR="009B1D87" w:rsidRPr="002E1F1A">
        <w:rPr>
          <w:rFonts w:ascii="Times New Roman" w:hAnsi="Times New Roman" w:cs="Times New Roman"/>
          <w:sz w:val="24"/>
          <w:szCs w:val="24"/>
        </w:rPr>
        <w:t xml:space="preserve">. </w:t>
      </w:r>
      <w:r w:rsidR="003C73FD">
        <w:rPr>
          <w:rFonts w:ascii="Times New Roman" w:hAnsi="Times New Roman" w:cs="Times New Roman"/>
          <w:sz w:val="24"/>
          <w:szCs w:val="24"/>
        </w:rPr>
        <w:t>Au Parlement, des ra</w:t>
      </w:r>
      <w:r w:rsidR="009B1D87" w:rsidRPr="002E1F1A">
        <w:rPr>
          <w:rFonts w:ascii="Times New Roman" w:hAnsi="Times New Roman" w:cs="Times New Roman"/>
          <w:sz w:val="24"/>
          <w:szCs w:val="24"/>
        </w:rPr>
        <w:t>pport</w:t>
      </w:r>
      <w:r w:rsidR="003C73FD">
        <w:rPr>
          <w:rFonts w:ascii="Times New Roman" w:hAnsi="Times New Roman" w:cs="Times New Roman"/>
          <w:sz w:val="24"/>
          <w:szCs w:val="24"/>
        </w:rPr>
        <w:t>s</w:t>
      </w:r>
      <w:r w:rsidR="009B1D87" w:rsidRPr="002E1F1A">
        <w:rPr>
          <w:rFonts w:ascii="Times New Roman" w:hAnsi="Times New Roman" w:cs="Times New Roman"/>
          <w:sz w:val="24"/>
          <w:szCs w:val="24"/>
        </w:rPr>
        <w:t xml:space="preserve"> d’information sur les niches fiscales</w:t>
      </w:r>
      <w:r w:rsidR="00690060">
        <w:rPr>
          <w:rFonts w:ascii="Times New Roman" w:hAnsi="Times New Roman" w:cs="Times New Roman"/>
          <w:sz w:val="24"/>
          <w:szCs w:val="24"/>
        </w:rPr>
        <w:t xml:space="preserve"> sont assez fréquemment </w:t>
      </w:r>
      <w:r w:rsidR="00A15983">
        <w:rPr>
          <w:rFonts w:ascii="Times New Roman" w:hAnsi="Times New Roman" w:cs="Times New Roman"/>
          <w:sz w:val="24"/>
          <w:szCs w:val="24"/>
        </w:rPr>
        <w:t>réalisés.</w:t>
      </w:r>
      <w:r w:rsidR="00E94CCE">
        <w:rPr>
          <w:rFonts w:ascii="Times New Roman" w:hAnsi="Times New Roman" w:cs="Times New Roman"/>
          <w:sz w:val="24"/>
          <w:szCs w:val="24"/>
        </w:rPr>
        <w:t xml:space="preserve"> L</w:t>
      </w:r>
      <w:r w:rsidR="009B1D87" w:rsidRPr="002E1F1A">
        <w:rPr>
          <w:rFonts w:ascii="Times New Roman" w:hAnsi="Times New Roman" w:cs="Times New Roman"/>
          <w:sz w:val="24"/>
          <w:szCs w:val="24"/>
        </w:rPr>
        <w:t xml:space="preserve">es majorités successives </w:t>
      </w:r>
      <w:r w:rsidR="00215D3B">
        <w:rPr>
          <w:rFonts w:ascii="Times New Roman" w:hAnsi="Times New Roman" w:cs="Times New Roman"/>
          <w:sz w:val="24"/>
          <w:szCs w:val="24"/>
        </w:rPr>
        <w:t>envisagent</w:t>
      </w:r>
      <w:r w:rsidR="00C43A44">
        <w:rPr>
          <w:rFonts w:ascii="Times New Roman" w:hAnsi="Times New Roman" w:cs="Times New Roman"/>
          <w:sz w:val="24"/>
          <w:szCs w:val="24"/>
        </w:rPr>
        <w:t xml:space="preserve"> généralement</w:t>
      </w:r>
      <w:r w:rsidR="00215D3B">
        <w:rPr>
          <w:rFonts w:ascii="Times New Roman" w:hAnsi="Times New Roman" w:cs="Times New Roman"/>
          <w:sz w:val="24"/>
          <w:szCs w:val="24"/>
        </w:rPr>
        <w:t xml:space="preserve"> deux options :</w:t>
      </w:r>
      <w:r w:rsidR="00676AA6">
        <w:rPr>
          <w:rFonts w:ascii="Times New Roman" w:hAnsi="Times New Roman" w:cs="Times New Roman"/>
          <w:sz w:val="24"/>
          <w:szCs w:val="24"/>
        </w:rPr>
        <w:t xml:space="preserve"> u</w:t>
      </w:r>
      <w:r w:rsidR="009B1D87" w:rsidRPr="002E1F1A">
        <w:rPr>
          <w:rFonts w:ascii="Times New Roman" w:hAnsi="Times New Roman" w:cs="Times New Roman"/>
          <w:sz w:val="24"/>
          <w:szCs w:val="24"/>
        </w:rPr>
        <w:t>n « coup de rabot » sur les effets de la plupart des niches (établissement d’un plafond pour les avantages qui en découlent pour les contribuables bénéficiaires) ;</w:t>
      </w:r>
      <w:r w:rsidR="002604BE">
        <w:rPr>
          <w:rFonts w:ascii="Times New Roman" w:hAnsi="Times New Roman" w:cs="Times New Roman"/>
          <w:sz w:val="24"/>
          <w:szCs w:val="24"/>
        </w:rPr>
        <w:t xml:space="preserve"> u</w:t>
      </w:r>
      <w:r w:rsidR="009B1D87" w:rsidRPr="002E1F1A">
        <w:rPr>
          <w:rFonts w:ascii="Times New Roman" w:hAnsi="Times New Roman" w:cs="Times New Roman"/>
          <w:sz w:val="24"/>
          <w:szCs w:val="24"/>
        </w:rPr>
        <w:t>ne réduction de l’ampleur de la dérogation caractérisant la plupart des niches.</w:t>
      </w:r>
      <w:r w:rsidR="00B1483B">
        <w:rPr>
          <w:rFonts w:ascii="Times New Roman" w:hAnsi="Times New Roman" w:cs="Times New Roman"/>
          <w:sz w:val="24"/>
          <w:szCs w:val="24"/>
        </w:rPr>
        <w:t xml:space="preserve"> </w:t>
      </w:r>
      <w:r w:rsidR="009B1D87" w:rsidRPr="002E1F1A">
        <w:rPr>
          <w:rFonts w:ascii="Times New Roman" w:hAnsi="Times New Roman" w:cs="Times New Roman"/>
          <w:sz w:val="24"/>
          <w:szCs w:val="24"/>
        </w:rPr>
        <w:t xml:space="preserve">Mais, </w:t>
      </w:r>
      <w:r w:rsidR="00364D4C">
        <w:rPr>
          <w:rFonts w:ascii="Times New Roman" w:hAnsi="Times New Roman" w:cs="Times New Roman"/>
          <w:sz w:val="24"/>
          <w:szCs w:val="24"/>
        </w:rPr>
        <w:t>souvent</w:t>
      </w:r>
      <w:r w:rsidR="009B1D87" w:rsidRPr="002E1F1A">
        <w:rPr>
          <w:rFonts w:ascii="Times New Roman" w:hAnsi="Times New Roman" w:cs="Times New Roman"/>
          <w:sz w:val="24"/>
          <w:szCs w:val="24"/>
        </w:rPr>
        <w:t xml:space="preserve">, les </w:t>
      </w:r>
      <w:r w:rsidR="00317E11">
        <w:rPr>
          <w:rFonts w:ascii="Times New Roman" w:hAnsi="Times New Roman" w:cs="Times New Roman"/>
          <w:sz w:val="24"/>
          <w:szCs w:val="24"/>
        </w:rPr>
        <w:t>pouvoirs publics</w:t>
      </w:r>
      <w:r w:rsidR="009B1D87" w:rsidRPr="002E1F1A">
        <w:rPr>
          <w:rFonts w:ascii="Times New Roman" w:hAnsi="Times New Roman" w:cs="Times New Roman"/>
          <w:sz w:val="24"/>
          <w:szCs w:val="24"/>
        </w:rPr>
        <w:t xml:space="preserve"> créent paradoxalement de nouvelles dépenses fiscales…</w:t>
      </w:r>
    </w:p>
    <w:p w14:paraId="7E02DD84" w14:textId="7D4B4BC9" w:rsidR="00802E22" w:rsidRDefault="00802E22" w:rsidP="00EE61C8">
      <w:pPr>
        <w:spacing w:line="360" w:lineRule="auto"/>
        <w:rPr>
          <w:rFonts w:ascii="Times New Roman" w:hAnsi="Times New Roman" w:cs="Times New Roman"/>
          <w:sz w:val="24"/>
          <w:szCs w:val="24"/>
        </w:rPr>
      </w:pPr>
    </w:p>
    <w:p w14:paraId="4643A797" w14:textId="54C3ED3F" w:rsidR="00E37F77" w:rsidRPr="00E37F77" w:rsidRDefault="007B2C5C" w:rsidP="00E37F77">
      <w:pPr>
        <w:spacing w:line="360" w:lineRule="auto"/>
        <w:rPr>
          <w:rFonts w:ascii="Times New Roman" w:hAnsi="Times New Roman" w:cs="Times New Roman"/>
          <w:sz w:val="24"/>
          <w:szCs w:val="24"/>
        </w:rPr>
      </w:pPr>
      <w:r w:rsidRPr="00E37F77">
        <w:rPr>
          <w:rFonts w:ascii="Times New Roman" w:hAnsi="Times New Roman" w:cs="Times New Roman"/>
          <w:sz w:val="24"/>
          <w:szCs w:val="24"/>
        </w:rPr>
        <w:t>Section 2</w:t>
      </w:r>
      <w:r w:rsidR="00E37F77">
        <w:rPr>
          <w:rFonts w:ascii="Times New Roman" w:hAnsi="Times New Roman" w:cs="Times New Roman"/>
          <w:sz w:val="24"/>
          <w:szCs w:val="24"/>
        </w:rPr>
        <w:t>.</w:t>
      </w:r>
      <w:r w:rsidRPr="00E37F77">
        <w:rPr>
          <w:rFonts w:ascii="Times New Roman" w:hAnsi="Times New Roman" w:cs="Times New Roman"/>
          <w:sz w:val="24"/>
          <w:szCs w:val="24"/>
        </w:rPr>
        <w:t xml:space="preserve"> Les sources administratives</w:t>
      </w:r>
      <w:r w:rsidR="00A73F03">
        <w:rPr>
          <w:rFonts w:ascii="Times New Roman" w:hAnsi="Times New Roman" w:cs="Times New Roman"/>
          <w:sz w:val="24"/>
          <w:szCs w:val="24"/>
        </w:rPr>
        <w:t xml:space="preserve"> du droit fiscal</w:t>
      </w:r>
    </w:p>
    <w:p w14:paraId="7ADCC49C" w14:textId="63835E1E" w:rsidR="00E37F77" w:rsidRPr="00E37F77" w:rsidRDefault="00E37F77" w:rsidP="00E37F77">
      <w:pPr>
        <w:spacing w:line="360" w:lineRule="auto"/>
        <w:rPr>
          <w:rFonts w:ascii="Times New Roman" w:hAnsi="Times New Roman" w:cs="Times New Roman"/>
          <w:sz w:val="24"/>
          <w:szCs w:val="24"/>
        </w:rPr>
      </w:pPr>
    </w:p>
    <w:p w14:paraId="026F8179" w14:textId="5F30FCA2" w:rsidR="00E37F77" w:rsidRPr="00E37F77" w:rsidRDefault="00E37F77" w:rsidP="00E37F77">
      <w:pPr>
        <w:spacing w:line="360" w:lineRule="auto"/>
        <w:rPr>
          <w:rFonts w:ascii="Times New Roman" w:hAnsi="Times New Roman" w:cs="Times New Roman"/>
          <w:sz w:val="24"/>
          <w:szCs w:val="24"/>
        </w:rPr>
      </w:pPr>
      <w:r w:rsidRPr="00E37F77">
        <w:rPr>
          <w:rFonts w:ascii="Times New Roman" w:hAnsi="Times New Roman" w:cs="Times New Roman"/>
          <w:sz w:val="24"/>
          <w:szCs w:val="24"/>
        </w:rPr>
        <w:t>§ 1</w:t>
      </w:r>
      <w:r w:rsidR="00987E21">
        <w:rPr>
          <w:rFonts w:ascii="Times New Roman" w:hAnsi="Times New Roman" w:cs="Times New Roman"/>
          <w:sz w:val="24"/>
          <w:szCs w:val="24"/>
        </w:rPr>
        <w:t>.</w:t>
      </w:r>
      <w:r w:rsidR="009A31DA" w:rsidRPr="00E37F77">
        <w:rPr>
          <w:rFonts w:ascii="Times New Roman" w:hAnsi="Times New Roman" w:cs="Times New Roman"/>
          <w:sz w:val="24"/>
          <w:szCs w:val="24"/>
        </w:rPr>
        <w:t xml:space="preserve"> La </w:t>
      </w:r>
      <w:r w:rsidR="00D948B0" w:rsidRPr="00E37F77">
        <w:rPr>
          <w:rFonts w:ascii="Times New Roman" w:hAnsi="Times New Roman" w:cs="Times New Roman"/>
          <w:sz w:val="24"/>
          <w:szCs w:val="24"/>
        </w:rPr>
        <w:t>règlementation</w:t>
      </w:r>
      <w:r w:rsidR="009A31DA" w:rsidRPr="00E37F77">
        <w:rPr>
          <w:rFonts w:ascii="Times New Roman" w:hAnsi="Times New Roman" w:cs="Times New Roman"/>
          <w:sz w:val="24"/>
          <w:szCs w:val="24"/>
        </w:rPr>
        <w:t xml:space="preserve"> fiscale</w:t>
      </w:r>
    </w:p>
    <w:p w14:paraId="023CAF13" w14:textId="74AB5469" w:rsidR="00E37F77" w:rsidRPr="00E37F77" w:rsidRDefault="00E37F77" w:rsidP="00E37F77">
      <w:pPr>
        <w:spacing w:line="360" w:lineRule="auto"/>
        <w:rPr>
          <w:rFonts w:ascii="Times New Roman" w:hAnsi="Times New Roman" w:cs="Times New Roman"/>
          <w:sz w:val="24"/>
          <w:szCs w:val="24"/>
        </w:rPr>
      </w:pPr>
    </w:p>
    <w:p w14:paraId="6D151673" w14:textId="70EAAA2B" w:rsidR="00E37F77" w:rsidRPr="00E37F77" w:rsidRDefault="00E37F77" w:rsidP="00E37F77">
      <w:pPr>
        <w:spacing w:line="360" w:lineRule="auto"/>
        <w:rPr>
          <w:rFonts w:ascii="Times New Roman" w:hAnsi="Times New Roman" w:cs="Times New Roman"/>
          <w:sz w:val="24"/>
          <w:szCs w:val="24"/>
        </w:rPr>
      </w:pPr>
      <w:r w:rsidRPr="00E37F77">
        <w:rPr>
          <w:rFonts w:ascii="Times New Roman" w:hAnsi="Times New Roman" w:cs="Times New Roman"/>
          <w:sz w:val="24"/>
          <w:szCs w:val="24"/>
        </w:rPr>
        <w:t>Le domaine du pouvoir réglementaire (</w:t>
      </w:r>
      <w:r w:rsidR="00DA319E">
        <w:rPr>
          <w:rFonts w:ascii="Times New Roman" w:hAnsi="Times New Roman" w:cs="Times New Roman"/>
          <w:sz w:val="24"/>
          <w:szCs w:val="24"/>
        </w:rPr>
        <w:t xml:space="preserve">dans lequel intervient le </w:t>
      </w:r>
      <w:r w:rsidRPr="00E37F77">
        <w:rPr>
          <w:rFonts w:ascii="Times New Roman" w:hAnsi="Times New Roman" w:cs="Times New Roman"/>
          <w:sz w:val="24"/>
          <w:szCs w:val="24"/>
        </w:rPr>
        <w:t>Premier ministre</w:t>
      </w:r>
      <w:r w:rsidR="00234222">
        <w:rPr>
          <w:rFonts w:ascii="Times New Roman" w:hAnsi="Times New Roman" w:cs="Times New Roman"/>
          <w:sz w:val="24"/>
          <w:szCs w:val="24"/>
        </w:rPr>
        <w:t xml:space="preserve"> sur le fondement des</w:t>
      </w:r>
      <w:r w:rsidRPr="00E37F77">
        <w:rPr>
          <w:rFonts w:ascii="Times New Roman" w:hAnsi="Times New Roman" w:cs="Times New Roman"/>
          <w:sz w:val="24"/>
          <w:szCs w:val="24"/>
        </w:rPr>
        <w:t xml:space="preserve"> art. 21 et 37 de la Constitution) couvre les mesures d’application des règles concernant l’assiette, le taux et les modalités de recouvrement des impositions de toutes natures, </w:t>
      </w:r>
      <w:r w:rsidR="00FD610D">
        <w:rPr>
          <w:rFonts w:ascii="Times New Roman" w:hAnsi="Times New Roman" w:cs="Times New Roman"/>
          <w:sz w:val="24"/>
          <w:szCs w:val="24"/>
        </w:rPr>
        <w:t>ainsi que</w:t>
      </w:r>
      <w:r w:rsidRPr="00E37F77">
        <w:rPr>
          <w:rFonts w:ascii="Times New Roman" w:hAnsi="Times New Roman" w:cs="Times New Roman"/>
          <w:sz w:val="24"/>
          <w:szCs w:val="24"/>
        </w:rPr>
        <w:t xml:space="preserve"> toutes les autres règles générales, dans la mesure où elles n’interfèrent dans aucun des autres domaines réservés au législateur.</w:t>
      </w:r>
    </w:p>
    <w:p w14:paraId="646E27B4" w14:textId="77777777" w:rsidR="00AC3562" w:rsidRDefault="00AC3562" w:rsidP="00E37F77">
      <w:pPr>
        <w:spacing w:line="360" w:lineRule="auto"/>
        <w:rPr>
          <w:rFonts w:ascii="Times New Roman" w:hAnsi="Times New Roman" w:cs="Times New Roman"/>
          <w:sz w:val="24"/>
          <w:szCs w:val="24"/>
        </w:rPr>
      </w:pPr>
    </w:p>
    <w:p w14:paraId="0BA0827F" w14:textId="39E3B8A7" w:rsidR="00E37F77" w:rsidRPr="00E37F77" w:rsidRDefault="00E37F77" w:rsidP="00E37F77">
      <w:pPr>
        <w:spacing w:line="360" w:lineRule="auto"/>
        <w:rPr>
          <w:rFonts w:ascii="Times New Roman" w:hAnsi="Times New Roman" w:cs="Times New Roman"/>
          <w:sz w:val="24"/>
          <w:szCs w:val="24"/>
        </w:rPr>
      </w:pPr>
      <w:r w:rsidRPr="00E37F77">
        <w:rPr>
          <w:rFonts w:ascii="Times New Roman" w:hAnsi="Times New Roman" w:cs="Times New Roman"/>
          <w:sz w:val="24"/>
          <w:szCs w:val="24"/>
        </w:rPr>
        <w:lastRenderedPageBreak/>
        <w:t xml:space="preserve">Sous réserve de sa dimension pénale, la procédure applicable devant les juridictions fiscales relève de la compétence réglementaire </w:t>
      </w:r>
      <w:r w:rsidR="002A4472">
        <w:rPr>
          <w:rFonts w:ascii="Times New Roman" w:hAnsi="Times New Roman" w:cs="Times New Roman"/>
          <w:sz w:val="24"/>
          <w:szCs w:val="24"/>
        </w:rPr>
        <w:t>(</w:t>
      </w:r>
      <w:r w:rsidRPr="00E37F77">
        <w:rPr>
          <w:rFonts w:ascii="Times New Roman" w:hAnsi="Times New Roman" w:cs="Times New Roman"/>
          <w:sz w:val="24"/>
          <w:szCs w:val="24"/>
        </w:rPr>
        <w:t xml:space="preserve">Cons. </w:t>
      </w:r>
      <w:proofErr w:type="spellStart"/>
      <w:proofErr w:type="gramStart"/>
      <w:r w:rsidRPr="00E37F77">
        <w:rPr>
          <w:rFonts w:ascii="Times New Roman" w:hAnsi="Times New Roman" w:cs="Times New Roman"/>
          <w:sz w:val="24"/>
          <w:szCs w:val="24"/>
        </w:rPr>
        <w:t>const</w:t>
      </w:r>
      <w:proofErr w:type="spellEnd"/>
      <w:proofErr w:type="gramEnd"/>
      <w:r w:rsidRPr="00E37F77">
        <w:rPr>
          <w:rFonts w:ascii="Times New Roman" w:hAnsi="Times New Roman" w:cs="Times New Roman"/>
          <w:sz w:val="24"/>
          <w:szCs w:val="24"/>
        </w:rPr>
        <w:t>. 113 L, 14 mai 1980, Nature juridique de diverses dispositions du CGI</w:t>
      </w:r>
      <w:r w:rsidR="002A4472">
        <w:rPr>
          <w:rFonts w:ascii="Times New Roman" w:hAnsi="Times New Roman" w:cs="Times New Roman"/>
          <w:sz w:val="24"/>
          <w:szCs w:val="24"/>
        </w:rPr>
        <w:t>).</w:t>
      </w:r>
      <w:r w:rsidR="00963F82">
        <w:rPr>
          <w:rFonts w:ascii="Times New Roman" w:hAnsi="Times New Roman" w:cs="Times New Roman"/>
          <w:sz w:val="24"/>
          <w:szCs w:val="24"/>
        </w:rPr>
        <w:t xml:space="preserve"> </w:t>
      </w:r>
      <w:r w:rsidRPr="00E37F77">
        <w:rPr>
          <w:rFonts w:ascii="Times New Roman" w:hAnsi="Times New Roman" w:cs="Times New Roman"/>
          <w:sz w:val="24"/>
          <w:szCs w:val="24"/>
        </w:rPr>
        <w:t>Les annexes du CGI et la partie réglementaire du LPF regroupent la plupart des dispositions réglementaires en matière fiscale.</w:t>
      </w:r>
    </w:p>
    <w:p w14:paraId="27BAEF9F" w14:textId="67BE8E6C" w:rsidR="00E37F77" w:rsidRPr="00E37F77" w:rsidRDefault="00E37F77" w:rsidP="00E37F77">
      <w:pPr>
        <w:spacing w:line="360" w:lineRule="auto"/>
        <w:rPr>
          <w:rFonts w:ascii="Times New Roman" w:hAnsi="Times New Roman" w:cs="Times New Roman"/>
          <w:sz w:val="24"/>
          <w:szCs w:val="24"/>
        </w:rPr>
      </w:pPr>
    </w:p>
    <w:p w14:paraId="4987640E" w14:textId="58434290" w:rsidR="00E37F77" w:rsidRPr="00E37F77" w:rsidRDefault="00E37F77" w:rsidP="00E37F77">
      <w:pPr>
        <w:spacing w:line="360" w:lineRule="auto"/>
        <w:rPr>
          <w:rFonts w:ascii="Times New Roman" w:hAnsi="Times New Roman" w:cs="Times New Roman"/>
          <w:sz w:val="24"/>
          <w:szCs w:val="24"/>
        </w:rPr>
      </w:pPr>
      <w:r w:rsidRPr="00E37F77">
        <w:rPr>
          <w:rFonts w:ascii="Times New Roman" w:hAnsi="Times New Roman" w:cs="Times New Roman"/>
          <w:sz w:val="24"/>
          <w:szCs w:val="24"/>
        </w:rPr>
        <w:t xml:space="preserve">Les collectivités </w:t>
      </w:r>
      <w:r w:rsidR="00EE4302">
        <w:rPr>
          <w:rFonts w:ascii="Times New Roman" w:hAnsi="Times New Roman" w:cs="Times New Roman"/>
          <w:sz w:val="24"/>
          <w:szCs w:val="24"/>
        </w:rPr>
        <w:t>territoriales</w:t>
      </w:r>
      <w:r w:rsidRPr="00E37F77">
        <w:rPr>
          <w:rFonts w:ascii="Times New Roman" w:hAnsi="Times New Roman" w:cs="Times New Roman"/>
          <w:sz w:val="24"/>
          <w:szCs w:val="24"/>
        </w:rPr>
        <w:t xml:space="preserve"> peuvent se voir attribuer, par le législateur, un pouvoir réglementaire. Tel est notamment le cas en ce qui concerne la détermination du taux de certains impôts locaux (art. 1636 B sexies CGI). Le cas échéant, la législation peut aussi leur accorder la faculté de mettre en œuvre ou non une catégorie d’exonération. </w:t>
      </w:r>
    </w:p>
    <w:p w14:paraId="6A1636E3" w14:textId="2FDF43D8" w:rsidR="00E37F77" w:rsidRPr="00E37F77" w:rsidRDefault="00E37F77" w:rsidP="00E37F77">
      <w:pPr>
        <w:spacing w:line="360" w:lineRule="auto"/>
        <w:rPr>
          <w:rFonts w:ascii="Times New Roman" w:hAnsi="Times New Roman" w:cs="Times New Roman"/>
          <w:sz w:val="24"/>
          <w:szCs w:val="24"/>
        </w:rPr>
      </w:pPr>
    </w:p>
    <w:p w14:paraId="34BC682B" w14:textId="4AD065F5" w:rsidR="00E37F77" w:rsidRPr="00E37F77" w:rsidRDefault="00FE017F" w:rsidP="00E37F77">
      <w:pPr>
        <w:spacing w:line="360" w:lineRule="auto"/>
        <w:rPr>
          <w:rFonts w:ascii="Times New Roman" w:hAnsi="Times New Roman" w:cs="Times New Roman"/>
          <w:sz w:val="24"/>
          <w:szCs w:val="24"/>
        </w:rPr>
      </w:pPr>
      <w:r>
        <w:rPr>
          <w:rFonts w:ascii="Times New Roman" w:hAnsi="Times New Roman" w:cs="Times New Roman"/>
          <w:sz w:val="24"/>
          <w:szCs w:val="24"/>
        </w:rPr>
        <w:t>Il se peut au surplus que le</w:t>
      </w:r>
      <w:r w:rsidR="00E37F77" w:rsidRPr="00E37F77">
        <w:rPr>
          <w:rFonts w:ascii="Times New Roman" w:hAnsi="Times New Roman" w:cs="Times New Roman"/>
          <w:sz w:val="24"/>
          <w:szCs w:val="24"/>
        </w:rPr>
        <w:t xml:space="preserve"> gouvernement </w:t>
      </w:r>
      <w:r w:rsidR="001A24AA">
        <w:rPr>
          <w:rFonts w:ascii="Times New Roman" w:hAnsi="Times New Roman" w:cs="Times New Roman"/>
          <w:sz w:val="24"/>
          <w:szCs w:val="24"/>
        </w:rPr>
        <w:t>soit</w:t>
      </w:r>
      <w:r w:rsidR="00E37F77" w:rsidRPr="00E37F77">
        <w:rPr>
          <w:rFonts w:ascii="Times New Roman" w:hAnsi="Times New Roman" w:cs="Times New Roman"/>
          <w:sz w:val="24"/>
          <w:szCs w:val="24"/>
        </w:rPr>
        <w:t xml:space="preserve"> autorisé par une loi d’habilitation (art. 38 Constitution) à intervenir, pour une durée limitée, dans le domaine législatif</w:t>
      </w:r>
      <w:r w:rsidR="00211AB0">
        <w:rPr>
          <w:rFonts w:ascii="Times New Roman" w:hAnsi="Times New Roman" w:cs="Times New Roman"/>
          <w:sz w:val="24"/>
          <w:szCs w:val="24"/>
        </w:rPr>
        <w:t xml:space="preserve">. Tel a été le cas </w:t>
      </w:r>
      <w:r w:rsidR="009728ED">
        <w:rPr>
          <w:rFonts w:ascii="Times New Roman" w:hAnsi="Times New Roman" w:cs="Times New Roman"/>
          <w:sz w:val="24"/>
          <w:szCs w:val="24"/>
        </w:rPr>
        <w:t xml:space="preserve">notamment avec </w:t>
      </w:r>
      <w:r w:rsidR="00540AE4">
        <w:rPr>
          <w:rFonts w:ascii="Times New Roman" w:hAnsi="Times New Roman" w:cs="Times New Roman"/>
          <w:sz w:val="24"/>
          <w:szCs w:val="24"/>
        </w:rPr>
        <w:t>l’o</w:t>
      </w:r>
      <w:r w:rsidR="00E37F77" w:rsidRPr="00E37F77">
        <w:rPr>
          <w:rFonts w:ascii="Times New Roman" w:hAnsi="Times New Roman" w:cs="Times New Roman"/>
          <w:sz w:val="24"/>
          <w:szCs w:val="24"/>
        </w:rPr>
        <w:t>rdonnance n° 2005-1512 du 17 déc. 2005 relative à des mesures de simplification et à l’harmonisation et l’aménagement des pénalités fiscales (art. 1727 et s. CGI sur les intérêts de retard, etc.)</w:t>
      </w:r>
      <w:r w:rsidR="00C15283">
        <w:rPr>
          <w:rFonts w:ascii="Times New Roman" w:hAnsi="Times New Roman" w:cs="Times New Roman"/>
          <w:sz w:val="24"/>
          <w:szCs w:val="24"/>
        </w:rPr>
        <w:t>.</w:t>
      </w:r>
    </w:p>
    <w:p w14:paraId="01C8C3BA" w14:textId="5917F61E" w:rsidR="00E37F77" w:rsidRPr="00E37F77" w:rsidRDefault="00E37F77" w:rsidP="00E37F77">
      <w:pPr>
        <w:spacing w:line="360" w:lineRule="auto"/>
        <w:rPr>
          <w:rFonts w:ascii="Times New Roman" w:hAnsi="Times New Roman" w:cs="Times New Roman"/>
          <w:sz w:val="24"/>
          <w:szCs w:val="24"/>
        </w:rPr>
      </w:pPr>
    </w:p>
    <w:p w14:paraId="3EC572F0" w14:textId="77777777" w:rsidR="009F0785" w:rsidRPr="002E1F1A" w:rsidRDefault="009F0785" w:rsidP="00EE61C8">
      <w:pPr>
        <w:spacing w:line="360" w:lineRule="auto"/>
        <w:rPr>
          <w:rFonts w:ascii="Times New Roman" w:hAnsi="Times New Roman" w:cs="Times New Roman"/>
          <w:sz w:val="24"/>
          <w:szCs w:val="24"/>
        </w:rPr>
      </w:pPr>
      <w:bookmarkStart w:id="0" w:name="_GoBack"/>
      <w:bookmarkEnd w:id="0"/>
    </w:p>
    <w:sectPr w:rsidR="009F0785" w:rsidRPr="002E1F1A">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61E225" w14:textId="77777777" w:rsidR="008B4DA9" w:rsidRDefault="008B4DA9" w:rsidP="00332CB8">
      <w:r>
        <w:separator/>
      </w:r>
    </w:p>
  </w:endnote>
  <w:endnote w:type="continuationSeparator" w:id="0">
    <w:p w14:paraId="2F0EBAA2" w14:textId="77777777" w:rsidR="008B4DA9" w:rsidRDefault="008B4DA9" w:rsidP="00332C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3691120"/>
      <w:docPartObj>
        <w:docPartGallery w:val="Page Numbers (Bottom of Page)"/>
        <w:docPartUnique/>
      </w:docPartObj>
    </w:sdtPr>
    <w:sdtEndPr>
      <w:rPr>
        <w:noProof/>
      </w:rPr>
    </w:sdtEndPr>
    <w:sdtContent>
      <w:p w14:paraId="7AEC177F" w14:textId="2F796EB8" w:rsidR="00A3220E" w:rsidRDefault="00332CB8" w:rsidP="008821F9">
        <w:pPr>
          <w:pStyle w:val="Pieddepage"/>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196C84" w14:textId="77777777" w:rsidR="008B4DA9" w:rsidRDefault="008B4DA9" w:rsidP="00332CB8">
      <w:r>
        <w:separator/>
      </w:r>
    </w:p>
  </w:footnote>
  <w:footnote w:type="continuationSeparator" w:id="0">
    <w:p w14:paraId="7FEBD0F7" w14:textId="77777777" w:rsidR="008B4DA9" w:rsidRDefault="008B4DA9" w:rsidP="00332CB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3D0"/>
    <w:rsid w:val="00001593"/>
    <w:rsid w:val="000042FE"/>
    <w:rsid w:val="00013A8F"/>
    <w:rsid w:val="00013D0F"/>
    <w:rsid w:val="00014435"/>
    <w:rsid w:val="00021FDC"/>
    <w:rsid w:val="000245BC"/>
    <w:rsid w:val="000264A5"/>
    <w:rsid w:val="000349B2"/>
    <w:rsid w:val="000409BC"/>
    <w:rsid w:val="00040C23"/>
    <w:rsid w:val="00040D5B"/>
    <w:rsid w:val="0004116B"/>
    <w:rsid w:val="000435B6"/>
    <w:rsid w:val="00054C11"/>
    <w:rsid w:val="00057DC0"/>
    <w:rsid w:val="00064A40"/>
    <w:rsid w:val="00067338"/>
    <w:rsid w:val="00072D8C"/>
    <w:rsid w:val="00073A6A"/>
    <w:rsid w:val="0007462A"/>
    <w:rsid w:val="00077A72"/>
    <w:rsid w:val="000908FA"/>
    <w:rsid w:val="00092EA9"/>
    <w:rsid w:val="000946D6"/>
    <w:rsid w:val="00094FED"/>
    <w:rsid w:val="000954F3"/>
    <w:rsid w:val="00096358"/>
    <w:rsid w:val="000A0122"/>
    <w:rsid w:val="000B4FA4"/>
    <w:rsid w:val="000B5DDC"/>
    <w:rsid w:val="000D0D1D"/>
    <w:rsid w:val="000D3997"/>
    <w:rsid w:val="000D3EFB"/>
    <w:rsid w:val="000D5E9C"/>
    <w:rsid w:val="000D6D92"/>
    <w:rsid w:val="000E04B2"/>
    <w:rsid w:val="000F07D3"/>
    <w:rsid w:val="000F2A2A"/>
    <w:rsid w:val="000F3679"/>
    <w:rsid w:val="000F4F5E"/>
    <w:rsid w:val="000F4FBB"/>
    <w:rsid w:val="00100237"/>
    <w:rsid w:val="0013079A"/>
    <w:rsid w:val="00130815"/>
    <w:rsid w:val="00142215"/>
    <w:rsid w:val="00146598"/>
    <w:rsid w:val="00153DD2"/>
    <w:rsid w:val="001701E7"/>
    <w:rsid w:val="00171A2A"/>
    <w:rsid w:val="00177CA5"/>
    <w:rsid w:val="00184699"/>
    <w:rsid w:val="00195A4C"/>
    <w:rsid w:val="001A24AA"/>
    <w:rsid w:val="001A338A"/>
    <w:rsid w:val="001A7A18"/>
    <w:rsid w:val="001B3201"/>
    <w:rsid w:val="001B5187"/>
    <w:rsid w:val="001B58E3"/>
    <w:rsid w:val="001C0F7E"/>
    <w:rsid w:val="001D3337"/>
    <w:rsid w:val="001D4FCC"/>
    <w:rsid w:val="001D7F7E"/>
    <w:rsid w:val="001E0F18"/>
    <w:rsid w:val="001E2B78"/>
    <w:rsid w:val="001E41E6"/>
    <w:rsid w:val="001E5FE9"/>
    <w:rsid w:val="001F005E"/>
    <w:rsid w:val="001F1DEC"/>
    <w:rsid w:val="002028EA"/>
    <w:rsid w:val="00204051"/>
    <w:rsid w:val="00205EF9"/>
    <w:rsid w:val="00211AB0"/>
    <w:rsid w:val="002129E1"/>
    <w:rsid w:val="00215622"/>
    <w:rsid w:val="00215D3B"/>
    <w:rsid w:val="002168F2"/>
    <w:rsid w:val="00223A15"/>
    <w:rsid w:val="00234222"/>
    <w:rsid w:val="00240F1A"/>
    <w:rsid w:val="00243A08"/>
    <w:rsid w:val="00243B53"/>
    <w:rsid w:val="00251F3F"/>
    <w:rsid w:val="002604BE"/>
    <w:rsid w:val="00272E0D"/>
    <w:rsid w:val="0028617E"/>
    <w:rsid w:val="00287188"/>
    <w:rsid w:val="002931C4"/>
    <w:rsid w:val="002975EA"/>
    <w:rsid w:val="002A4472"/>
    <w:rsid w:val="002A522F"/>
    <w:rsid w:val="002B6177"/>
    <w:rsid w:val="002B6BF7"/>
    <w:rsid w:val="002B7858"/>
    <w:rsid w:val="002C5B6E"/>
    <w:rsid w:val="002D1491"/>
    <w:rsid w:val="002D590A"/>
    <w:rsid w:val="002E1F1A"/>
    <w:rsid w:val="00312BB7"/>
    <w:rsid w:val="00313802"/>
    <w:rsid w:val="00317282"/>
    <w:rsid w:val="00317E11"/>
    <w:rsid w:val="00332CB8"/>
    <w:rsid w:val="0033306F"/>
    <w:rsid w:val="00334255"/>
    <w:rsid w:val="00334E24"/>
    <w:rsid w:val="00340A52"/>
    <w:rsid w:val="003458A3"/>
    <w:rsid w:val="003509D4"/>
    <w:rsid w:val="00360318"/>
    <w:rsid w:val="00364D4C"/>
    <w:rsid w:val="00366164"/>
    <w:rsid w:val="003800FC"/>
    <w:rsid w:val="0039044B"/>
    <w:rsid w:val="003952CA"/>
    <w:rsid w:val="003A0FB9"/>
    <w:rsid w:val="003A2AA8"/>
    <w:rsid w:val="003B0343"/>
    <w:rsid w:val="003B2342"/>
    <w:rsid w:val="003B2FA9"/>
    <w:rsid w:val="003B44B5"/>
    <w:rsid w:val="003B6D5F"/>
    <w:rsid w:val="003C4977"/>
    <w:rsid w:val="003C73FD"/>
    <w:rsid w:val="003C7865"/>
    <w:rsid w:val="003D2651"/>
    <w:rsid w:val="003D37CA"/>
    <w:rsid w:val="003D6FD5"/>
    <w:rsid w:val="003E1F28"/>
    <w:rsid w:val="003E77DF"/>
    <w:rsid w:val="003E7A4B"/>
    <w:rsid w:val="00403FDF"/>
    <w:rsid w:val="00416160"/>
    <w:rsid w:val="00420360"/>
    <w:rsid w:val="00423B1C"/>
    <w:rsid w:val="00425DF5"/>
    <w:rsid w:val="004261DA"/>
    <w:rsid w:val="00427D0D"/>
    <w:rsid w:val="00430828"/>
    <w:rsid w:val="00431D93"/>
    <w:rsid w:val="0043205E"/>
    <w:rsid w:val="0043219D"/>
    <w:rsid w:val="00434980"/>
    <w:rsid w:val="0043522B"/>
    <w:rsid w:val="00437D12"/>
    <w:rsid w:val="004425B8"/>
    <w:rsid w:val="004429C9"/>
    <w:rsid w:val="0044350E"/>
    <w:rsid w:val="00461A43"/>
    <w:rsid w:val="00462B9E"/>
    <w:rsid w:val="00464D80"/>
    <w:rsid w:val="004724AA"/>
    <w:rsid w:val="004840DC"/>
    <w:rsid w:val="004915D5"/>
    <w:rsid w:val="004A07DB"/>
    <w:rsid w:val="004C2EA7"/>
    <w:rsid w:val="004C3D02"/>
    <w:rsid w:val="004D0D79"/>
    <w:rsid w:val="004D6E9A"/>
    <w:rsid w:val="004E49E8"/>
    <w:rsid w:val="004E594A"/>
    <w:rsid w:val="0050006C"/>
    <w:rsid w:val="00502887"/>
    <w:rsid w:val="005221DD"/>
    <w:rsid w:val="00532169"/>
    <w:rsid w:val="005349D4"/>
    <w:rsid w:val="00534E55"/>
    <w:rsid w:val="005350CA"/>
    <w:rsid w:val="005375B2"/>
    <w:rsid w:val="00540AE4"/>
    <w:rsid w:val="00542247"/>
    <w:rsid w:val="00546583"/>
    <w:rsid w:val="005468AE"/>
    <w:rsid w:val="00547F66"/>
    <w:rsid w:val="00550D2E"/>
    <w:rsid w:val="00550F9D"/>
    <w:rsid w:val="00551145"/>
    <w:rsid w:val="00555CE0"/>
    <w:rsid w:val="0056005D"/>
    <w:rsid w:val="00564124"/>
    <w:rsid w:val="005651AA"/>
    <w:rsid w:val="00582C0A"/>
    <w:rsid w:val="00583F75"/>
    <w:rsid w:val="00592434"/>
    <w:rsid w:val="00597562"/>
    <w:rsid w:val="00597837"/>
    <w:rsid w:val="00597BD1"/>
    <w:rsid w:val="005A333C"/>
    <w:rsid w:val="005B1CEB"/>
    <w:rsid w:val="005C4E35"/>
    <w:rsid w:val="005C5497"/>
    <w:rsid w:val="005D0203"/>
    <w:rsid w:val="005D2F0B"/>
    <w:rsid w:val="005D620A"/>
    <w:rsid w:val="005E2213"/>
    <w:rsid w:val="005E5BDF"/>
    <w:rsid w:val="005E6B35"/>
    <w:rsid w:val="005E6CAA"/>
    <w:rsid w:val="005E7D98"/>
    <w:rsid w:val="005F002E"/>
    <w:rsid w:val="005F0667"/>
    <w:rsid w:val="005F320E"/>
    <w:rsid w:val="005F73BE"/>
    <w:rsid w:val="006131AF"/>
    <w:rsid w:val="00617958"/>
    <w:rsid w:val="006215E1"/>
    <w:rsid w:val="006265CB"/>
    <w:rsid w:val="006343D8"/>
    <w:rsid w:val="00634BF0"/>
    <w:rsid w:val="0064139A"/>
    <w:rsid w:val="00647DFA"/>
    <w:rsid w:val="00655707"/>
    <w:rsid w:val="00661328"/>
    <w:rsid w:val="0066436E"/>
    <w:rsid w:val="006702DD"/>
    <w:rsid w:val="00676AA6"/>
    <w:rsid w:val="0067732E"/>
    <w:rsid w:val="00684979"/>
    <w:rsid w:val="006850A7"/>
    <w:rsid w:val="006876E1"/>
    <w:rsid w:val="00687BD8"/>
    <w:rsid w:val="00690060"/>
    <w:rsid w:val="00691A9B"/>
    <w:rsid w:val="00697A59"/>
    <w:rsid w:val="006A5093"/>
    <w:rsid w:val="006A689A"/>
    <w:rsid w:val="006B1B60"/>
    <w:rsid w:val="006C0226"/>
    <w:rsid w:val="006C2717"/>
    <w:rsid w:val="006C363F"/>
    <w:rsid w:val="006C5F9E"/>
    <w:rsid w:val="006D419A"/>
    <w:rsid w:val="006D6050"/>
    <w:rsid w:val="006E6384"/>
    <w:rsid w:val="006E6814"/>
    <w:rsid w:val="006F0B2B"/>
    <w:rsid w:val="006F7649"/>
    <w:rsid w:val="00701C50"/>
    <w:rsid w:val="00706F76"/>
    <w:rsid w:val="00721368"/>
    <w:rsid w:val="0074280D"/>
    <w:rsid w:val="00744B7C"/>
    <w:rsid w:val="0075121E"/>
    <w:rsid w:val="00752976"/>
    <w:rsid w:val="00766CF0"/>
    <w:rsid w:val="00766FC8"/>
    <w:rsid w:val="007779CF"/>
    <w:rsid w:val="00777F22"/>
    <w:rsid w:val="00780CFA"/>
    <w:rsid w:val="00783F79"/>
    <w:rsid w:val="00786A24"/>
    <w:rsid w:val="00791796"/>
    <w:rsid w:val="00793594"/>
    <w:rsid w:val="007A031E"/>
    <w:rsid w:val="007A586D"/>
    <w:rsid w:val="007B174F"/>
    <w:rsid w:val="007B2C5C"/>
    <w:rsid w:val="007B71AD"/>
    <w:rsid w:val="007C29D6"/>
    <w:rsid w:val="007C6EF9"/>
    <w:rsid w:val="007E1FCB"/>
    <w:rsid w:val="007E47C1"/>
    <w:rsid w:val="007E4C8D"/>
    <w:rsid w:val="007F2856"/>
    <w:rsid w:val="007F4A86"/>
    <w:rsid w:val="00802E22"/>
    <w:rsid w:val="00805C0D"/>
    <w:rsid w:val="008078EF"/>
    <w:rsid w:val="00810079"/>
    <w:rsid w:val="008120C2"/>
    <w:rsid w:val="00813871"/>
    <w:rsid w:val="00813CD4"/>
    <w:rsid w:val="008156B3"/>
    <w:rsid w:val="008158DA"/>
    <w:rsid w:val="0081629E"/>
    <w:rsid w:val="008278FC"/>
    <w:rsid w:val="00830084"/>
    <w:rsid w:val="0083644A"/>
    <w:rsid w:val="00840095"/>
    <w:rsid w:val="008407A1"/>
    <w:rsid w:val="008447A6"/>
    <w:rsid w:val="008518F2"/>
    <w:rsid w:val="00857278"/>
    <w:rsid w:val="008602A6"/>
    <w:rsid w:val="008631C9"/>
    <w:rsid w:val="0086374A"/>
    <w:rsid w:val="00865B6D"/>
    <w:rsid w:val="00865E9A"/>
    <w:rsid w:val="00866036"/>
    <w:rsid w:val="00866980"/>
    <w:rsid w:val="00866E63"/>
    <w:rsid w:val="00867F54"/>
    <w:rsid w:val="00873D83"/>
    <w:rsid w:val="0087516A"/>
    <w:rsid w:val="00881C82"/>
    <w:rsid w:val="008821F9"/>
    <w:rsid w:val="008833E7"/>
    <w:rsid w:val="0088734A"/>
    <w:rsid w:val="00893CE5"/>
    <w:rsid w:val="008A256B"/>
    <w:rsid w:val="008A36EF"/>
    <w:rsid w:val="008A5FCF"/>
    <w:rsid w:val="008A7DEA"/>
    <w:rsid w:val="008B1744"/>
    <w:rsid w:val="008B21E2"/>
    <w:rsid w:val="008B4DA9"/>
    <w:rsid w:val="008B6964"/>
    <w:rsid w:val="008D10C3"/>
    <w:rsid w:val="008D3736"/>
    <w:rsid w:val="008E01FF"/>
    <w:rsid w:val="008E3B86"/>
    <w:rsid w:val="008E48D0"/>
    <w:rsid w:val="008F1234"/>
    <w:rsid w:val="008F2393"/>
    <w:rsid w:val="008F730F"/>
    <w:rsid w:val="00904959"/>
    <w:rsid w:val="00906435"/>
    <w:rsid w:val="00906955"/>
    <w:rsid w:val="009135E0"/>
    <w:rsid w:val="009144DE"/>
    <w:rsid w:val="00915948"/>
    <w:rsid w:val="00915C0C"/>
    <w:rsid w:val="009257DB"/>
    <w:rsid w:val="00930E1E"/>
    <w:rsid w:val="00930FA5"/>
    <w:rsid w:val="009342DE"/>
    <w:rsid w:val="0093530E"/>
    <w:rsid w:val="0094006E"/>
    <w:rsid w:val="009409BB"/>
    <w:rsid w:val="00941674"/>
    <w:rsid w:val="009416A6"/>
    <w:rsid w:val="00947C96"/>
    <w:rsid w:val="00947DAA"/>
    <w:rsid w:val="00957437"/>
    <w:rsid w:val="00960C2F"/>
    <w:rsid w:val="00962594"/>
    <w:rsid w:val="00963383"/>
    <w:rsid w:val="009633BF"/>
    <w:rsid w:val="00963F82"/>
    <w:rsid w:val="009728ED"/>
    <w:rsid w:val="00977FCE"/>
    <w:rsid w:val="0098103D"/>
    <w:rsid w:val="009812FE"/>
    <w:rsid w:val="00982447"/>
    <w:rsid w:val="00987E21"/>
    <w:rsid w:val="00990F5C"/>
    <w:rsid w:val="0099360A"/>
    <w:rsid w:val="009942AD"/>
    <w:rsid w:val="00995109"/>
    <w:rsid w:val="009A31DA"/>
    <w:rsid w:val="009B0590"/>
    <w:rsid w:val="009B1D87"/>
    <w:rsid w:val="009C362E"/>
    <w:rsid w:val="009C52FB"/>
    <w:rsid w:val="009D2309"/>
    <w:rsid w:val="009E51C3"/>
    <w:rsid w:val="009E556A"/>
    <w:rsid w:val="009E6AEA"/>
    <w:rsid w:val="009F0785"/>
    <w:rsid w:val="00A01287"/>
    <w:rsid w:val="00A101D9"/>
    <w:rsid w:val="00A131C9"/>
    <w:rsid w:val="00A141E4"/>
    <w:rsid w:val="00A144D5"/>
    <w:rsid w:val="00A15983"/>
    <w:rsid w:val="00A22C54"/>
    <w:rsid w:val="00A25E95"/>
    <w:rsid w:val="00A3220E"/>
    <w:rsid w:val="00A3592E"/>
    <w:rsid w:val="00A40E63"/>
    <w:rsid w:val="00A41D4F"/>
    <w:rsid w:val="00A42424"/>
    <w:rsid w:val="00A429A0"/>
    <w:rsid w:val="00A43498"/>
    <w:rsid w:val="00A44613"/>
    <w:rsid w:val="00A4617D"/>
    <w:rsid w:val="00A5499B"/>
    <w:rsid w:val="00A54A0D"/>
    <w:rsid w:val="00A55550"/>
    <w:rsid w:val="00A55CF8"/>
    <w:rsid w:val="00A64635"/>
    <w:rsid w:val="00A73F03"/>
    <w:rsid w:val="00A8203E"/>
    <w:rsid w:val="00A826B7"/>
    <w:rsid w:val="00A85F15"/>
    <w:rsid w:val="00AA4F07"/>
    <w:rsid w:val="00AA7DD8"/>
    <w:rsid w:val="00AB2A68"/>
    <w:rsid w:val="00AB2F20"/>
    <w:rsid w:val="00AB5BF0"/>
    <w:rsid w:val="00AB7B17"/>
    <w:rsid w:val="00AC1B03"/>
    <w:rsid w:val="00AC3562"/>
    <w:rsid w:val="00AC3672"/>
    <w:rsid w:val="00AC7A13"/>
    <w:rsid w:val="00AD443E"/>
    <w:rsid w:val="00AD55BB"/>
    <w:rsid w:val="00AE5BF7"/>
    <w:rsid w:val="00AF0942"/>
    <w:rsid w:val="00AF35B0"/>
    <w:rsid w:val="00AF3BA5"/>
    <w:rsid w:val="00B07160"/>
    <w:rsid w:val="00B10E68"/>
    <w:rsid w:val="00B11E96"/>
    <w:rsid w:val="00B1483B"/>
    <w:rsid w:val="00B1640A"/>
    <w:rsid w:val="00B167C4"/>
    <w:rsid w:val="00B2255A"/>
    <w:rsid w:val="00B25818"/>
    <w:rsid w:val="00B2782A"/>
    <w:rsid w:val="00B27AC7"/>
    <w:rsid w:val="00B31822"/>
    <w:rsid w:val="00B3458B"/>
    <w:rsid w:val="00B371B2"/>
    <w:rsid w:val="00B373FA"/>
    <w:rsid w:val="00B41254"/>
    <w:rsid w:val="00B42B7F"/>
    <w:rsid w:val="00B46C5D"/>
    <w:rsid w:val="00B52F5A"/>
    <w:rsid w:val="00B61B9F"/>
    <w:rsid w:val="00B67E7D"/>
    <w:rsid w:val="00B70F65"/>
    <w:rsid w:val="00B81F63"/>
    <w:rsid w:val="00B830BC"/>
    <w:rsid w:val="00B873D0"/>
    <w:rsid w:val="00B90B8A"/>
    <w:rsid w:val="00B95049"/>
    <w:rsid w:val="00B97ACC"/>
    <w:rsid w:val="00BB07B9"/>
    <w:rsid w:val="00BB1E5B"/>
    <w:rsid w:val="00BB3D2C"/>
    <w:rsid w:val="00BB7B70"/>
    <w:rsid w:val="00BC23B0"/>
    <w:rsid w:val="00BC2C47"/>
    <w:rsid w:val="00BD21D2"/>
    <w:rsid w:val="00BE489B"/>
    <w:rsid w:val="00BF3CC1"/>
    <w:rsid w:val="00C0070B"/>
    <w:rsid w:val="00C040FA"/>
    <w:rsid w:val="00C04B30"/>
    <w:rsid w:val="00C11A7A"/>
    <w:rsid w:val="00C15283"/>
    <w:rsid w:val="00C25B49"/>
    <w:rsid w:val="00C36A25"/>
    <w:rsid w:val="00C43A44"/>
    <w:rsid w:val="00C46044"/>
    <w:rsid w:val="00C4738C"/>
    <w:rsid w:val="00C705A8"/>
    <w:rsid w:val="00C73CD0"/>
    <w:rsid w:val="00CA41A2"/>
    <w:rsid w:val="00CA56DD"/>
    <w:rsid w:val="00CA7706"/>
    <w:rsid w:val="00CB2D42"/>
    <w:rsid w:val="00CB37C2"/>
    <w:rsid w:val="00CC066D"/>
    <w:rsid w:val="00CC191B"/>
    <w:rsid w:val="00CC27F4"/>
    <w:rsid w:val="00CD00BB"/>
    <w:rsid w:val="00CE3EA6"/>
    <w:rsid w:val="00CE6B99"/>
    <w:rsid w:val="00CF11B7"/>
    <w:rsid w:val="00CF5405"/>
    <w:rsid w:val="00CF5BCC"/>
    <w:rsid w:val="00D01DD8"/>
    <w:rsid w:val="00D06416"/>
    <w:rsid w:val="00D06F25"/>
    <w:rsid w:val="00D11407"/>
    <w:rsid w:val="00D11CC2"/>
    <w:rsid w:val="00D13D4C"/>
    <w:rsid w:val="00D1417D"/>
    <w:rsid w:val="00D14ABE"/>
    <w:rsid w:val="00D17B02"/>
    <w:rsid w:val="00D255A5"/>
    <w:rsid w:val="00D3274E"/>
    <w:rsid w:val="00D36A0E"/>
    <w:rsid w:val="00D36DC0"/>
    <w:rsid w:val="00D40693"/>
    <w:rsid w:val="00D414E5"/>
    <w:rsid w:val="00D44519"/>
    <w:rsid w:val="00D55B73"/>
    <w:rsid w:val="00D574EC"/>
    <w:rsid w:val="00D6049E"/>
    <w:rsid w:val="00D723B7"/>
    <w:rsid w:val="00D73556"/>
    <w:rsid w:val="00D7718B"/>
    <w:rsid w:val="00D82A79"/>
    <w:rsid w:val="00D83FAE"/>
    <w:rsid w:val="00D9087E"/>
    <w:rsid w:val="00D948B0"/>
    <w:rsid w:val="00D94901"/>
    <w:rsid w:val="00D97069"/>
    <w:rsid w:val="00DA319E"/>
    <w:rsid w:val="00DA5677"/>
    <w:rsid w:val="00DB7E85"/>
    <w:rsid w:val="00DC017E"/>
    <w:rsid w:val="00DC3C50"/>
    <w:rsid w:val="00DE00F5"/>
    <w:rsid w:val="00E02F7E"/>
    <w:rsid w:val="00E06F6A"/>
    <w:rsid w:val="00E10706"/>
    <w:rsid w:val="00E22895"/>
    <w:rsid w:val="00E236A7"/>
    <w:rsid w:val="00E3265A"/>
    <w:rsid w:val="00E33820"/>
    <w:rsid w:val="00E35118"/>
    <w:rsid w:val="00E37F77"/>
    <w:rsid w:val="00E539A8"/>
    <w:rsid w:val="00E555DB"/>
    <w:rsid w:val="00E63065"/>
    <w:rsid w:val="00E848E0"/>
    <w:rsid w:val="00E85CDE"/>
    <w:rsid w:val="00E86CF7"/>
    <w:rsid w:val="00E94CCE"/>
    <w:rsid w:val="00EB39EC"/>
    <w:rsid w:val="00EB79B2"/>
    <w:rsid w:val="00EC6A0A"/>
    <w:rsid w:val="00ED11C8"/>
    <w:rsid w:val="00ED7F2C"/>
    <w:rsid w:val="00EE15CC"/>
    <w:rsid w:val="00EE208C"/>
    <w:rsid w:val="00EE4302"/>
    <w:rsid w:val="00EE43A7"/>
    <w:rsid w:val="00EE5B8A"/>
    <w:rsid w:val="00EE61C8"/>
    <w:rsid w:val="00EF0009"/>
    <w:rsid w:val="00EF0276"/>
    <w:rsid w:val="00EF0DAA"/>
    <w:rsid w:val="00EF2047"/>
    <w:rsid w:val="00EF3A20"/>
    <w:rsid w:val="00F014D2"/>
    <w:rsid w:val="00F04DC9"/>
    <w:rsid w:val="00F15268"/>
    <w:rsid w:val="00F2605C"/>
    <w:rsid w:val="00F263CA"/>
    <w:rsid w:val="00F36238"/>
    <w:rsid w:val="00F418EE"/>
    <w:rsid w:val="00F440AA"/>
    <w:rsid w:val="00F46A83"/>
    <w:rsid w:val="00F53B93"/>
    <w:rsid w:val="00F635B8"/>
    <w:rsid w:val="00F74F1A"/>
    <w:rsid w:val="00F77A03"/>
    <w:rsid w:val="00F80025"/>
    <w:rsid w:val="00F8475F"/>
    <w:rsid w:val="00F93096"/>
    <w:rsid w:val="00F947AA"/>
    <w:rsid w:val="00F970EC"/>
    <w:rsid w:val="00FA04A0"/>
    <w:rsid w:val="00FA2984"/>
    <w:rsid w:val="00FB11B3"/>
    <w:rsid w:val="00FB3E67"/>
    <w:rsid w:val="00FB6CBC"/>
    <w:rsid w:val="00FC6228"/>
    <w:rsid w:val="00FD24FE"/>
    <w:rsid w:val="00FD610D"/>
    <w:rsid w:val="00FE017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0949E9"/>
  <w15:chartTrackingRefBased/>
  <w15:docId w15:val="{C431D661-1566-418E-A891-DDB423C50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32CB8"/>
    <w:pPr>
      <w:tabs>
        <w:tab w:val="center" w:pos="4536"/>
        <w:tab w:val="right" w:pos="9072"/>
      </w:tabs>
    </w:pPr>
  </w:style>
  <w:style w:type="character" w:customStyle="1" w:styleId="En-tteCar">
    <w:name w:val="En-tête Car"/>
    <w:basedOn w:val="Policepardfaut"/>
    <w:link w:val="En-tte"/>
    <w:uiPriority w:val="99"/>
    <w:rsid w:val="00332CB8"/>
  </w:style>
  <w:style w:type="paragraph" w:styleId="Pieddepage">
    <w:name w:val="footer"/>
    <w:basedOn w:val="Normal"/>
    <w:link w:val="PieddepageCar"/>
    <w:uiPriority w:val="99"/>
    <w:unhideWhenUsed/>
    <w:rsid w:val="00332CB8"/>
    <w:pPr>
      <w:tabs>
        <w:tab w:val="center" w:pos="4536"/>
        <w:tab w:val="right" w:pos="9072"/>
      </w:tabs>
    </w:pPr>
  </w:style>
  <w:style w:type="character" w:customStyle="1" w:styleId="PieddepageCar">
    <w:name w:val="Pied de page Car"/>
    <w:basedOn w:val="Policepardfaut"/>
    <w:link w:val="Pieddepage"/>
    <w:uiPriority w:val="99"/>
    <w:rsid w:val="00332CB8"/>
  </w:style>
  <w:style w:type="character" w:styleId="Lienhypertexte">
    <w:name w:val="Hyperlink"/>
    <w:basedOn w:val="Policepardfaut"/>
    <w:uiPriority w:val="99"/>
    <w:unhideWhenUsed/>
    <w:rsid w:val="00930FA5"/>
    <w:rPr>
      <w:color w:val="0563C1" w:themeColor="hyperlink"/>
      <w:u w:val="single"/>
    </w:rPr>
  </w:style>
  <w:style w:type="character" w:styleId="Mentionnonrsolue">
    <w:name w:val="Unresolved Mention"/>
    <w:basedOn w:val="Policepardfaut"/>
    <w:uiPriority w:val="99"/>
    <w:semiHidden/>
    <w:unhideWhenUsed/>
    <w:rsid w:val="00930F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www.conseil-constitutionnel.fr/sites/default/files/as/root/bank_mm/decisions/2017758dc/2017758dc_ccc.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nseil-constitutionnel.fr/sites/default/files/as/root/bank_mm/decisions/2009599dc/ccc_599dc.pdf"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191</TotalTime>
  <Pages>9</Pages>
  <Words>2803</Words>
  <Characters>15418</Characters>
  <Application>Microsoft Office Word</Application>
  <DocSecurity>0</DocSecurity>
  <Lines>128</Lines>
  <Paragraphs>36</Paragraphs>
  <ScaleCrop>false</ScaleCrop>
  <Company/>
  <LinksUpToDate>false</LinksUpToDate>
  <CharactersWithSpaces>18185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Alexis Fourmont</dc:creator>
  <cp:keywords/>
  <dc:description/>
  <cp:lastModifiedBy>Utilisateur</cp:lastModifiedBy>
  <cp:revision>550</cp:revision>
  <dcterms:created xsi:type="dcterms:W3CDTF">2020-03-24T21:53:00Z</dcterms:created>
  <dcterms:modified xsi:type="dcterms:W3CDTF">2024-04-05T13:49:00Z</dcterms:modified>
</cp:coreProperties>
</file>