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FB0F81" w14:textId="77777777" w:rsidR="006701CB" w:rsidRPr="006701CB" w:rsidRDefault="006A290A" w:rsidP="006701CB">
      <w:pPr>
        <w:shd w:val="clear" w:color="auto" w:fill="D0CECE" w:themeFill="background2" w:themeFillShade="E6"/>
        <w:spacing w:before="360" w:beforeAutospacing="0" w:after="0" w:afterAutospacing="0" w:line="240" w:lineRule="auto"/>
        <w:ind w:firstLine="0"/>
        <w:jc w:val="center"/>
        <w:rPr>
          <w:b/>
          <w:sz w:val="60"/>
          <w:szCs w:val="60"/>
        </w:rPr>
      </w:pPr>
      <w:r w:rsidRPr="006701CB">
        <w:rPr>
          <w:b/>
          <w:sz w:val="60"/>
          <w:szCs w:val="60"/>
        </w:rPr>
        <w:t>Marx et la Terre</w:t>
      </w:r>
    </w:p>
    <w:p w14:paraId="0E8EB93C" w14:textId="7B0DAC88" w:rsidR="006701CB" w:rsidRPr="00C7284B" w:rsidRDefault="006701CB" w:rsidP="00C7284B">
      <w:pPr>
        <w:shd w:val="clear" w:color="auto" w:fill="D0CECE" w:themeFill="background2" w:themeFillShade="E6"/>
        <w:spacing w:before="240" w:beforeAutospacing="0" w:after="0" w:afterAutospacing="0" w:line="240" w:lineRule="auto"/>
        <w:ind w:firstLine="0"/>
        <w:jc w:val="center"/>
        <w:rPr>
          <w:rFonts w:eastAsia="Times New Roman" w:cs="Times New Roman"/>
          <w:sz w:val="60"/>
          <w:szCs w:val="60"/>
          <w:lang w:eastAsia="fr-FR"/>
        </w:rPr>
      </w:pPr>
      <w:r w:rsidRPr="006701CB">
        <w:rPr>
          <w:rFonts w:eastAsia="Times New Roman" w:cs="Times New Roman"/>
          <w:sz w:val="60"/>
          <w:szCs w:val="60"/>
          <w:lang w:eastAsia="fr-FR"/>
        </w:rPr>
        <w:t>Recueil de textes</w:t>
      </w:r>
      <w:r>
        <w:rPr>
          <w:rFonts w:eastAsia="Times New Roman" w:cs="Times New Roman"/>
          <w:sz w:val="60"/>
          <w:szCs w:val="60"/>
          <w:lang w:eastAsia="fr-FR"/>
        </w:rPr>
        <w:t xml:space="preserve"> - Annexe </w:t>
      </w:r>
      <w:r w:rsidR="00041001">
        <w:rPr>
          <w:rFonts w:eastAsia="Times New Roman" w:cs="Times New Roman"/>
          <w:sz w:val="60"/>
          <w:szCs w:val="60"/>
          <w:lang w:eastAsia="fr-FR"/>
        </w:rPr>
        <w:t>3</w:t>
      </w:r>
    </w:p>
    <w:p w14:paraId="56A0D63A" w14:textId="77777777" w:rsidR="00C7284B" w:rsidRPr="00C7284B" w:rsidRDefault="00C7284B" w:rsidP="00AC66BF">
      <w:pPr>
        <w:ind w:firstLine="0"/>
      </w:pPr>
    </w:p>
    <w:p w14:paraId="6D2ACA12" w14:textId="77777777" w:rsidR="00140A63" w:rsidRPr="00AC0DBF" w:rsidRDefault="00140A63" w:rsidP="00140A63">
      <w:pPr>
        <w:spacing w:after="120" w:afterAutospacing="0" w:line="240" w:lineRule="auto"/>
        <w:ind w:firstLine="0"/>
      </w:pPr>
      <w:r w:rsidRPr="006701CB">
        <w:rPr>
          <w:b/>
          <w:u w:val="single"/>
        </w:rPr>
        <w:t xml:space="preserve">Texte </w:t>
      </w:r>
      <w:r>
        <w:rPr>
          <w:b/>
          <w:u w:val="single"/>
        </w:rPr>
        <w:t>1</w:t>
      </w:r>
      <w:r w:rsidRPr="006701CB">
        <w:rPr>
          <w:b/>
          <w:u w:val="single"/>
        </w:rPr>
        <w:t> :</w:t>
      </w:r>
      <w:r w:rsidRPr="007E4F3A">
        <w:rPr>
          <w:b/>
        </w:rPr>
        <w:t xml:space="preserve"> </w:t>
      </w:r>
      <w:r>
        <w:rPr>
          <w:b/>
        </w:rPr>
        <w:t xml:space="preserve">Justus Liebig, « Neuvième lettre » dans </w:t>
      </w:r>
      <w:r w:rsidRPr="00AC0DBF">
        <w:rPr>
          <w:b/>
          <w:i/>
        </w:rPr>
        <w:t>Lettres sur l’agriculture moderne</w:t>
      </w:r>
      <w:r>
        <w:rPr>
          <w:b/>
        </w:rPr>
        <w:t xml:space="preserve">, Bruxelles, Librairie agricole d’Émile </w:t>
      </w:r>
      <w:proofErr w:type="spellStart"/>
      <w:r>
        <w:rPr>
          <w:b/>
        </w:rPr>
        <w:t>Tarlier</w:t>
      </w:r>
      <w:proofErr w:type="spellEnd"/>
      <w:r>
        <w:rPr>
          <w:b/>
        </w:rPr>
        <w:t>, 1862, p. 151-152 :</w:t>
      </w:r>
    </w:p>
    <w:p w14:paraId="1D96F8CC" w14:textId="77777777" w:rsidR="00140A63" w:rsidRDefault="00140A63" w:rsidP="0066123C">
      <w:pPr>
        <w:spacing w:before="0" w:beforeAutospacing="0" w:after="0" w:afterAutospacing="0" w:line="240" w:lineRule="auto"/>
        <w:ind w:firstLine="0"/>
      </w:pPr>
      <w:r w:rsidRPr="00AC0DBF">
        <w:t xml:space="preserve">« Qui aurait pu penser, il y a vingt ans, alors qu'on avait suffisamment de fumier, qu'il arriverait un temps où ces sottes et capricieuses plantes fourragères se permettraient de ne plus fournir d'engrais et se refuseraient à ménager et à enrichir le sol ! Celui-ci est hors de cause, d'après ces messieurs, car ils enseignent que le sol est inépuisable, et ceux qui possèdent encore assez de fumier les croient et s'imaginent que les sources auxquelles ils vont puiser ce fumier ne tariront jamais. Vraiment, si ce pauvre sol pouvait beugler comme une vache ou un bœuf dont on veut retirer un maximum de lait ou de travail, en ne leur donnant que le moins de fourrage possible, il serait pour le cultivateur pire que l'enfer du Dante. » </w:t>
      </w:r>
    </w:p>
    <w:p w14:paraId="452D4645" w14:textId="5599748E" w:rsidR="0066123C" w:rsidRDefault="0066123C" w:rsidP="0066123C">
      <w:pPr>
        <w:pStyle w:val="Paragraphedeliste"/>
        <w:spacing w:line="240" w:lineRule="auto"/>
        <w:ind w:left="0" w:firstLine="0"/>
        <w:rPr>
          <w:b/>
        </w:rPr>
      </w:pPr>
      <w:r w:rsidRPr="00D40B44">
        <w:rPr>
          <w:b/>
          <w:u w:val="single"/>
        </w:rPr>
        <w:t xml:space="preserve">Texte </w:t>
      </w:r>
      <w:r>
        <w:rPr>
          <w:b/>
          <w:u w:val="single"/>
        </w:rPr>
        <w:t>2</w:t>
      </w:r>
      <w:r w:rsidRPr="00D40B44">
        <w:rPr>
          <w:b/>
          <w:u w:val="single"/>
        </w:rPr>
        <w:t> :</w:t>
      </w:r>
      <w:r w:rsidRPr="00724BCA">
        <w:rPr>
          <w:b/>
        </w:rPr>
        <w:t xml:space="preserve"> Karl Marx, </w:t>
      </w:r>
      <w:r w:rsidRPr="0076088C">
        <w:rPr>
          <w:b/>
          <w:i/>
        </w:rPr>
        <w:t>Le Capital</w:t>
      </w:r>
      <w:r w:rsidR="00063A69">
        <w:rPr>
          <w:b/>
          <w:i/>
        </w:rPr>
        <w:t>. Livre 1</w:t>
      </w:r>
      <w:r w:rsidRPr="00724BCA">
        <w:rPr>
          <w:b/>
        </w:rPr>
        <w:t xml:space="preserve">, traduit par Jean-Pierre Lefebvre, Paris, Presses universitaires de France, 1993, p. 565-566 : </w:t>
      </w:r>
    </w:p>
    <w:p w14:paraId="74ED9D67" w14:textId="77A77411" w:rsidR="0066123C" w:rsidRDefault="0066123C" w:rsidP="0066123C">
      <w:pPr>
        <w:pStyle w:val="Citation"/>
        <w:ind w:left="0" w:right="-6"/>
      </w:pPr>
      <w:r w:rsidRPr="00391ED3">
        <w:t>« Avec la prépondérance toujours croissante de la population urbaine qu’elle entasse dans de grands centres, la production capitaliste amasse d’un côté la force motrice historique de la société et perturbe (</w:t>
      </w:r>
      <w:proofErr w:type="spellStart"/>
      <w:r w:rsidRPr="00391ED3">
        <w:t>stört</w:t>
      </w:r>
      <w:proofErr w:type="spellEnd"/>
      <w:r w:rsidRPr="00391ED3">
        <w:t xml:space="preserve">) d’un autre côté le métabolisme entre l’homme et la terre, c’est-à-dire le retour au sol des composantes de celui-ci usées par l’homme sous forme de nourriture et de vêtements, donc </w:t>
      </w:r>
      <w:r w:rsidRPr="00391ED3">
        <w:rPr>
          <w:b/>
        </w:rPr>
        <w:t>l’éternelle condition naturelle d’une fertilité du sol</w:t>
      </w:r>
      <w:r w:rsidRPr="00391ED3">
        <w:t xml:space="preserve">. Elle détruit par là même à la fois </w:t>
      </w:r>
      <w:r w:rsidRPr="00391ED3">
        <w:rPr>
          <w:b/>
        </w:rPr>
        <w:t>la santé physique des ouvriers des villes et la vie intellectuelle des ouvriers agricoles</w:t>
      </w:r>
      <w:r w:rsidRPr="00391ED3">
        <w:t xml:space="preserve">. Mais en détruisant les facteurs d’origine simplement naturelle de ce métabolisme, elle oblige en même temps à instituer systématiquement celui-ci en loi régulatrice de la production sociale, sous une forme adéquate au plein développement de l’homme. Dans l’agriculture comme dans la manufacture la mutation capitaliste du procès de production apparaît en même temps </w:t>
      </w:r>
      <w:r w:rsidRPr="00391ED3">
        <w:rPr>
          <w:b/>
        </w:rPr>
        <w:t>comme le martyrologue des producteurs,</w:t>
      </w:r>
      <w:r w:rsidRPr="00391ED3">
        <w:t xml:space="preserve"> </w:t>
      </w:r>
      <w:r w:rsidRPr="00391ED3">
        <w:rPr>
          <w:b/>
        </w:rPr>
        <w:t>le moyen de travail apparaît comme le moyen d’assujettir, d’exploiter et d’appauvrir le travailleur, la combinaison sociale du procès de travail comme répression organisée de sa vitalité, de sa liberté, et de son autonomie d’individu</w:t>
      </w:r>
      <w:r w:rsidRPr="00391ED3">
        <w:t xml:space="preserve">. La dispersion des ouvriers agricoles sur de plus grandes surfaces brise en même temps leur force de résistance, tandis que la concentration accroit celle des ouvriers des villes. Comme dans l’industrie urbaine, l’augmentation de la force productive et le plus grand degré de fluidité du travail sont payés dans l’agriculture moderne au prix du délabrement et des maladies qui minent la force de travail proprement dite. Et tout progrès de l’agriculture capitaliste est non seulement un progrès dans </w:t>
      </w:r>
      <w:r w:rsidRPr="00391ED3">
        <w:rPr>
          <w:b/>
        </w:rPr>
        <w:t>l’art de piller le travailleur, mais aussi dans l’art de piller le sol </w:t>
      </w:r>
      <w:r w:rsidRPr="00391ED3">
        <w:t>; tout progrès dans l’accroissement de sa fertilité dans un laps de temps donné est en même temps un progrès de la ruine des sources durables de cette fertilité. Plus un pays, comme par exemple les États-Unis d’Amérique, part de la grande industrie comme arrière-plan de son développement et plus ce processus de destruction est rapide [note</w:t>
      </w:r>
      <w:r w:rsidRPr="00391ED3">
        <w:rPr>
          <w:vertAlign w:val="superscript"/>
        </w:rPr>
        <w:t>325</w:t>
      </w:r>
      <w:r w:rsidR="003E4544">
        <w:t xml:space="preserve"> = texte 3</w:t>
      </w:r>
      <w:r w:rsidRPr="00391ED3">
        <w:t>]. Si bien que la production capitaliste ne développe la technique et la combinaison du procès de production social qu’en ruinant dans le même temps les sources vives de toute richesse : la terre et le travailleur. »</w:t>
      </w:r>
    </w:p>
    <w:p w14:paraId="331AA26E" w14:textId="77777777" w:rsidR="003E4544" w:rsidRDefault="003E4544" w:rsidP="003E4544">
      <w:pPr>
        <w:ind w:firstLine="0"/>
      </w:pPr>
    </w:p>
    <w:p w14:paraId="02D16FC3" w14:textId="35E30C90" w:rsidR="003E4544" w:rsidRPr="00B86C1C" w:rsidRDefault="003E4544" w:rsidP="003E4544">
      <w:pPr>
        <w:spacing w:line="240" w:lineRule="auto"/>
        <w:ind w:firstLine="0"/>
        <w:rPr>
          <w:b/>
          <w:u w:val="single"/>
        </w:rPr>
      </w:pPr>
      <w:r w:rsidRPr="00D40B44">
        <w:rPr>
          <w:b/>
          <w:u w:val="single"/>
        </w:rPr>
        <w:lastRenderedPageBreak/>
        <w:t xml:space="preserve">Texte </w:t>
      </w:r>
      <w:r>
        <w:rPr>
          <w:b/>
          <w:u w:val="single"/>
        </w:rPr>
        <w:t>3</w:t>
      </w:r>
      <w:r w:rsidR="00B86C1C">
        <w:rPr>
          <w:b/>
          <w:u w:val="single"/>
        </w:rPr>
        <w:t xml:space="preserve"> </w:t>
      </w:r>
      <w:r w:rsidRPr="00D40B44">
        <w:rPr>
          <w:b/>
          <w:u w:val="single"/>
        </w:rPr>
        <w:t>:</w:t>
      </w:r>
      <w:r w:rsidRPr="00724BCA">
        <w:rPr>
          <w:b/>
        </w:rPr>
        <w:t xml:space="preserve"> Karl Marx, </w:t>
      </w:r>
      <w:r w:rsidRPr="0076088C">
        <w:rPr>
          <w:b/>
          <w:i/>
        </w:rPr>
        <w:t>Le Capital</w:t>
      </w:r>
      <w:r w:rsidRPr="00724BCA">
        <w:rPr>
          <w:b/>
        </w:rPr>
        <w:t xml:space="preserve">, traduit par Jean-Pierre Lefebvre, Paris, Presses universitaires de France, 1993, </w:t>
      </w:r>
      <w:r>
        <w:rPr>
          <w:b/>
        </w:rPr>
        <w:t xml:space="preserve">note 325, </w:t>
      </w:r>
      <w:r w:rsidRPr="00724BCA">
        <w:rPr>
          <w:b/>
        </w:rPr>
        <w:t>p. 565</w:t>
      </w:r>
      <w:r>
        <w:rPr>
          <w:b/>
        </w:rPr>
        <w:t xml:space="preserve"> : </w:t>
      </w:r>
    </w:p>
    <w:p w14:paraId="78F07DFE" w14:textId="4ABAFEE5" w:rsidR="003E4544" w:rsidRDefault="003E4544" w:rsidP="003E4544">
      <w:pPr>
        <w:spacing w:line="240" w:lineRule="auto"/>
        <w:ind w:firstLine="0"/>
      </w:pPr>
      <w:r>
        <w:t xml:space="preserve">« 325. Voir Liebig, </w:t>
      </w:r>
      <w:r w:rsidRPr="003723E3">
        <w:rPr>
          <w:i/>
        </w:rPr>
        <w:t xml:space="preserve">Die </w:t>
      </w:r>
      <w:proofErr w:type="spellStart"/>
      <w:r w:rsidRPr="003723E3">
        <w:rPr>
          <w:i/>
        </w:rPr>
        <w:t>Chemie</w:t>
      </w:r>
      <w:proofErr w:type="spellEnd"/>
      <w:r w:rsidRPr="003723E3">
        <w:rPr>
          <w:i/>
        </w:rPr>
        <w:t xml:space="preserve"> in </w:t>
      </w:r>
      <w:proofErr w:type="spellStart"/>
      <w:r w:rsidRPr="003723E3">
        <w:rPr>
          <w:i/>
        </w:rPr>
        <w:t>ihrer</w:t>
      </w:r>
      <w:proofErr w:type="spellEnd"/>
      <w:r w:rsidRPr="003723E3">
        <w:rPr>
          <w:i/>
        </w:rPr>
        <w:t xml:space="preserve"> </w:t>
      </w:r>
      <w:proofErr w:type="spellStart"/>
      <w:r w:rsidRPr="003723E3">
        <w:rPr>
          <w:i/>
        </w:rPr>
        <w:t>Anwendung</w:t>
      </w:r>
      <w:proofErr w:type="spellEnd"/>
      <w:r w:rsidRPr="003723E3">
        <w:rPr>
          <w:i/>
        </w:rPr>
        <w:t xml:space="preserve"> </w:t>
      </w:r>
      <w:proofErr w:type="spellStart"/>
      <w:r w:rsidRPr="003723E3">
        <w:rPr>
          <w:i/>
        </w:rPr>
        <w:t>auf</w:t>
      </w:r>
      <w:proofErr w:type="spellEnd"/>
      <w:r w:rsidRPr="003723E3">
        <w:rPr>
          <w:i/>
        </w:rPr>
        <w:t xml:space="preserve"> </w:t>
      </w:r>
      <w:proofErr w:type="spellStart"/>
      <w:r w:rsidRPr="003723E3">
        <w:rPr>
          <w:i/>
        </w:rPr>
        <w:t>Agrikultur</w:t>
      </w:r>
      <w:proofErr w:type="spellEnd"/>
      <w:r w:rsidRPr="003723E3">
        <w:rPr>
          <w:i/>
        </w:rPr>
        <w:t xml:space="preserve"> </w:t>
      </w:r>
      <w:proofErr w:type="spellStart"/>
      <w:r w:rsidRPr="003723E3">
        <w:rPr>
          <w:i/>
        </w:rPr>
        <w:t>und</w:t>
      </w:r>
      <w:proofErr w:type="spellEnd"/>
      <w:r w:rsidRPr="003723E3">
        <w:rPr>
          <w:i/>
        </w:rPr>
        <w:t xml:space="preserve"> </w:t>
      </w:r>
      <w:proofErr w:type="spellStart"/>
      <w:r w:rsidRPr="003723E3">
        <w:rPr>
          <w:i/>
        </w:rPr>
        <w:t>Pysiologie</w:t>
      </w:r>
      <w:proofErr w:type="spellEnd"/>
      <w:r w:rsidRPr="003723E3">
        <w:rPr>
          <w:i/>
        </w:rPr>
        <w:t xml:space="preserve">, </w:t>
      </w:r>
      <w:r>
        <w:t>septième édition 1862 et surtout dans le premier volume l</w:t>
      </w:r>
      <w:proofErr w:type="gramStart"/>
      <w:r>
        <w:t>’«</w:t>
      </w:r>
      <w:proofErr w:type="gramEnd"/>
      <w:r>
        <w:t> Introduction aux lois naturelles de la culture ». L’un des immortels mérites de Liebig est d’avoir développé le côté négatif de l’agriculture moderne, du point de vue des sciences naturelles. Ses aperçus historiques sur l’histoire de l’agriculture, sans être exempts d’erreurs grossières, sont également éclairants sur certains points. »</w:t>
      </w:r>
    </w:p>
    <w:p w14:paraId="77F4FA1A" w14:textId="77777777" w:rsidR="00B86C1C" w:rsidRPr="00E40374" w:rsidRDefault="00B86C1C" w:rsidP="00B86C1C">
      <w:pPr>
        <w:pStyle w:val="Paragraphedeliste"/>
        <w:spacing w:line="240" w:lineRule="auto"/>
        <w:ind w:left="0" w:firstLine="0"/>
        <w:rPr>
          <w:b/>
        </w:rPr>
      </w:pPr>
      <w:r w:rsidRPr="00D40B44">
        <w:rPr>
          <w:b/>
          <w:u w:val="single"/>
        </w:rPr>
        <w:t xml:space="preserve">Texte </w:t>
      </w:r>
      <w:r>
        <w:rPr>
          <w:b/>
          <w:u w:val="single"/>
        </w:rPr>
        <w:t>4</w:t>
      </w:r>
      <w:r w:rsidRPr="00D40B44">
        <w:rPr>
          <w:b/>
          <w:u w:val="single"/>
        </w:rPr>
        <w:t> :</w:t>
      </w:r>
      <w:r w:rsidRPr="00724BCA">
        <w:rPr>
          <w:b/>
        </w:rPr>
        <w:t xml:space="preserve"> Karl Marx, </w:t>
      </w:r>
      <w:r w:rsidRPr="0076088C">
        <w:rPr>
          <w:b/>
          <w:i/>
        </w:rPr>
        <w:t>Le Capital</w:t>
      </w:r>
      <w:r w:rsidRPr="00724BCA">
        <w:rPr>
          <w:b/>
        </w:rPr>
        <w:t>,</w:t>
      </w:r>
      <w:r>
        <w:rPr>
          <w:b/>
        </w:rPr>
        <w:t xml:space="preserve"> </w:t>
      </w:r>
      <w:r>
        <w:rPr>
          <w:b/>
          <w:i/>
        </w:rPr>
        <w:t xml:space="preserve">Livre III, </w:t>
      </w:r>
      <w:r>
        <w:rPr>
          <w:b/>
        </w:rPr>
        <w:t>Tome I,</w:t>
      </w:r>
      <w:r w:rsidRPr="00724BCA">
        <w:rPr>
          <w:b/>
        </w:rPr>
        <w:t xml:space="preserve"> traduit par </w:t>
      </w:r>
      <w:r>
        <w:rPr>
          <w:b/>
        </w:rPr>
        <w:t xml:space="preserve">M. Cohen-Solal et G. </w:t>
      </w:r>
      <w:proofErr w:type="spellStart"/>
      <w:r>
        <w:rPr>
          <w:b/>
        </w:rPr>
        <w:t>Badia</w:t>
      </w:r>
      <w:proofErr w:type="spellEnd"/>
      <w:r w:rsidRPr="00724BCA">
        <w:rPr>
          <w:b/>
        </w:rPr>
        <w:t xml:space="preserve">, Paris, </w:t>
      </w:r>
      <w:r>
        <w:rPr>
          <w:b/>
        </w:rPr>
        <w:t>Éditions sociales,</w:t>
      </w:r>
      <w:r w:rsidRPr="00724BCA">
        <w:rPr>
          <w:b/>
        </w:rPr>
        <w:t xml:space="preserve"> 19</w:t>
      </w:r>
      <w:r>
        <w:rPr>
          <w:b/>
        </w:rPr>
        <w:t>69</w:t>
      </w:r>
      <w:r w:rsidRPr="00724BCA">
        <w:rPr>
          <w:b/>
        </w:rPr>
        <w:t xml:space="preserve">, p. </w:t>
      </w:r>
      <w:r>
        <w:rPr>
          <w:b/>
        </w:rPr>
        <w:t>119</w:t>
      </w:r>
      <w:r w:rsidRPr="00724BCA">
        <w:rPr>
          <w:b/>
        </w:rPr>
        <w:t xml:space="preserve"> : </w:t>
      </w:r>
    </w:p>
    <w:p w14:paraId="0C2BACB6" w14:textId="5CA0E710" w:rsidR="00B86C1C" w:rsidRDefault="00B86C1C" w:rsidP="00B86C1C">
      <w:pPr>
        <w:spacing w:line="240" w:lineRule="auto"/>
        <w:ind w:firstLine="0"/>
      </w:pPr>
      <w:r>
        <w:t>« IV. Utilisation des résidus de la production.</w:t>
      </w:r>
    </w:p>
    <w:p w14:paraId="028D7FF0" w14:textId="77777777" w:rsidR="00B86C1C" w:rsidRDefault="00B86C1C" w:rsidP="00F62210">
      <w:pPr>
        <w:spacing w:line="240" w:lineRule="auto"/>
        <w:ind w:firstLine="708"/>
      </w:pPr>
      <w:r>
        <w:t>Avec le mode de production capitaliste, s’amplifie l’utilisation des résidus de la production et de la consommation. Par les premiers, nous entendons les déchets de l’industrie et de l’agriculture, par les seconds, d’une part, les résidus résultant des échanges physiologiques naturels de l’homme, d’autre part, la forme sous laquelle subsistent les objets de consommation après leur utilisation. Les résidus de la production, ce sont donc dans l’industrie chimique les produits annexes qui sont perdus dans une production à petite échelle ; les copeaux de fer, etc. Les résidus de la consommation ce sont les matières naturellement éliminées par l’homme, des lambeaux de vêtements sous forme de chiffons, etc. Les résidus de la consommation sont de la plus grande importance pour l’agriculture. Leur utilisation donne lieu, en économie capitaliste, à un gaspillage colossal ; à Londres, par exemple, on n’a trouvé rien de mieux à faire de l’engrais provenant de 4 millions ½ d’hommes que de s’en servir pour empester, à frais énormes, la Tamise. </w:t>
      </w:r>
    </w:p>
    <w:p w14:paraId="0971C80C" w14:textId="77777777" w:rsidR="00B86C1C" w:rsidRDefault="00B86C1C" w:rsidP="00F62210">
      <w:pPr>
        <w:spacing w:line="240" w:lineRule="auto"/>
      </w:pPr>
      <w:r>
        <w:t>Le renchérissement des matières premières est naturellement la cause qui incite à utiliser les déchets. »</w:t>
      </w:r>
    </w:p>
    <w:p w14:paraId="76CC2F1D" w14:textId="77777777" w:rsidR="00F05B15" w:rsidRDefault="00F05B15" w:rsidP="00F05B15">
      <w:pPr>
        <w:pStyle w:val="Paragraphedeliste"/>
        <w:spacing w:line="240" w:lineRule="auto"/>
        <w:ind w:left="0" w:firstLine="0"/>
        <w:rPr>
          <w:b/>
        </w:rPr>
      </w:pPr>
      <w:r w:rsidRPr="00D40B44">
        <w:rPr>
          <w:b/>
          <w:u w:val="single"/>
        </w:rPr>
        <w:t xml:space="preserve">Texte </w:t>
      </w:r>
      <w:r>
        <w:rPr>
          <w:b/>
          <w:u w:val="single"/>
        </w:rPr>
        <w:t>5</w:t>
      </w:r>
      <w:r w:rsidRPr="00D40B44">
        <w:rPr>
          <w:b/>
          <w:u w:val="single"/>
        </w:rPr>
        <w:t> :</w:t>
      </w:r>
      <w:r w:rsidRPr="00724BCA">
        <w:rPr>
          <w:b/>
        </w:rPr>
        <w:t xml:space="preserve"> Karl Marx, </w:t>
      </w:r>
      <w:r w:rsidRPr="0076088C">
        <w:rPr>
          <w:b/>
          <w:i/>
        </w:rPr>
        <w:t>Le Capital</w:t>
      </w:r>
      <w:r w:rsidRPr="00724BCA">
        <w:rPr>
          <w:b/>
        </w:rPr>
        <w:t>,</w:t>
      </w:r>
      <w:r>
        <w:rPr>
          <w:b/>
        </w:rPr>
        <w:t xml:space="preserve"> </w:t>
      </w:r>
      <w:r>
        <w:rPr>
          <w:b/>
          <w:i/>
        </w:rPr>
        <w:t xml:space="preserve">Livre III, </w:t>
      </w:r>
      <w:r>
        <w:rPr>
          <w:b/>
        </w:rPr>
        <w:t>Tome III,</w:t>
      </w:r>
      <w:r w:rsidRPr="00724BCA">
        <w:rPr>
          <w:b/>
        </w:rPr>
        <w:t xml:space="preserve"> traduit par </w:t>
      </w:r>
      <w:r>
        <w:rPr>
          <w:b/>
        </w:rPr>
        <w:t xml:space="preserve">M. Cohen-Solal et G. </w:t>
      </w:r>
      <w:proofErr w:type="spellStart"/>
      <w:r>
        <w:rPr>
          <w:b/>
        </w:rPr>
        <w:t>Badia</w:t>
      </w:r>
      <w:proofErr w:type="spellEnd"/>
      <w:r w:rsidRPr="00724BCA">
        <w:rPr>
          <w:b/>
        </w:rPr>
        <w:t xml:space="preserve">, Paris, </w:t>
      </w:r>
      <w:r>
        <w:rPr>
          <w:b/>
        </w:rPr>
        <w:t>Éditions sociales,</w:t>
      </w:r>
      <w:r w:rsidRPr="00724BCA">
        <w:rPr>
          <w:b/>
        </w:rPr>
        <w:t xml:space="preserve"> 19</w:t>
      </w:r>
      <w:r>
        <w:rPr>
          <w:b/>
        </w:rPr>
        <w:t>60,</w:t>
      </w:r>
      <w:r w:rsidRPr="00724BCA">
        <w:rPr>
          <w:b/>
        </w:rPr>
        <w:t xml:space="preserve"> p. </w:t>
      </w:r>
      <w:r>
        <w:rPr>
          <w:b/>
        </w:rPr>
        <w:t>10-11</w:t>
      </w:r>
      <w:r w:rsidRPr="00724BCA">
        <w:rPr>
          <w:b/>
        </w:rPr>
        <w:t xml:space="preserve"> : </w:t>
      </w:r>
    </w:p>
    <w:p w14:paraId="12387329" w14:textId="77777777" w:rsidR="00F05B15" w:rsidRDefault="00F05B15" w:rsidP="00F05B15">
      <w:pPr>
        <w:pStyle w:val="Paragraphedeliste"/>
        <w:spacing w:line="240" w:lineRule="auto"/>
        <w:ind w:left="0"/>
        <w:rPr>
          <w:b/>
        </w:rPr>
      </w:pPr>
    </w:p>
    <w:p w14:paraId="1AA696AE" w14:textId="77777777" w:rsidR="00F05B15" w:rsidRDefault="00F05B15" w:rsidP="00F05B15">
      <w:pPr>
        <w:pStyle w:val="Paragraphedeliste"/>
        <w:spacing w:line="240" w:lineRule="auto"/>
        <w:ind w:left="0"/>
      </w:pPr>
      <w:r w:rsidRPr="00AB63E3">
        <w:t>« La condition préalable du mode capitaliste de production</w:t>
      </w:r>
      <w:r>
        <w:t xml:space="preserve"> est donc la suivante : les véritables agriculteurs sont des salariés employés par un capitaliste, le fermier, qui ne considère l’agriculture que comme un champ d’action particulier du capital, comme un investissement de son capital dans une sphère de production particulière. Ce capitaliste fermier paie au propriétaire foncier, qui possède la terre que le fermier exploite, à dates fixes, par exemple tous les ans, une somme d’argent fixée par contrat (tout comme l’emprunteur de capital monétaire paie un intérêt déterminé), pour avoir l’autorisation d’employer son capital dans cette sphère particulière de production. La somme d’argent versée pour des terres cultivées, des terrains à bâtir, des mines, des pêcheries, des forêts, etc. Elle est payée pour toute la période pendant laquelle le propriétaire foncier a prêté, ou plutôt loué le sol au fermier par contrat. Par conséquent la rente foncière est ici la forme sous laquelle la propriété foncière se réalise économiquement, est mise en valeur. De plus, les trois classes qui constituent le cadre de la société moderne sont ici rassemblées et se font face : ouvrier salarié, capitaliste industriel et propriétaire foncier. </w:t>
      </w:r>
    </w:p>
    <w:p w14:paraId="03EF6030" w14:textId="77777777" w:rsidR="00F05B15" w:rsidRDefault="00F05B15" w:rsidP="00F05B15">
      <w:pPr>
        <w:pStyle w:val="Paragraphedeliste"/>
        <w:spacing w:line="240" w:lineRule="auto"/>
        <w:ind w:left="0"/>
      </w:pPr>
      <w:r>
        <w:tab/>
        <w:t>Du capital peut être fixé dans le sol, lui être incorporé, plus ou moins passagèrement, dans le cas d’améliorations de nature chimique, l’engrais par exemple, ou de façon plus durable, s’il s’agit de canaux de drainage, de systèmes d’irrigation, de nivellements de bâtiments d’exploitation, etc. J’ai appelé ailleurs le capital ainsi incorporé au sol la terre-capital*. »</w:t>
      </w:r>
    </w:p>
    <w:p w14:paraId="4434EE85" w14:textId="77777777" w:rsidR="00F05B15" w:rsidRDefault="00F05B15" w:rsidP="00F05B15">
      <w:pPr>
        <w:spacing w:line="240" w:lineRule="auto"/>
        <w:ind w:firstLine="0"/>
      </w:pPr>
    </w:p>
    <w:p w14:paraId="5139269A" w14:textId="5FEF0F16" w:rsidR="00063A69" w:rsidRDefault="00063A69" w:rsidP="000B00F2">
      <w:pPr>
        <w:spacing w:line="240" w:lineRule="auto"/>
        <w:ind w:firstLine="0"/>
      </w:pPr>
      <w:r w:rsidRPr="00063A69">
        <w:rPr>
          <w:b/>
          <w:u w:val="single"/>
        </w:rPr>
        <w:lastRenderedPageBreak/>
        <w:t>Texte 6 :</w:t>
      </w:r>
      <w:r>
        <w:rPr>
          <w:b/>
        </w:rPr>
        <w:t xml:space="preserve"> </w:t>
      </w:r>
      <w:r w:rsidRPr="00724BCA">
        <w:rPr>
          <w:b/>
        </w:rPr>
        <w:t xml:space="preserve">Karl Marx, </w:t>
      </w:r>
      <w:r w:rsidRPr="0076088C">
        <w:rPr>
          <w:b/>
          <w:i/>
        </w:rPr>
        <w:t>Le Capital</w:t>
      </w:r>
      <w:r>
        <w:rPr>
          <w:b/>
          <w:i/>
        </w:rPr>
        <w:t>. Livre 1</w:t>
      </w:r>
      <w:r w:rsidRPr="00724BCA">
        <w:rPr>
          <w:b/>
        </w:rPr>
        <w:t xml:space="preserve">, traduit par Jean-Pierre Lefebvre, Paris, Presses universitaires de France, 1993, </w:t>
      </w:r>
      <w:r w:rsidRPr="000B00F2">
        <w:rPr>
          <w:b/>
          <w:bCs/>
        </w:rPr>
        <w:t>p. 791 :</w:t>
      </w:r>
      <w:r>
        <w:t xml:space="preserve"> </w:t>
      </w:r>
    </w:p>
    <w:p w14:paraId="188AB8CA" w14:textId="7122B65A" w:rsidR="00063A69" w:rsidRDefault="00063A69" w:rsidP="00063A69">
      <w:pPr>
        <w:spacing w:line="240" w:lineRule="auto"/>
        <w:ind w:firstLine="0"/>
      </w:pPr>
      <w:r>
        <w:t>« L’Angleterre, pays de production capitaliste développée et de préférence industrielle, aurait succombé à un saignée démographique pareille à celle qu’a subie l’Irlande. Mais l’Irlande n’est actuellement qu’un district agricole de l’Angleterre, séparé d’elle par un large fossé rempli d’eau, qui lui fournit des céréales, de la laine, du bétail et des recrues pour ses régiments industriels et militaires.</w:t>
      </w:r>
    </w:p>
    <w:p w14:paraId="1CDFE4DE" w14:textId="5BBA8218" w:rsidR="00063A69" w:rsidRDefault="00063A69" w:rsidP="00063A69">
      <w:pPr>
        <w:spacing w:line="240" w:lineRule="auto"/>
        <w:ind w:firstLine="0"/>
      </w:pPr>
      <w:r>
        <w:t>Le dépeuplement a jeté en friches beaucoup de terres de culture, il a considérablement réduit [NdA</w:t>
      </w:r>
      <w:r w:rsidRPr="00742DE6">
        <w:rPr>
          <w:vertAlign w:val="superscript"/>
        </w:rPr>
        <w:t>186</w:t>
      </w:r>
      <w:r>
        <w:t xml:space="preserve">] le produit du sol et, malgré l’extension de la superficie consacrée à l’élevage, il a engendré dans certaines de ses branches une diminution absolue et dans d’autres un progrès à peine digne d’être mentionné, constamment interrompu par des reculs. </w:t>
      </w:r>
    </w:p>
    <w:p w14:paraId="545BD710" w14:textId="1D1DC609" w:rsidR="00063A69" w:rsidRDefault="00063A69" w:rsidP="00063A69">
      <w:pPr>
        <w:spacing w:line="240" w:lineRule="auto"/>
        <w:ind w:firstLine="0"/>
      </w:pPr>
      <w:r>
        <w:t>[NdA</w:t>
      </w:r>
      <w:r w:rsidRPr="00742DE6">
        <w:rPr>
          <w:vertAlign w:val="superscript"/>
        </w:rPr>
        <w:t>186</w:t>
      </w:r>
      <w:r>
        <w:t> : Même si proportionnellement, le produit par acre diminue, il ne faut pas oublier que depuis un siècle et demi l’Angleterre a indirectement exporté le sol irlandais, sans même accorder à ceux qui le cultivent les moyens de remplacer les composantes du sol]. »</w:t>
      </w:r>
    </w:p>
    <w:p w14:paraId="247180B9" w14:textId="075062F3" w:rsidR="00554303" w:rsidRPr="00EB3E51" w:rsidRDefault="00554303" w:rsidP="00554303">
      <w:pPr>
        <w:spacing w:line="240" w:lineRule="auto"/>
        <w:ind w:firstLine="0"/>
        <w:rPr>
          <w:b/>
        </w:rPr>
      </w:pPr>
      <w:r>
        <w:rPr>
          <w:b/>
          <w:u w:val="single"/>
        </w:rPr>
        <w:t>Texte</w:t>
      </w:r>
      <w:r>
        <w:rPr>
          <w:b/>
          <w:u w:val="single"/>
        </w:rPr>
        <w:t xml:space="preserve"> 7</w:t>
      </w:r>
      <w:r>
        <w:rPr>
          <w:b/>
          <w:u w:val="single"/>
        </w:rPr>
        <w:t xml:space="preserve"> : </w:t>
      </w:r>
      <w:r>
        <w:rPr>
          <w:b/>
        </w:rPr>
        <w:t>Karl Marx, Le Capital, Livre 1, traduit par Jean-Pierre Lefebvre, Paris, Presses universitaires de France, 1993, p. 267.</w:t>
      </w:r>
    </w:p>
    <w:p w14:paraId="3163F35A" w14:textId="77777777" w:rsidR="00554303" w:rsidRDefault="00554303" w:rsidP="00554303">
      <w:pPr>
        <w:spacing w:line="240" w:lineRule="auto"/>
      </w:pPr>
      <w:r>
        <w:t>« Ces lois mettent un frein au désir effréné qu'a le capital d'aspirer des quantités démesurées de force de travail, en imposant par voie étatique la limitation de la journée de travail, et ceci venant d'un État que dominent capitalistes et landlords. Si l’on fait abstraction d'un mouvement ouvrier dont la montée se fait chaque jour plus menaçante, cette limitation du travail de fabrique était dictée par la même nécessité que celle qui répandait le guano sur les champs d’Angleterre. La même cupidité aveugle qui dans un cas avait épuisé la terre avait dans l'autre atteint à sa racine la force vitale de la nation. Les épidémies périodiques étaient tout aussi parlantes en Angleterre que la baisse de la taille des soldats en Allemagne et en France. »</w:t>
      </w:r>
    </w:p>
    <w:p w14:paraId="11DDC8EE" w14:textId="77777777" w:rsidR="00AC66BF" w:rsidRPr="009A5B8A" w:rsidRDefault="00AC66BF" w:rsidP="00AC66BF">
      <w:pPr>
        <w:ind w:firstLine="0"/>
      </w:pPr>
    </w:p>
    <w:sectPr w:rsidR="00AC66BF" w:rsidRPr="009A5B8A" w:rsidSect="006701CB">
      <w:headerReference w:type="default" r:id="rId8"/>
      <w:footerReference w:type="even" r:id="rId9"/>
      <w:footerReference w:type="default" r:id="rId10"/>
      <w:pgSz w:w="11900" w:h="16840"/>
      <w:pgMar w:top="1114" w:right="1417" w:bottom="1417" w:left="1417" w:header="62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8A2473" w14:textId="77777777" w:rsidR="0054711E" w:rsidRDefault="0054711E" w:rsidP="005A2D11">
      <w:pPr>
        <w:spacing w:before="0" w:after="0" w:line="240" w:lineRule="auto"/>
      </w:pPr>
      <w:r>
        <w:separator/>
      </w:r>
    </w:p>
  </w:endnote>
  <w:endnote w:type="continuationSeparator" w:id="0">
    <w:p w14:paraId="016D73C8" w14:textId="77777777" w:rsidR="0054711E" w:rsidRDefault="0054711E" w:rsidP="005A2D1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365599394"/>
      <w:docPartObj>
        <w:docPartGallery w:val="Page Numbers (Bottom of Page)"/>
        <w:docPartUnique/>
      </w:docPartObj>
    </w:sdtPr>
    <w:sdtContent>
      <w:p w14:paraId="65C39136" w14:textId="77777777" w:rsidR="000957CD" w:rsidRDefault="000957CD" w:rsidP="00151998">
        <w:pPr>
          <w:pStyle w:val="Pieddepage"/>
          <w:framePr w:wrap="none" w:vAnchor="text" w:hAnchor="margin" w:xAlign="outside"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1AA6BF34" w14:textId="77777777" w:rsidR="000957CD" w:rsidRDefault="000957CD" w:rsidP="00751E1B">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587652921"/>
      <w:docPartObj>
        <w:docPartGallery w:val="Page Numbers (Bottom of Page)"/>
        <w:docPartUnique/>
      </w:docPartObj>
    </w:sdtPr>
    <w:sdtContent>
      <w:p w14:paraId="062119F6" w14:textId="77777777" w:rsidR="000957CD" w:rsidRDefault="000957CD" w:rsidP="00151998">
        <w:pPr>
          <w:pStyle w:val="Pieddepage"/>
          <w:framePr w:wrap="none" w:vAnchor="text" w:hAnchor="margin" w:xAlign="outside"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6</w:t>
        </w:r>
        <w:r>
          <w:rPr>
            <w:rStyle w:val="Numrodepage"/>
          </w:rPr>
          <w:fldChar w:fldCharType="end"/>
        </w:r>
      </w:p>
    </w:sdtContent>
  </w:sdt>
  <w:p w14:paraId="3EEDA47F" w14:textId="77777777" w:rsidR="000957CD" w:rsidRDefault="000957CD" w:rsidP="00751E1B">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CAC8E5" w14:textId="77777777" w:rsidR="0054711E" w:rsidRDefault="0054711E" w:rsidP="005A2D11">
      <w:pPr>
        <w:spacing w:before="0" w:after="0" w:line="240" w:lineRule="auto"/>
      </w:pPr>
      <w:r>
        <w:separator/>
      </w:r>
    </w:p>
  </w:footnote>
  <w:footnote w:type="continuationSeparator" w:id="0">
    <w:p w14:paraId="333579CE" w14:textId="77777777" w:rsidR="0054711E" w:rsidRDefault="0054711E" w:rsidP="005A2D11">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EB7613" w14:textId="14D43C64" w:rsidR="000957CD" w:rsidRDefault="006701CB" w:rsidP="00751E1B">
    <w:pPr>
      <w:pStyle w:val="En-tte"/>
      <w:ind w:hanging="142"/>
      <w:jc w:val="left"/>
    </w:pPr>
    <w:r>
      <w:t xml:space="preserve">Marx et la terre – </w:t>
    </w:r>
    <w:r w:rsidR="00FD1773">
      <w:t>paul.guillibert@univ-paris1.fr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966A8F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A9C1BE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5A432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F3C1FF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E1435A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1FA777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8E24F1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3B8F05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6BE242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238B38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721DED"/>
    <w:multiLevelType w:val="multilevel"/>
    <w:tmpl w:val="8258E14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rPr>
        <w:i/>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0B637515"/>
    <w:multiLevelType w:val="hybridMultilevel"/>
    <w:tmpl w:val="6C56AB4E"/>
    <w:lvl w:ilvl="0" w:tplc="0D66853A">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12" w15:restartNumberingAfterBreak="0">
    <w:nsid w:val="14DD20F2"/>
    <w:multiLevelType w:val="hybridMultilevel"/>
    <w:tmpl w:val="1882BD12"/>
    <w:lvl w:ilvl="0" w:tplc="040C0015">
      <w:start w:val="1"/>
      <w:numFmt w:val="upp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180949CE"/>
    <w:multiLevelType w:val="multilevel"/>
    <w:tmpl w:val="B2808B1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ascii="Garamond" w:hAnsi="Garamond" w:hint="default"/>
        <w:i/>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8D42D0C"/>
    <w:multiLevelType w:val="hybridMultilevel"/>
    <w:tmpl w:val="67E8944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1BB94212"/>
    <w:multiLevelType w:val="hybridMultilevel"/>
    <w:tmpl w:val="16A65584"/>
    <w:lvl w:ilvl="0" w:tplc="040C0015">
      <w:start w:val="1"/>
      <w:numFmt w:val="upperLetter"/>
      <w:lvlText w:val="%1."/>
      <w:lvlJc w:val="left"/>
      <w:pPr>
        <w:ind w:left="1429" w:hanging="360"/>
      </w:pPr>
    </w:lvl>
    <w:lvl w:ilvl="1" w:tplc="040C0019">
      <w:start w:val="1"/>
      <w:numFmt w:val="lowerLetter"/>
      <w:lvlText w:val="%2."/>
      <w:lvlJc w:val="left"/>
      <w:pPr>
        <w:ind w:left="2149" w:hanging="360"/>
      </w:pPr>
    </w:lvl>
    <w:lvl w:ilvl="2" w:tplc="040C001B">
      <w:start w:val="1"/>
      <w:numFmt w:val="lowerRoman"/>
      <w:lvlText w:val="%3."/>
      <w:lvlJc w:val="right"/>
      <w:pPr>
        <w:ind w:left="2869" w:hanging="180"/>
      </w:pPr>
    </w:lvl>
    <w:lvl w:ilvl="3" w:tplc="040C000F">
      <w:start w:val="1"/>
      <w:numFmt w:val="decimal"/>
      <w:lvlText w:val="%4."/>
      <w:lvlJc w:val="left"/>
      <w:pPr>
        <w:ind w:left="3589" w:hanging="360"/>
      </w:pPr>
    </w:lvl>
    <w:lvl w:ilvl="4" w:tplc="040C0019">
      <w:start w:val="1"/>
      <w:numFmt w:val="lowerLetter"/>
      <w:lvlText w:val="%5."/>
      <w:lvlJc w:val="left"/>
      <w:pPr>
        <w:ind w:left="4309" w:hanging="360"/>
      </w:pPr>
    </w:lvl>
    <w:lvl w:ilvl="5" w:tplc="040C001B">
      <w:start w:val="1"/>
      <w:numFmt w:val="lowerRoman"/>
      <w:lvlText w:val="%6."/>
      <w:lvlJc w:val="right"/>
      <w:pPr>
        <w:ind w:left="5029" w:hanging="180"/>
      </w:pPr>
    </w:lvl>
    <w:lvl w:ilvl="6" w:tplc="040C000F">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16" w15:restartNumberingAfterBreak="0">
    <w:nsid w:val="1BD577C1"/>
    <w:multiLevelType w:val="multilevel"/>
    <w:tmpl w:val="13D2B9FA"/>
    <w:lvl w:ilvl="0">
      <w:start w:val="1"/>
      <w:numFmt w:val="decimal"/>
      <w:lvlText w:val="%1."/>
      <w:lvlJc w:val="left"/>
      <w:pPr>
        <w:tabs>
          <w:tab w:val="num" w:pos="720"/>
        </w:tabs>
        <w:ind w:left="720" w:hanging="360"/>
      </w:pPr>
      <w:rPr>
        <w:rFonts w:ascii="Garamond" w:hAnsi="Garamond"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E3C14EC"/>
    <w:multiLevelType w:val="hybridMultilevel"/>
    <w:tmpl w:val="0DB66B70"/>
    <w:lvl w:ilvl="0" w:tplc="43B627CC">
      <w:start w:val="1"/>
      <w:numFmt w:val="decimal"/>
      <w:lvlText w:val="%1)"/>
      <w:lvlJc w:val="left"/>
      <w:pPr>
        <w:ind w:left="1069"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230A6EDE"/>
    <w:multiLevelType w:val="hybridMultilevel"/>
    <w:tmpl w:val="45BEF086"/>
    <w:lvl w:ilvl="0" w:tplc="43B627CC">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19" w15:restartNumberingAfterBreak="0">
    <w:nsid w:val="2E150810"/>
    <w:multiLevelType w:val="hybridMultilevel"/>
    <w:tmpl w:val="0BAAD59E"/>
    <w:lvl w:ilvl="0" w:tplc="040C001B">
      <w:start w:val="1"/>
      <w:numFmt w:val="lowerRoman"/>
      <w:lvlText w:val="%1."/>
      <w:lvlJc w:val="right"/>
      <w:pPr>
        <w:ind w:left="2149" w:hanging="360"/>
      </w:pPr>
    </w:lvl>
    <w:lvl w:ilvl="1" w:tplc="040C0019" w:tentative="1">
      <w:start w:val="1"/>
      <w:numFmt w:val="lowerLetter"/>
      <w:lvlText w:val="%2."/>
      <w:lvlJc w:val="left"/>
      <w:pPr>
        <w:ind w:left="2869" w:hanging="360"/>
      </w:pPr>
    </w:lvl>
    <w:lvl w:ilvl="2" w:tplc="040C001B" w:tentative="1">
      <w:start w:val="1"/>
      <w:numFmt w:val="lowerRoman"/>
      <w:lvlText w:val="%3."/>
      <w:lvlJc w:val="right"/>
      <w:pPr>
        <w:ind w:left="3589" w:hanging="180"/>
      </w:pPr>
    </w:lvl>
    <w:lvl w:ilvl="3" w:tplc="040C000F" w:tentative="1">
      <w:start w:val="1"/>
      <w:numFmt w:val="decimal"/>
      <w:lvlText w:val="%4."/>
      <w:lvlJc w:val="left"/>
      <w:pPr>
        <w:ind w:left="4309" w:hanging="360"/>
      </w:pPr>
    </w:lvl>
    <w:lvl w:ilvl="4" w:tplc="040C0019" w:tentative="1">
      <w:start w:val="1"/>
      <w:numFmt w:val="lowerLetter"/>
      <w:lvlText w:val="%5."/>
      <w:lvlJc w:val="left"/>
      <w:pPr>
        <w:ind w:left="5029" w:hanging="360"/>
      </w:pPr>
    </w:lvl>
    <w:lvl w:ilvl="5" w:tplc="040C001B" w:tentative="1">
      <w:start w:val="1"/>
      <w:numFmt w:val="lowerRoman"/>
      <w:lvlText w:val="%6."/>
      <w:lvlJc w:val="right"/>
      <w:pPr>
        <w:ind w:left="5749" w:hanging="180"/>
      </w:pPr>
    </w:lvl>
    <w:lvl w:ilvl="6" w:tplc="040C000F" w:tentative="1">
      <w:start w:val="1"/>
      <w:numFmt w:val="decimal"/>
      <w:lvlText w:val="%7."/>
      <w:lvlJc w:val="left"/>
      <w:pPr>
        <w:ind w:left="6469" w:hanging="360"/>
      </w:pPr>
    </w:lvl>
    <w:lvl w:ilvl="7" w:tplc="040C0019" w:tentative="1">
      <w:start w:val="1"/>
      <w:numFmt w:val="lowerLetter"/>
      <w:lvlText w:val="%8."/>
      <w:lvlJc w:val="left"/>
      <w:pPr>
        <w:ind w:left="7189" w:hanging="360"/>
      </w:pPr>
    </w:lvl>
    <w:lvl w:ilvl="8" w:tplc="040C001B" w:tentative="1">
      <w:start w:val="1"/>
      <w:numFmt w:val="lowerRoman"/>
      <w:lvlText w:val="%9."/>
      <w:lvlJc w:val="right"/>
      <w:pPr>
        <w:ind w:left="7909" w:hanging="180"/>
      </w:pPr>
    </w:lvl>
  </w:abstractNum>
  <w:abstractNum w:abstractNumId="20" w15:restartNumberingAfterBreak="0">
    <w:nsid w:val="2F5D31F3"/>
    <w:multiLevelType w:val="multilevel"/>
    <w:tmpl w:val="77FCA3A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Garamond" w:hAnsi="Garamond"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C954E90"/>
    <w:multiLevelType w:val="hybridMultilevel"/>
    <w:tmpl w:val="378A11B8"/>
    <w:lvl w:ilvl="0" w:tplc="CDC23F6A">
      <w:start w:val="2"/>
      <w:numFmt w:val="lowerRoman"/>
      <w:lvlText w:val="%1."/>
      <w:lvlJc w:val="left"/>
      <w:pPr>
        <w:ind w:left="2149" w:hanging="720"/>
      </w:pPr>
      <w:rPr>
        <w:rFonts w:hint="default"/>
      </w:rPr>
    </w:lvl>
    <w:lvl w:ilvl="1" w:tplc="040C0019" w:tentative="1">
      <w:start w:val="1"/>
      <w:numFmt w:val="lowerLetter"/>
      <w:lvlText w:val="%2."/>
      <w:lvlJc w:val="left"/>
      <w:pPr>
        <w:ind w:left="2509" w:hanging="360"/>
      </w:pPr>
    </w:lvl>
    <w:lvl w:ilvl="2" w:tplc="040C001B">
      <w:start w:val="1"/>
      <w:numFmt w:val="lowerRoman"/>
      <w:lvlText w:val="%3."/>
      <w:lvlJc w:val="right"/>
      <w:pPr>
        <w:ind w:left="3229" w:hanging="180"/>
      </w:pPr>
    </w:lvl>
    <w:lvl w:ilvl="3" w:tplc="040C000F" w:tentative="1">
      <w:start w:val="1"/>
      <w:numFmt w:val="decimal"/>
      <w:lvlText w:val="%4."/>
      <w:lvlJc w:val="left"/>
      <w:pPr>
        <w:ind w:left="3949" w:hanging="360"/>
      </w:pPr>
    </w:lvl>
    <w:lvl w:ilvl="4" w:tplc="040C0019" w:tentative="1">
      <w:start w:val="1"/>
      <w:numFmt w:val="lowerLetter"/>
      <w:lvlText w:val="%5."/>
      <w:lvlJc w:val="left"/>
      <w:pPr>
        <w:ind w:left="4669" w:hanging="360"/>
      </w:pPr>
    </w:lvl>
    <w:lvl w:ilvl="5" w:tplc="040C001B" w:tentative="1">
      <w:start w:val="1"/>
      <w:numFmt w:val="lowerRoman"/>
      <w:lvlText w:val="%6."/>
      <w:lvlJc w:val="right"/>
      <w:pPr>
        <w:ind w:left="5389" w:hanging="180"/>
      </w:pPr>
    </w:lvl>
    <w:lvl w:ilvl="6" w:tplc="040C000F" w:tentative="1">
      <w:start w:val="1"/>
      <w:numFmt w:val="decimal"/>
      <w:lvlText w:val="%7."/>
      <w:lvlJc w:val="left"/>
      <w:pPr>
        <w:ind w:left="6109" w:hanging="360"/>
      </w:pPr>
    </w:lvl>
    <w:lvl w:ilvl="7" w:tplc="040C0019" w:tentative="1">
      <w:start w:val="1"/>
      <w:numFmt w:val="lowerLetter"/>
      <w:lvlText w:val="%8."/>
      <w:lvlJc w:val="left"/>
      <w:pPr>
        <w:ind w:left="6829" w:hanging="360"/>
      </w:pPr>
    </w:lvl>
    <w:lvl w:ilvl="8" w:tplc="040C001B" w:tentative="1">
      <w:start w:val="1"/>
      <w:numFmt w:val="lowerRoman"/>
      <w:lvlText w:val="%9."/>
      <w:lvlJc w:val="right"/>
      <w:pPr>
        <w:ind w:left="7549" w:hanging="180"/>
      </w:pPr>
    </w:lvl>
  </w:abstractNum>
  <w:abstractNum w:abstractNumId="22" w15:restartNumberingAfterBreak="0">
    <w:nsid w:val="3CE73481"/>
    <w:multiLevelType w:val="hybridMultilevel"/>
    <w:tmpl w:val="E6D64A70"/>
    <w:lvl w:ilvl="0" w:tplc="AD8EA3CC">
      <w:start w:val="1"/>
      <w:numFmt w:val="lowerLetter"/>
      <w:lvlText w:val="%1)"/>
      <w:lvlJc w:val="left"/>
      <w:pPr>
        <w:ind w:left="1429" w:hanging="360"/>
      </w:pPr>
      <w:rPr>
        <w:i/>
      </w:r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23" w15:restartNumberingAfterBreak="0">
    <w:nsid w:val="408E4CFF"/>
    <w:multiLevelType w:val="hybridMultilevel"/>
    <w:tmpl w:val="9CCCB81A"/>
    <w:lvl w:ilvl="0" w:tplc="E4EE24A0">
      <w:start w:val="1"/>
      <w:numFmt w:val="decimal"/>
      <w:lvlText w:val="%1."/>
      <w:lvlJc w:val="left"/>
      <w:pPr>
        <w:ind w:left="1069" w:hanging="360"/>
      </w:pPr>
      <w:rPr>
        <w:rFonts w:hint="default"/>
      </w:rPr>
    </w:lvl>
    <w:lvl w:ilvl="1" w:tplc="3D9E5340">
      <w:start w:val="1"/>
      <w:numFmt w:val="lowerLetter"/>
      <w:lvlText w:val="%2."/>
      <w:lvlJc w:val="left"/>
      <w:pPr>
        <w:ind w:left="1789" w:hanging="360"/>
      </w:pPr>
      <w:rPr>
        <w:b/>
      </w:r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24" w15:restartNumberingAfterBreak="0">
    <w:nsid w:val="4C692F0B"/>
    <w:multiLevelType w:val="hybridMultilevel"/>
    <w:tmpl w:val="9BB293AE"/>
    <w:lvl w:ilvl="0" w:tplc="0B400C2E">
      <w:start w:val="2"/>
      <w:numFmt w:val="decimal"/>
      <w:lvlText w:val="%1)"/>
      <w:lvlJc w:val="left"/>
      <w:pPr>
        <w:ind w:left="1429" w:hanging="360"/>
      </w:pPr>
      <w:rPr>
        <w:rFonts w:hint="default"/>
      </w:r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25" w15:restartNumberingAfterBreak="0">
    <w:nsid w:val="4D045BFF"/>
    <w:multiLevelType w:val="hybridMultilevel"/>
    <w:tmpl w:val="3F506B34"/>
    <w:lvl w:ilvl="0" w:tplc="040C000F">
      <w:start w:val="1"/>
      <w:numFmt w:val="decimal"/>
      <w:lvlText w:val="%1."/>
      <w:lvlJc w:val="left"/>
      <w:pPr>
        <w:ind w:left="1429" w:hanging="360"/>
      </w:p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26" w15:restartNumberingAfterBreak="0">
    <w:nsid w:val="4E6B1FB1"/>
    <w:multiLevelType w:val="multilevel"/>
    <w:tmpl w:val="B2808B1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ascii="Garamond" w:hAnsi="Garamond" w:hint="default"/>
        <w:i/>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EFD0803"/>
    <w:multiLevelType w:val="hybridMultilevel"/>
    <w:tmpl w:val="0DB66B70"/>
    <w:lvl w:ilvl="0" w:tplc="43B627CC">
      <w:start w:val="1"/>
      <w:numFmt w:val="decimal"/>
      <w:lvlText w:val="%1)"/>
      <w:lvlJc w:val="left"/>
      <w:pPr>
        <w:ind w:left="1069"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595A2CD9"/>
    <w:multiLevelType w:val="hybridMultilevel"/>
    <w:tmpl w:val="79E4B90E"/>
    <w:lvl w:ilvl="0" w:tplc="040C000F">
      <w:start w:val="1"/>
      <w:numFmt w:val="decimal"/>
      <w:lvlText w:val="%1."/>
      <w:lvlJc w:val="left"/>
      <w:pPr>
        <w:ind w:left="1776" w:hanging="360"/>
      </w:p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29" w15:restartNumberingAfterBreak="0">
    <w:nsid w:val="5A287E76"/>
    <w:multiLevelType w:val="hybridMultilevel"/>
    <w:tmpl w:val="41FCC7E4"/>
    <w:lvl w:ilvl="0" w:tplc="A04051FA">
      <w:start w:val="1"/>
      <w:numFmt w:val="decimal"/>
      <w:lvlText w:val="%1)"/>
      <w:lvlJc w:val="left"/>
      <w:pPr>
        <w:ind w:left="1069" w:hanging="360"/>
      </w:pPr>
      <w:rPr>
        <w:rFonts w:hint="default"/>
      </w:rPr>
    </w:lvl>
    <w:lvl w:ilvl="1" w:tplc="040C0019" w:tentative="1">
      <w:start w:val="1"/>
      <w:numFmt w:val="lowerLetter"/>
      <w:lvlText w:val="%2."/>
      <w:lvlJc w:val="left"/>
      <w:pPr>
        <w:ind w:left="1789" w:hanging="360"/>
      </w:pPr>
    </w:lvl>
    <w:lvl w:ilvl="2" w:tplc="040C001B" w:tentative="1">
      <w:start w:val="1"/>
      <w:numFmt w:val="lowerRoman"/>
      <w:lvlText w:val="%3."/>
      <w:lvlJc w:val="right"/>
      <w:pPr>
        <w:ind w:left="2509" w:hanging="180"/>
      </w:pPr>
    </w:lvl>
    <w:lvl w:ilvl="3" w:tplc="040C000F" w:tentative="1">
      <w:start w:val="1"/>
      <w:numFmt w:val="decimal"/>
      <w:lvlText w:val="%4."/>
      <w:lvlJc w:val="left"/>
      <w:pPr>
        <w:ind w:left="3229" w:hanging="360"/>
      </w:pPr>
    </w:lvl>
    <w:lvl w:ilvl="4" w:tplc="040C0019" w:tentative="1">
      <w:start w:val="1"/>
      <w:numFmt w:val="lowerLetter"/>
      <w:lvlText w:val="%5."/>
      <w:lvlJc w:val="left"/>
      <w:pPr>
        <w:ind w:left="3949" w:hanging="360"/>
      </w:pPr>
    </w:lvl>
    <w:lvl w:ilvl="5" w:tplc="040C001B" w:tentative="1">
      <w:start w:val="1"/>
      <w:numFmt w:val="lowerRoman"/>
      <w:lvlText w:val="%6."/>
      <w:lvlJc w:val="right"/>
      <w:pPr>
        <w:ind w:left="4669" w:hanging="180"/>
      </w:pPr>
    </w:lvl>
    <w:lvl w:ilvl="6" w:tplc="040C000F" w:tentative="1">
      <w:start w:val="1"/>
      <w:numFmt w:val="decimal"/>
      <w:lvlText w:val="%7."/>
      <w:lvlJc w:val="left"/>
      <w:pPr>
        <w:ind w:left="5389" w:hanging="360"/>
      </w:pPr>
    </w:lvl>
    <w:lvl w:ilvl="7" w:tplc="040C0019" w:tentative="1">
      <w:start w:val="1"/>
      <w:numFmt w:val="lowerLetter"/>
      <w:lvlText w:val="%8."/>
      <w:lvlJc w:val="left"/>
      <w:pPr>
        <w:ind w:left="6109" w:hanging="360"/>
      </w:pPr>
    </w:lvl>
    <w:lvl w:ilvl="8" w:tplc="040C001B" w:tentative="1">
      <w:start w:val="1"/>
      <w:numFmt w:val="lowerRoman"/>
      <w:lvlText w:val="%9."/>
      <w:lvlJc w:val="right"/>
      <w:pPr>
        <w:ind w:left="6829" w:hanging="180"/>
      </w:pPr>
    </w:lvl>
  </w:abstractNum>
  <w:abstractNum w:abstractNumId="30" w15:restartNumberingAfterBreak="0">
    <w:nsid w:val="65BE0016"/>
    <w:multiLevelType w:val="hybridMultilevel"/>
    <w:tmpl w:val="01DC9E20"/>
    <w:lvl w:ilvl="0" w:tplc="15F22DC4">
      <w:start w:val="1"/>
      <w:numFmt w:val="lowerRoman"/>
      <w:lvlText w:val="(%1)."/>
      <w:lvlJc w:val="right"/>
      <w:pPr>
        <w:ind w:left="720" w:hanging="360"/>
      </w:pPr>
      <w:rPr>
        <w:rFonts w:hint="default"/>
      </w:rPr>
    </w:lvl>
    <w:lvl w:ilvl="1" w:tplc="040C0019" w:tentative="1">
      <w:start w:val="1"/>
      <w:numFmt w:val="lowerLetter"/>
      <w:lvlText w:val="%2."/>
      <w:lvlJc w:val="left"/>
      <w:pPr>
        <w:ind w:left="2869" w:hanging="360"/>
      </w:pPr>
    </w:lvl>
    <w:lvl w:ilvl="2" w:tplc="040C001B" w:tentative="1">
      <w:start w:val="1"/>
      <w:numFmt w:val="lowerRoman"/>
      <w:lvlText w:val="%3."/>
      <w:lvlJc w:val="right"/>
      <w:pPr>
        <w:ind w:left="3589" w:hanging="180"/>
      </w:pPr>
    </w:lvl>
    <w:lvl w:ilvl="3" w:tplc="040C000F" w:tentative="1">
      <w:start w:val="1"/>
      <w:numFmt w:val="decimal"/>
      <w:lvlText w:val="%4."/>
      <w:lvlJc w:val="left"/>
      <w:pPr>
        <w:ind w:left="4309" w:hanging="360"/>
      </w:pPr>
    </w:lvl>
    <w:lvl w:ilvl="4" w:tplc="040C0019" w:tentative="1">
      <w:start w:val="1"/>
      <w:numFmt w:val="lowerLetter"/>
      <w:lvlText w:val="%5."/>
      <w:lvlJc w:val="left"/>
      <w:pPr>
        <w:ind w:left="5029" w:hanging="360"/>
      </w:pPr>
    </w:lvl>
    <w:lvl w:ilvl="5" w:tplc="040C001B" w:tentative="1">
      <w:start w:val="1"/>
      <w:numFmt w:val="lowerRoman"/>
      <w:lvlText w:val="%6."/>
      <w:lvlJc w:val="right"/>
      <w:pPr>
        <w:ind w:left="5749" w:hanging="180"/>
      </w:pPr>
    </w:lvl>
    <w:lvl w:ilvl="6" w:tplc="040C000F" w:tentative="1">
      <w:start w:val="1"/>
      <w:numFmt w:val="decimal"/>
      <w:lvlText w:val="%7."/>
      <w:lvlJc w:val="left"/>
      <w:pPr>
        <w:ind w:left="6469" w:hanging="360"/>
      </w:pPr>
    </w:lvl>
    <w:lvl w:ilvl="7" w:tplc="040C0019" w:tentative="1">
      <w:start w:val="1"/>
      <w:numFmt w:val="lowerLetter"/>
      <w:lvlText w:val="%8."/>
      <w:lvlJc w:val="left"/>
      <w:pPr>
        <w:ind w:left="7189" w:hanging="360"/>
      </w:pPr>
    </w:lvl>
    <w:lvl w:ilvl="8" w:tplc="040C001B" w:tentative="1">
      <w:start w:val="1"/>
      <w:numFmt w:val="lowerRoman"/>
      <w:lvlText w:val="%9."/>
      <w:lvlJc w:val="right"/>
      <w:pPr>
        <w:ind w:left="7909" w:hanging="180"/>
      </w:pPr>
    </w:lvl>
  </w:abstractNum>
  <w:abstractNum w:abstractNumId="31" w15:restartNumberingAfterBreak="0">
    <w:nsid w:val="66465A07"/>
    <w:multiLevelType w:val="hybridMultilevel"/>
    <w:tmpl w:val="C4EAD5A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15:restartNumberingAfterBreak="0">
    <w:nsid w:val="76DD4A21"/>
    <w:multiLevelType w:val="hybridMultilevel"/>
    <w:tmpl w:val="A3C09D98"/>
    <w:lvl w:ilvl="0" w:tplc="040C0015">
      <w:start w:val="1"/>
      <w:numFmt w:val="upperLetter"/>
      <w:lvlText w:val="%1."/>
      <w:lvlJc w:val="left"/>
      <w:pPr>
        <w:ind w:left="1429" w:hanging="360"/>
      </w:pPr>
    </w:lvl>
    <w:lvl w:ilvl="1" w:tplc="040C0019">
      <w:start w:val="1"/>
      <w:numFmt w:val="lowerLetter"/>
      <w:lvlText w:val="%2."/>
      <w:lvlJc w:val="left"/>
      <w:pPr>
        <w:ind w:left="2149" w:hanging="360"/>
      </w:pPr>
    </w:lvl>
    <w:lvl w:ilvl="2" w:tplc="040C001B">
      <w:start w:val="1"/>
      <w:numFmt w:val="lowerRoman"/>
      <w:lvlText w:val="%3."/>
      <w:lvlJc w:val="right"/>
      <w:pPr>
        <w:ind w:left="2869" w:hanging="180"/>
      </w:pPr>
    </w:lvl>
    <w:lvl w:ilvl="3" w:tplc="040C000F">
      <w:start w:val="1"/>
      <w:numFmt w:val="decimal"/>
      <w:lvlText w:val="%4."/>
      <w:lvlJc w:val="left"/>
      <w:pPr>
        <w:ind w:left="3589" w:hanging="360"/>
      </w:pPr>
    </w:lvl>
    <w:lvl w:ilvl="4" w:tplc="040C0019">
      <w:start w:val="1"/>
      <w:numFmt w:val="lowerLetter"/>
      <w:lvlText w:val="%5."/>
      <w:lvlJc w:val="left"/>
      <w:pPr>
        <w:ind w:left="4309" w:hanging="360"/>
      </w:pPr>
    </w:lvl>
    <w:lvl w:ilvl="5" w:tplc="040C001B">
      <w:start w:val="1"/>
      <w:numFmt w:val="lowerRoman"/>
      <w:lvlText w:val="%6."/>
      <w:lvlJc w:val="right"/>
      <w:pPr>
        <w:ind w:left="5029" w:hanging="180"/>
      </w:pPr>
    </w:lvl>
    <w:lvl w:ilvl="6" w:tplc="040C000F">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abstractNum w:abstractNumId="33" w15:restartNumberingAfterBreak="0">
    <w:nsid w:val="7BA822B4"/>
    <w:multiLevelType w:val="hybridMultilevel"/>
    <w:tmpl w:val="6FB2894A"/>
    <w:lvl w:ilvl="0" w:tplc="040C001B">
      <w:start w:val="1"/>
      <w:numFmt w:val="lowerRoman"/>
      <w:lvlText w:val="%1."/>
      <w:lvlJc w:val="right"/>
      <w:pPr>
        <w:ind w:left="1429" w:hanging="360"/>
      </w:pPr>
    </w:lvl>
    <w:lvl w:ilvl="1" w:tplc="040C0019" w:tentative="1">
      <w:start w:val="1"/>
      <w:numFmt w:val="lowerLetter"/>
      <w:lvlText w:val="%2."/>
      <w:lvlJc w:val="left"/>
      <w:pPr>
        <w:ind w:left="2149" w:hanging="360"/>
      </w:pPr>
    </w:lvl>
    <w:lvl w:ilvl="2" w:tplc="040C001B" w:tentative="1">
      <w:start w:val="1"/>
      <w:numFmt w:val="lowerRoman"/>
      <w:lvlText w:val="%3."/>
      <w:lvlJc w:val="right"/>
      <w:pPr>
        <w:ind w:left="2869" w:hanging="180"/>
      </w:pPr>
    </w:lvl>
    <w:lvl w:ilvl="3" w:tplc="040C000F" w:tentative="1">
      <w:start w:val="1"/>
      <w:numFmt w:val="decimal"/>
      <w:lvlText w:val="%4."/>
      <w:lvlJc w:val="left"/>
      <w:pPr>
        <w:ind w:left="3589" w:hanging="360"/>
      </w:pPr>
    </w:lvl>
    <w:lvl w:ilvl="4" w:tplc="040C0019" w:tentative="1">
      <w:start w:val="1"/>
      <w:numFmt w:val="lowerLetter"/>
      <w:lvlText w:val="%5."/>
      <w:lvlJc w:val="left"/>
      <w:pPr>
        <w:ind w:left="4309" w:hanging="360"/>
      </w:pPr>
    </w:lvl>
    <w:lvl w:ilvl="5" w:tplc="040C001B" w:tentative="1">
      <w:start w:val="1"/>
      <w:numFmt w:val="lowerRoman"/>
      <w:lvlText w:val="%6."/>
      <w:lvlJc w:val="right"/>
      <w:pPr>
        <w:ind w:left="5029" w:hanging="180"/>
      </w:pPr>
    </w:lvl>
    <w:lvl w:ilvl="6" w:tplc="040C000F" w:tentative="1">
      <w:start w:val="1"/>
      <w:numFmt w:val="decimal"/>
      <w:lvlText w:val="%7."/>
      <w:lvlJc w:val="left"/>
      <w:pPr>
        <w:ind w:left="5749" w:hanging="360"/>
      </w:pPr>
    </w:lvl>
    <w:lvl w:ilvl="7" w:tplc="040C0019" w:tentative="1">
      <w:start w:val="1"/>
      <w:numFmt w:val="lowerLetter"/>
      <w:lvlText w:val="%8."/>
      <w:lvlJc w:val="left"/>
      <w:pPr>
        <w:ind w:left="6469" w:hanging="360"/>
      </w:pPr>
    </w:lvl>
    <w:lvl w:ilvl="8" w:tplc="040C001B" w:tentative="1">
      <w:start w:val="1"/>
      <w:numFmt w:val="lowerRoman"/>
      <w:lvlText w:val="%9."/>
      <w:lvlJc w:val="right"/>
      <w:pPr>
        <w:ind w:left="7189" w:hanging="180"/>
      </w:pPr>
    </w:lvl>
  </w:abstractNum>
  <w:num w:numId="1" w16cid:durableId="1734431268">
    <w:abstractNumId w:val="14"/>
  </w:num>
  <w:num w:numId="2" w16cid:durableId="988249200">
    <w:abstractNumId w:val="12"/>
  </w:num>
  <w:num w:numId="3" w16cid:durableId="391277134">
    <w:abstractNumId w:val="31"/>
  </w:num>
  <w:num w:numId="4" w16cid:durableId="1534075878">
    <w:abstractNumId w:val="15"/>
  </w:num>
  <w:num w:numId="5" w16cid:durableId="382868495">
    <w:abstractNumId w:val="13"/>
  </w:num>
  <w:num w:numId="6" w16cid:durableId="390925516">
    <w:abstractNumId w:val="10"/>
  </w:num>
  <w:num w:numId="7" w16cid:durableId="1612126534">
    <w:abstractNumId w:val="25"/>
  </w:num>
  <w:num w:numId="8" w16cid:durableId="1535923909">
    <w:abstractNumId w:val="33"/>
  </w:num>
  <w:num w:numId="9" w16cid:durableId="1954901573">
    <w:abstractNumId w:val="19"/>
  </w:num>
  <w:num w:numId="10" w16cid:durableId="1775662404">
    <w:abstractNumId w:val="30"/>
  </w:num>
  <w:num w:numId="11" w16cid:durableId="736976783">
    <w:abstractNumId w:val="21"/>
  </w:num>
  <w:num w:numId="12" w16cid:durableId="315498143">
    <w:abstractNumId w:val="4"/>
  </w:num>
  <w:num w:numId="13" w16cid:durableId="759250873">
    <w:abstractNumId w:val="5"/>
  </w:num>
  <w:num w:numId="14" w16cid:durableId="1665744305">
    <w:abstractNumId w:val="6"/>
  </w:num>
  <w:num w:numId="15" w16cid:durableId="1727484304">
    <w:abstractNumId w:val="7"/>
  </w:num>
  <w:num w:numId="16" w16cid:durableId="2081049714">
    <w:abstractNumId w:val="9"/>
  </w:num>
  <w:num w:numId="17" w16cid:durableId="1879194819">
    <w:abstractNumId w:val="0"/>
  </w:num>
  <w:num w:numId="18" w16cid:durableId="153493182">
    <w:abstractNumId w:val="1"/>
  </w:num>
  <w:num w:numId="19" w16cid:durableId="1400404156">
    <w:abstractNumId w:val="2"/>
  </w:num>
  <w:num w:numId="20" w16cid:durableId="1470443078">
    <w:abstractNumId w:val="3"/>
  </w:num>
  <w:num w:numId="21" w16cid:durableId="2112895768">
    <w:abstractNumId w:val="8"/>
  </w:num>
  <w:num w:numId="22" w16cid:durableId="627324972">
    <w:abstractNumId w:val="26"/>
  </w:num>
  <w:num w:numId="23" w16cid:durableId="969744152">
    <w:abstractNumId w:val="20"/>
  </w:num>
  <w:num w:numId="24" w16cid:durableId="2049986575">
    <w:abstractNumId w:val="16"/>
  </w:num>
  <w:num w:numId="25" w16cid:durableId="1048380814">
    <w:abstractNumId w:val="32"/>
  </w:num>
  <w:num w:numId="26" w16cid:durableId="950551498">
    <w:abstractNumId w:val="28"/>
  </w:num>
  <w:num w:numId="27" w16cid:durableId="38868047">
    <w:abstractNumId w:val="22"/>
  </w:num>
  <w:num w:numId="28" w16cid:durableId="1417554353">
    <w:abstractNumId w:val="23"/>
  </w:num>
  <w:num w:numId="29" w16cid:durableId="840899090">
    <w:abstractNumId w:val="29"/>
  </w:num>
  <w:num w:numId="30" w16cid:durableId="822937832">
    <w:abstractNumId w:val="11"/>
  </w:num>
  <w:num w:numId="31" w16cid:durableId="199324721">
    <w:abstractNumId w:val="18"/>
  </w:num>
  <w:num w:numId="32" w16cid:durableId="1681817009">
    <w:abstractNumId w:val="27"/>
  </w:num>
  <w:num w:numId="33" w16cid:durableId="297027450">
    <w:abstractNumId w:val="17"/>
  </w:num>
  <w:num w:numId="34" w16cid:durableId="144946908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0F7"/>
    <w:rsid w:val="00011104"/>
    <w:rsid w:val="00014329"/>
    <w:rsid w:val="00024CD8"/>
    <w:rsid w:val="00041001"/>
    <w:rsid w:val="0004182D"/>
    <w:rsid w:val="00042353"/>
    <w:rsid w:val="000618A1"/>
    <w:rsid w:val="00063A69"/>
    <w:rsid w:val="00063CF5"/>
    <w:rsid w:val="000743AC"/>
    <w:rsid w:val="00081E42"/>
    <w:rsid w:val="0008548A"/>
    <w:rsid w:val="000957CD"/>
    <w:rsid w:val="000A0A8E"/>
    <w:rsid w:val="000B00F2"/>
    <w:rsid w:val="000B1721"/>
    <w:rsid w:val="000D115C"/>
    <w:rsid w:val="000D6208"/>
    <w:rsid w:val="00117ACE"/>
    <w:rsid w:val="00140117"/>
    <w:rsid w:val="00140A63"/>
    <w:rsid w:val="0014249E"/>
    <w:rsid w:val="00150448"/>
    <w:rsid w:val="00151998"/>
    <w:rsid w:val="00157C59"/>
    <w:rsid w:val="00192494"/>
    <w:rsid w:val="001B061C"/>
    <w:rsid w:val="001C5B33"/>
    <w:rsid w:val="001C73C1"/>
    <w:rsid w:val="001E64DF"/>
    <w:rsid w:val="0021068B"/>
    <w:rsid w:val="00231378"/>
    <w:rsid w:val="00243495"/>
    <w:rsid w:val="00251CFB"/>
    <w:rsid w:val="002602B5"/>
    <w:rsid w:val="0026514F"/>
    <w:rsid w:val="00273B24"/>
    <w:rsid w:val="002862BF"/>
    <w:rsid w:val="00287E5D"/>
    <w:rsid w:val="00295D2D"/>
    <w:rsid w:val="002A17CB"/>
    <w:rsid w:val="0030711F"/>
    <w:rsid w:val="00325199"/>
    <w:rsid w:val="00336068"/>
    <w:rsid w:val="00347FC6"/>
    <w:rsid w:val="00355C45"/>
    <w:rsid w:val="00362FC7"/>
    <w:rsid w:val="003676AF"/>
    <w:rsid w:val="00390EEF"/>
    <w:rsid w:val="00392907"/>
    <w:rsid w:val="003A265E"/>
    <w:rsid w:val="003A3D4D"/>
    <w:rsid w:val="003E4544"/>
    <w:rsid w:val="00403A9A"/>
    <w:rsid w:val="00417E7B"/>
    <w:rsid w:val="00437EA4"/>
    <w:rsid w:val="00463B31"/>
    <w:rsid w:val="00493267"/>
    <w:rsid w:val="00493FFC"/>
    <w:rsid w:val="004940A5"/>
    <w:rsid w:val="004A3B98"/>
    <w:rsid w:val="004B0270"/>
    <w:rsid w:val="004B4F3C"/>
    <w:rsid w:val="004B655D"/>
    <w:rsid w:val="004C677C"/>
    <w:rsid w:val="004D0C0A"/>
    <w:rsid w:val="004E0EE5"/>
    <w:rsid w:val="004F3B23"/>
    <w:rsid w:val="004F5893"/>
    <w:rsid w:val="0054711E"/>
    <w:rsid w:val="005514D4"/>
    <w:rsid w:val="00554303"/>
    <w:rsid w:val="00574CE7"/>
    <w:rsid w:val="00597647"/>
    <w:rsid w:val="005A1138"/>
    <w:rsid w:val="005A2D11"/>
    <w:rsid w:val="005A4A13"/>
    <w:rsid w:val="005C0B1B"/>
    <w:rsid w:val="005C2639"/>
    <w:rsid w:val="005F2FE6"/>
    <w:rsid w:val="005F3FAA"/>
    <w:rsid w:val="005F7753"/>
    <w:rsid w:val="00607358"/>
    <w:rsid w:val="00614882"/>
    <w:rsid w:val="00621040"/>
    <w:rsid w:val="006323C7"/>
    <w:rsid w:val="00640124"/>
    <w:rsid w:val="00651E7B"/>
    <w:rsid w:val="0066123C"/>
    <w:rsid w:val="006701CB"/>
    <w:rsid w:val="00671631"/>
    <w:rsid w:val="006941D5"/>
    <w:rsid w:val="00694D00"/>
    <w:rsid w:val="006A290A"/>
    <w:rsid w:val="006C0A56"/>
    <w:rsid w:val="006C1490"/>
    <w:rsid w:val="006C430B"/>
    <w:rsid w:val="006D2234"/>
    <w:rsid w:val="006D4271"/>
    <w:rsid w:val="006E2FEE"/>
    <w:rsid w:val="006E7BF9"/>
    <w:rsid w:val="00700B41"/>
    <w:rsid w:val="00701548"/>
    <w:rsid w:val="00720621"/>
    <w:rsid w:val="00720B6B"/>
    <w:rsid w:val="00730CF2"/>
    <w:rsid w:val="00751E1B"/>
    <w:rsid w:val="0078326F"/>
    <w:rsid w:val="0078504F"/>
    <w:rsid w:val="0078784B"/>
    <w:rsid w:val="007C3180"/>
    <w:rsid w:val="007F101B"/>
    <w:rsid w:val="007F7672"/>
    <w:rsid w:val="008013EB"/>
    <w:rsid w:val="00801A5E"/>
    <w:rsid w:val="00814D2B"/>
    <w:rsid w:val="00834CC9"/>
    <w:rsid w:val="008534C0"/>
    <w:rsid w:val="00853AEF"/>
    <w:rsid w:val="008C602C"/>
    <w:rsid w:val="008E0F82"/>
    <w:rsid w:val="008E3AC5"/>
    <w:rsid w:val="008F4287"/>
    <w:rsid w:val="00932241"/>
    <w:rsid w:val="00935172"/>
    <w:rsid w:val="00940625"/>
    <w:rsid w:val="00940A94"/>
    <w:rsid w:val="0095344A"/>
    <w:rsid w:val="00986A0B"/>
    <w:rsid w:val="009A5B8A"/>
    <w:rsid w:val="009B582F"/>
    <w:rsid w:val="009B5DDA"/>
    <w:rsid w:val="009D7AD6"/>
    <w:rsid w:val="009F4CDC"/>
    <w:rsid w:val="00A235F7"/>
    <w:rsid w:val="00A52499"/>
    <w:rsid w:val="00A71656"/>
    <w:rsid w:val="00A91EEA"/>
    <w:rsid w:val="00AA7E72"/>
    <w:rsid w:val="00AB583D"/>
    <w:rsid w:val="00AC0DBF"/>
    <w:rsid w:val="00AC289A"/>
    <w:rsid w:val="00AC3926"/>
    <w:rsid w:val="00AC64C2"/>
    <w:rsid w:val="00AC66BF"/>
    <w:rsid w:val="00AF0D3A"/>
    <w:rsid w:val="00AF25CA"/>
    <w:rsid w:val="00B01934"/>
    <w:rsid w:val="00B032C2"/>
    <w:rsid w:val="00B13510"/>
    <w:rsid w:val="00B17598"/>
    <w:rsid w:val="00B235BD"/>
    <w:rsid w:val="00B24586"/>
    <w:rsid w:val="00B5263F"/>
    <w:rsid w:val="00B60C95"/>
    <w:rsid w:val="00B86C1C"/>
    <w:rsid w:val="00B91304"/>
    <w:rsid w:val="00BA20F7"/>
    <w:rsid w:val="00BB7663"/>
    <w:rsid w:val="00BF2309"/>
    <w:rsid w:val="00BF48DB"/>
    <w:rsid w:val="00C32B92"/>
    <w:rsid w:val="00C3519C"/>
    <w:rsid w:val="00C37F28"/>
    <w:rsid w:val="00C42009"/>
    <w:rsid w:val="00C504AF"/>
    <w:rsid w:val="00C5654E"/>
    <w:rsid w:val="00C67A38"/>
    <w:rsid w:val="00C7284B"/>
    <w:rsid w:val="00C859D8"/>
    <w:rsid w:val="00CC0E23"/>
    <w:rsid w:val="00CD0DE5"/>
    <w:rsid w:val="00CD33DD"/>
    <w:rsid w:val="00CD62DE"/>
    <w:rsid w:val="00CE7259"/>
    <w:rsid w:val="00D03A91"/>
    <w:rsid w:val="00D04949"/>
    <w:rsid w:val="00D1551A"/>
    <w:rsid w:val="00D41F7D"/>
    <w:rsid w:val="00D61964"/>
    <w:rsid w:val="00D72067"/>
    <w:rsid w:val="00DA2406"/>
    <w:rsid w:val="00DD1663"/>
    <w:rsid w:val="00E076FF"/>
    <w:rsid w:val="00E3516F"/>
    <w:rsid w:val="00E4365E"/>
    <w:rsid w:val="00E440D5"/>
    <w:rsid w:val="00E524E6"/>
    <w:rsid w:val="00E7087F"/>
    <w:rsid w:val="00E71669"/>
    <w:rsid w:val="00E7773B"/>
    <w:rsid w:val="00E92449"/>
    <w:rsid w:val="00EA7DFF"/>
    <w:rsid w:val="00EC5DA5"/>
    <w:rsid w:val="00ED388E"/>
    <w:rsid w:val="00EF4602"/>
    <w:rsid w:val="00EF484E"/>
    <w:rsid w:val="00F028B1"/>
    <w:rsid w:val="00F05294"/>
    <w:rsid w:val="00F05B15"/>
    <w:rsid w:val="00F100EA"/>
    <w:rsid w:val="00F27FFE"/>
    <w:rsid w:val="00F62210"/>
    <w:rsid w:val="00F81774"/>
    <w:rsid w:val="00F834CF"/>
    <w:rsid w:val="00F8772F"/>
    <w:rsid w:val="00F94C25"/>
    <w:rsid w:val="00FA3938"/>
    <w:rsid w:val="00FD1249"/>
    <w:rsid w:val="00FD1773"/>
    <w:rsid w:val="00FD23FD"/>
    <w:rsid w:val="00FD4463"/>
    <w:rsid w:val="00FE384E"/>
    <w:rsid w:val="00FF611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0DC37767"/>
  <w15:chartTrackingRefBased/>
  <w15:docId w15:val="{0748F97E-A4B8-4D4D-AC1A-6E78375A7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3AC5"/>
    <w:pPr>
      <w:spacing w:before="100" w:beforeAutospacing="1" w:after="100" w:afterAutospacing="1" w:line="360" w:lineRule="auto"/>
      <w:ind w:firstLine="709"/>
      <w:jc w:val="both"/>
    </w:pPr>
    <w:rPr>
      <w:rFonts w:ascii="Garamond" w:hAnsi="Garamond"/>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A20F7"/>
    <w:pPr>
      <w:ind w:left="720"/>
      <w:contextualSpacing/>
    </w:pPr>
  </w:style>
  <w:style w:type="character" w:styleId="Lienhypertexte">
    <w:name w:val="Hyperlink"/>
    <w:basedOn w:val="Policepardfaut"/>
    <w:uiPriority w:val="99"/>
    <w:unhideWhenUsed/>
    <w:rsid w:val="00BA20F7"/>
    <w:rPr>
      <w:color w:val="0563C1" w:themeColor="hyperlink"/>
      <w:u w:val="single"/>
    </w:rPr>
  </w:style>
  <w:style w:type="character" w:styleId="Mentionnonrsolue">
    <w:name w:val="Unresolved Mention"/>
    <w:basedOn w:val="Policepardfaut"/>
    <w:uiPriority w:val="99"/>
    <w:semiHidden/>
    <w:unhideWhenUsed/>
    <w:rsid w:val="00BA20F7"/>
    <w:rPr>
      <w:color w:val="605E5C"/>
      <w:shd w:val="clear" w:color="auto" w:fill="E1DFDD"/>
    </w:rPr>
  </w:style>
  <w:style w:type="table" w:styleId="Grilledutableau">
    <w:name w:val="Table Grid"/>
    <w:basedOn w:val="TableauNormal"/>
    <w:uiPriority w:val="39"/>
    <w:rsid w:val="00EA7D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E076FF"/>
    <w:pPr>
      <w:spacing w:after="119"/>
      <w:jc w:val="left"/>
    </w:pPr>
    <w:rPr>
      <w:rFonts w:ascii="Times New Roman" w:eastAsia="Times New Roman" w:hAnsi="Times New Roman" w:cs="Times New Roman"/>
      <w:lang w:eastAsia="fr-FR"/>
    </w:rPr>
  </w:style>
  <w:style w:type="paragraph" w:styleId="Notedebasdepage">
    <w:name w:val="footnote text"/>
    <w:aliases w:val="Note de bas de page Car Car Car Car Car Car Car Car Car,Note de bas de page Car Car Car,Note de bas de page Car Car,Note de bas de page Car Car Car Car Car Car,Note de bas de page Car Car Car Car Car Car Car Car,Car Car Car Car Car"/>
    <w:basedOn w:val="Normal"/>
    <w:link w:val="NotedebasdepageCar"/>
    <w:autoRedefine/>
    <w:uiPriority w:val="99"/>
    <w:unhideWhenUsed/>
    <w:qFormat/>
    <w:rsid w:val="005A2D11"/>
    <w:pPr>
      <w:spacing w:before="120" w:beforeAutospacing="0" w:after="0" w:afterAutospacing="0" w:line="240" w:lineRule="auto"/>
      <w:ind w:firstLine="0"/>
    </w:pPr>
    <w:rPr>
      <w:sz w:val="20"/>
      <w:szCs w:val="20"/>
    </w:rPr>
  </w:style>
  <w:style w:type="character" w:customStyle="1" w:styleId="NotedebasdepageCar">
    <w:name w:val="Note de bas de page Car"/>
    <w:aliases w:val="Note de bas de page Car Car Car Car Car Car Car Car Car Car,Note de bas de page Car Car Car Car,Note de bas de page Car Car Car1,Note de bas de page Car Car Car Car Car Car Car,Car Car Car Car Car Car"/>
    <w:basedOn w:val="Policepardfaut"/>
    <w:link w:val="Notedebasdepage"/>
    <w:uiPriority w:val="99"/>
    <w:rsid w:val="005A2D11"/>
    <w:rPr>
      <w:rFonts w:ascii="Garamond" w:hAnsi="Garamond"/>
      <w:sz w:val="20"/>
      <w:szCs w:val="20"/>
    </w:rPr>
  </w:style>
  <w:style w:type="character" w:styleId="Appelnotedebasdep">
    <w:name w:val="footnote reference"/>
    <w:aliases w:val="4_G,Fago Fußnotenzeichen,Footnotes refss,Footnote Ref,16 Point,Superscript 6 Point,ftref,Ref,de nota al pie,fr,oc-footreference,oc-footnoteref,oc-footreference1,oc-footnoteref1,(Diplomarbeit FZ),-E Fußnotenzeichen"/>
    <w:basedOn w:val="Policepardfaut"/>
    <w:uiPriority w:val="99"/>
    <w:unhideWhenUsed/>
    <w:qFormat/>
    <w:rsid w:val="005A2D11"/>
    <w:rPr>
      <w:rFonts w:ascii="Garamond" w:hAnsi="Garamond"/>
      <w:sz w:val="24"/>
      <w:vertAlign w:val="superscript"/>
    </w:rPr>
  </w:style>
  <w:style w:type="paragraph" w:styleId="En-tte">
    <w:name w:val="header"/>
    <w:basedOn w:val="Normal"/>
    <w:link w:val="En-tteCar"/>
    <w:uiPriority w:val="99"/>
    <w:unhideWhenUsed/>
    <w:rsid w:val="00751E1B"/>
    <w:pPr>
      <w:tabs>
        <w:tab w:val="center" w:pos="4536"/>
        <w:tab w:val="right" w:pos="9072"/>
      </w:tabs>
      <w:spacing w:before="0" w:after="0" w:line="240" w:lineRule="auto"/>
    </w:pPr>
  </w:style>
  <w:style w:type="character" w:customStyle="1" w:styleId="En-tteCar">
    <w:name w:val="En-tête Car"/>
    <w:basedOn w:val="Policepardfaut"/>
    <w:link w:val="En-tte"/>
    <w:uiPriority w:val="99"/>
    <w:rsid w:val="00751E1B"/>
    <w:rPr>
      <w:rFonts w:ascii="Garamond" w:hAnsi="Garamond"/>
    </w:rPr>
  </w:style>
  <w:style w:type="paragraph" w:styleId="Pieddepage">
    <w:name w:val="footer"/>
    <w:basedOn w:val="Normal"/>
    <w:link w:val="PieddepageCar"/>
    <w:uiPriority w:val="99"/>
    <w:unhideWhenUsed/>
    <w:rsid w:val="00751E1B"/>
    <w:pPr>
      <w:tabs>
        <w:tab w:val="center" w:pos="4536"/>
        <w:tab w:val="right" w:pos="9072"/>
      </w:tabs>
      <w:spacing w:before="0" w:after="0" w:line="240" w:lineRule="auto"/>
    </w:pPr>
  </w:style>
  <w:style w:type="character" w:customStyle="1" w:styleId="PieddepageCar">
    <w:name w:val="Pied de page Car"/>
    <w:basedOn w:val="Policepardfaut"/>
    <w:link w:val="Pieddepage"/>
    <w:uiPriority w:val="99"/>
    <w:rsid w:val="00751E1B"/>
    <w:rPr>
      <w:rFonts w:ascii="Garamond" w:hAnsi="Garamond"/>
    </w:rPr>
  </w:style>
  <w:style w:type="character" w:styleId="Numrodepage">
    <w:name w:val="page number"/>
    <w:basedOn w:val="Policepardfaut"/>
    <w:uiPriority w:val="99"/>
    <w:semiHidden/>
    <w:unhideWhenUsed/>
    <w:rsid w:val="00751E1B"/>
  </w:style>
  <w:style w:type="paragraph" w:styleId="Citation">
    <w:name w:val="Quote"/>
    <w:basedOn w:val="Normal"/>
    <w:next w:val="Normal"/>
    <w:link w:val="CitationCar"/>
    <w:uiPriority w:val="29"/>
    <w:qFormat/>
    <w:rsid w:val="00B13510"/>
    <w:pPr>
      <w:spacing w:line="240" w:lineRule="auto"/>
      <w:ind w:left="2127" w:right="1128" w:firstLine="0"/>
    </w:pPr>
  </w:style>
  <w:style w:type="character" w:customStyle="1" w:styleId="CitationCar">
    <w:name w:val="Citation Car"/>
    <w:basedOn w:val="Policepardfaut"/>
    <w:link w:val="Citation"/>
    <w:uiPriority w:val="29"/>
    <w:rsid w:val="00B13510"/>
    <w:rPr>
      <w:rFonts w:ascii="Garamond" w:hAnsi="Garamond"/>
    </w:rPr>
  </w:style>
  <w:style w:type="character" w:styleId="Accentuation">
    <w:name w:val="Emphasis"/>
    <w:basedOn w:val="Policepardfaut"/>
    <w:uiPriority w:val="20"/>
    <w:qFormat/>
    <w:rsid w:val="00F834CF"/>
    <w:rPr>
      <w:i/>
      <w:iCs/>
    </w:rPr>
  </w:style>
  <w:style w:type="paragraph" w:customStyle="1" w:styleId="sdfootnote">
    <w:name w:val="sdfootnote"/>
    <w:basedOn w:val="Normal"/>
    <w:rsid w:val="00C32B92"/>
    <w:pPr>
      <w:spacing w:after="0" w:afterAutospacing="0" w:line="240" w:lineRule="auto"/>
      <w:ind w:left="284" w:hanging="284"/>
      <w:jc w:val="left"/>
    </w:pPr>
    <w:rPr>
      <w:rFonts w:ascii="Times New Roman" w:eastAsia="Times New Roman" w:hAnsi="Times New Roman" w:cs="Times New Roman"/>
      <w:sz w:val="20"/>
      <w:szCs w:val="20"/>
      <w:lang w:eastAsia="fr-FR"/>
    </w:rPr>
  </w:style>
  <w:style w:type="character" w:customStyle="1" w:styleId="highlight">
    <w:name w:val="highlight"/>
    <w:basedOn w:val="Policepardfaut"/>
    <w:rsid w:val="00AC0DBF"/>
  </w:style>
  <w:style w:type="paragraph" w:customStyle="1" w:styleId="Citations">
    <w:name w:val="Citations"/>
    <w:basedOn w:val="Normal"/>
    <w:qFormat/>
    <w:rsid w:val="00701548"/>
    <w:pPr>
      <w:spacing w:before="0" w:beforeAutospacing="0" w:after="160" w:afterAutospacing="0" w:line="259" w:lineRule="auto"/>
      <w:ind w:left="709" w:firstLine="0"/>
    </w:pPr>
    <w:rPr>
      <w:rFonts w:asciiTheme="minorHAnsi" w:hAnsiTheme="minorHAnsi"/>
      <w:color w:val="7030A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2434128">
      <w:bodyDiv w:val="1"/>
      <w:marLeft w:val="0"/>
      <w:marRight w:val="0"/>
      <w:marTop w:val="0"/>
      <w:marBottom w:val="0"/>
      <w:divBdr>
        <w:top w:val="none" w:sz="0" w:space="0" w:color="auto"/>
        <w:left w:val="none" w:sz="0" w:space="0" w:color="auto"/>
        <w:bottom w:val="none" w:sz="0" w:space="0" w:color="auto"/>
        <w:right w:val="none" w:sz="0" w:space="0" w:color="auto"/>
      </w:divBdr>
    </w:div>
    <w:div w:id="354965780">
      <w:bodyDiv w:val="1"/>
      <w:marLeft w:val="0"/>
      <w:marRight w:val="0"/>
      <w:marTop w:val="0"/>
      <w:marBottom w:val="0"/>
      <w:divBdr>
        <w:top w:val="none" w:sz="0" w:space="0" w:color="auto"/>
        <w:left w:val="none" w:sz="0" w:space="0" w:color="auto"/>
        <w:bottom w:val="none" w:sz="0" w:space="0" w:color="auto"/>
        <w:right w:val="none" w:sz="0" w:space="0" w:color="auto"/>
      </w:divBdr>
    </w:div>
    <w:div w:id="391387009">
      <w:bodyDiv w:val="1"/>
      <w:marLeft w:val="0"/>
      <w:marRight w:val="0"/>
      <w:marTop w:val="0"/>
      <w:marBottom w:val="0"/>
      <w:divBdr>
        <w:top w:val="none" w:sz="0" w:space="0" w:color="auto"/>
        <w:left w:val="none" w:sz="0" w:space="0" w:color="auto"/>
        <w:bottom w:val="none" w:sz="0" w:space="0" w:color="auto"/>
        <w:right w:val="none" w:sz="0" w:space="0" w:color="auto"/>
      </w:divBdr>
    </w:div>
    <w:div w:id="580069387">
      <w:bodyDiv w:val="1"/>
      <w:marLeft w:val="0"/>
      <w:marRight w:val="0"/>
      <w:marTop w:val="0"/>
      <w:marBottom w:val="0"/>
      <w:divBdr>
        <w:top w:val="none" w:sz="0" w:space="0" w:color="auto"/>
        <w:left w:val="none" w:sz="0" w:space="0" w:color="auto"/>
        <w:bottom w:val="none" w:sz="0" w:space="0" w:color="auto"/>
        <w:right w:val="none" w:sz="0" w:space="0" w:color="auto"/>
      </w:divBdr>
    </w:div>
    <w:div w:id="1513761167">
      <w:bodyDiv w:val="1"/>
      <w:marLeft w:val="0"/>
      <w:marRight w:val="0"/>
      <w:marTop w:val="0"/>
      <w:marBottom w:val="0"/>
      <w:divBdr>
        <w:top w:val="none" w:sz="0" w:space="0" w:color="auto"/>
        <w:left w:val="none" w:sz="0" w:space="0" w:color="auto"/>
        <w:bottom w:val="none" w:sz="0" w:space="0" w:color="auto"/>
        <w:right w:val="none" w:sz="0" w:space="0" w:color="auto"/>
      </w:divBdr>
    </w:div>
    <w:div w:id="1623152298">
      <w:bodyDiv w:val="1"/>
      <w:marLeft w:val="0"/>
      <w:marRight w:val="0"/>
      <w:marTop w:val="0"/>
      <w:marBottom w:val="0"/>
      <w:divBdr>
        <w:top w:val="none" w:sz="0" w:space="0" w:color="auto"/>
        <w:left w:val="none" w:sz="0" w:space="0" w:color="auto"/>
        <w:bottom w:val="none" w:sz="0" w:space="0" w:color="auto"/>
        <w:right w:val="none" w:sz="0" w:space="0" w:color="auto"/>
      </w:divBdr>
    </w:div>
    <w:div w:id="1822849727">
      <w:bodyDiv w:val="1"/>
      <w:marLeft w:val="0"/>
      <w:marRight w:val="0"/>
      <w:marTop w:val="0"/>
      <w:marBottom w:val="0"/>
      <w:divBdr>
        <w:top w:val="none" w:sz="0" w:space="0" w:color="auto"/>
        <w:left w:val="none" w:sz="0" w:space="0" w:color="auto"/>
        <w:bottom w:val="none" w:sz="0" w:space="0" w:color="auto"/>
        <w:right w:val="none" w:sz="0" w:space="0" w:color="auto"/>
      </w:divBdr>
    </w:div>
    <w:div w:id="1929804652">
      <w:bodyDiv w:val="1"/>
      <w:marLeft w:val="0"/>
      <w:marRight w:val="0"/>
      <w:marTop w:val="0"/>
      <w:marBottom w:val="0"/>
      <w:divBdr>
        <w:top w:val="none" w:sz="0" w:space="0" w:color="auto"/>
        <w:left w:val="none" w:sz="0" w:space="0" w:color="auto"/>
        <w:bottom w:val="none" w:sz="0" w:space="0" w:color="auto"/>
        <w:right w:val="none" w:sz="0" w:space="0" w:color="auto"/>
      </w:divBdr>
    </w:div>
    <w:div w:id="2144304351">
      <w:bodyDiv w:val="1"/>
      <w:marLeft w:val="0"/>
      <w:marRight w:val="0"/>
      <w:marTop w:val="0"/>
      <w:marBottom w:val="0"/>
      <w:divBdr>
        <w:top w:val="none" w:sz="0" w:space="0" w:color="auto"/>
        <w:left w:val="none" w:sz="0" w:space="0" w:color="auto"/>
        <w:bottom w:val="none" w:sz="0" w:space="0" w:color="auto"/>
        <w:right w:val="none" w:sz="0" w:space="0" w:color="auto"/>
      </w:divBdr>
      <w:divsChild>
        <w:div w:id="2569898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4F784F-6631-9B4C-8332-80C285CE48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1413</Words>
  <Characters>7776</Characters>
  <Application>Microsoft Office Word</Application>
  <DocSecurity>0</DocSecurity>
  <Lines>64</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Microsoft Office</dc:creator>
  <cp:keywords/>
  <dc:description/>
  <cp:lastModifiedBy>Paul Guillibert</cp:lastModifiedBy>
  <cp:revision>14</cp:revision>
  <cp:lastPrinted>2025-03-11T12:40:00Z</cp:lastPrinted>
  <dcterms:created xsi:type="dcterms:W3CDTF">2025-03-11T12:20:00Z</dcterms:created>
  <dcterms:modified xsi:type="dcterms:W3CDTF">2025-03-11T12:40:00Z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zotero-version="5.0.74"&gt;&lt;session id="d9IaNJgD"/&gt;&lt;style id="http://www.zotero.org/styles/presses-universitaires-de-paris-nanterre" hasBibliography="1" bibliographyStyleHasBeenSet="0"/&gt;&lt;prefs&gt;&lt;pref name="fieldType" value="Field"/&gt;&lt;pre</vt:lpwstr>
  </property>
  <property fmtid="{D5CDD505-2E9C-101B-9397-08002B2CF9AE}" pid="3" name="ZOTERO_PREF_2">
    <vt:lpwstr>f name="automaticJournalAbbreviations" value="true"/&gt;&lt;pref name="noteType" value="1"/&gt;&lt;/prefs&gt;&lt;/data&gt;</vt:lpwstr>
  </property>
</Properties>
</file>