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bidi w:val="0"/>
      </w:pPr>
      <w:r>
        <w:rPr>
          <w:rtl w:val="0"/>
        </w:rPr>
        <w:t xml:space="preserve">- </w:t>
      </w:r>
      <w:r>
        <w:rPr>
          <w:rtl w:val="0"/>
        </w:rPr>
        <w:t>Matthieu L</w:t>
      </w:r>
      <w:r>
        <w:rPr>
          <w:rtl w:val="0"/>
        </w:rPr>
        <w:t>é</w:t>
      </w:r>
      <w:r>
        <w:rPr>
          <w:rtl w:val="0"/>
        </w:rPr>
        <w:t>glise</w:t>
      </w:r>
      <w:r>
        <w:rPr>
          <w:rtl w:val="0"/>
        </w:rPr>
        <w:t xml:space="preserve">, </w:t>
      </w:r>
      <w:r>
        <w:rPr>
          <w:rtl w:val="0"/>
        </w:rPr>
        <w:t>« </w:t>
      </w:r>
      <w:r>
        <w:rPr>
          <w:rtl w:val="0"/>
        </w:rPr>
        <w:t xml:space="preserve">La </w:t>
      </w:r>
      <w:r>
        <w:rPr>
          <w:rtl w:val="0"/>
        </w:rPr>
        <w:t xml:space="preserve">« </w:t>
      </w:r>
      <w:r>
        <w:rPr>
          <w:rtl w:val="0"/>
        </w:rPr>
        <w:t xml:space="preserve">question Manet </w:t>
      </w:r>
      <w:r>
        <w:rPr>
          <w:rtl w:val="0"/>
          <w:lang w:val="it-IT"/>
        </w:rPr>
        <w:t xml:space="preserve">» </w:t>
      </w:r>
      <w:r>
        <w:rPr>
          <w:rtl w:val="0"/>
        </w:rPr>
        <w:t>: une dispute transatlantique</w:t>
      </w:r>
      <w:r>
        <w:rPr>
          <w:rtl w:val="0"/>
        </w:rPr>
        <w:t> »</w:t>
      </w:r>
      <w:r>
        <w:rPr>
          <w:rtl w:val="0"/>
        </w:rPr>
        <w:t xml:space="preserve">, dans </w:t>
      </w:r>
      <w:r>
        <w:rPr>
          <w:rStyle w:val="Aucun"/>
          <w:i w:val="1"/>
          <w:iCs w:val="1"/>
          <w:rtl w:val="0"/>
          <w:lang w:val="fr-FR"/>
        </w:rPr>
        <w:t>HistoireS de l</w:t>
      </w:r>
      <w:r>
        <w:rPr>
          <w:rStyle w:val="Aucun"/>
          <w:i w:val="1"/>
          <w:iCs w:val="1"/>
          <w:rtl w:val="1"/>
        </w:rPr>
        <w:t>’</w:t>
      </w:r>
      <w:r>
        <w:rPr>
          <w:rStyle w:val="Aucun"/>
          <w:i w:val="1"/>
          <w:iCs w:val="1"/>
          <w:rtl w:val="0"/>
          <w:lang w:val="fr-FR"/>
        </w:rPr>
        <w:t>art en France</w:t>
      </w:r>
      <w:r>
        <w:rPr>
          <w:rStyle w:val="Aucun"/>
          <w:i w:val="1"/>
          <w:iCs w:val="1"/>
          <w:rtl w:val="0"/>
          <w:lang w:val="fr-FR"/>
        </w:rPr>
        <w:t xml:space="preserve">, </w:t>
      </w:r>
      <w:r>
        <w:rPr>
          <w:rStyle w:val="Aucun"/>
          <w:i w:val="1"/>
          <w:iCs w:val="1"/>
          <w:rtl w:val="0"/>
          <w:lang w:val="en-US"/>
        </w:rPr>
        <w:t>1964-2024</w:t>
      </w:r>
      <w:r>
        <w:rPr>
          <w:rtl w:val="0"/>
        </w:rPr>
        <w:t xml:space="preserve">, </w:t>
      </w:r>
      <w:r>
        <w:rPr>
          <w:rtl w:val="0"/>
        </w:rPr>
        <w:t>Le Passage Paris-New York Editions, 2024</w:t>
      </w:r>
      <w:r>
        <w:rPr>
          <w:rtl w:val="0"/>
        </w:rPr>
        <w:t xml:space="preserve">, p. 156 : </w:t>
      </w:r>
    </w:p>
    <w:p>
      <w:pPr>
        <w:pStyle w:val="Corps"/>
        <w:bidi w:val="0"/>
      </w:pPr>
    </w:p>
    <w:p>
      <w:pPr>
        <w:pStyle w:val="Corps"/>
        <w:bidi w:val="0"/>
        <w:rPr>
          <w:rStyle w:val="Aucun"/>
        </w:rPr>
      </w:pPr>
      <w:r>
        <w:rPr>
          <w:rStyle w:val="Aucun"/>
          <w:rtl w:val="0"/>
          <w:lang w:val="fr-FR"/>
        </w:rPr>
        <w:t>« </w:t>
      </w:r>
      <w:r>
        <w:rPr>
          <w:rStyle w:val="Aucun"/>
          <w:rtl w:val="0"/>
          <w:lang w:val="fr-FR"/>
        </w:rPr>
        <w:t>Le militantisme politique est-il en train d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envahir la recherche scientifique, mena</w:t>
      </w:r>
      <w:r>
        <w:rPr>
          <w:rStyle w:val="Aucun"/>
          <w:rtl w:val="0"/>
        </w:rPr>
        <w:t>ç</w:t>
      </w:r>
      <w:r>
        <w:rPr>
          <w:rStyle w:val="Aucun"/>
          <w:rtl w:val="0"/>
        </w:rPr>
        <w:t>ant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en-US"/>
        </w:rPr>
        <w:t>son ind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pendance et affaiblissant ses m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thodes ? Assiste-t-on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une insurrection des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valeurs morales au sein du 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</w:rPr>
        <w:t>bat acad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mique 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tatsunien face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laquelle la France, par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</w:rPr>
        <w:t>sa mod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ration humaniste et la sagesse naturelle que lui conf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  <w:lang w:val="fr-FR"/>
        </w:rPr>
        <w:t xml:space="preserve">re son grand </w:t>
      </w:r>
      <w:r>
        <w:rPr>
          <w:rStyle w:val="Aucun"/>
          <w:rtl w:val="0"/>
        </w:rPr>
        <w:t>â</w:t>
      </w:r>
      <w:r>
        <w:rPr>
          <w:rStyle w:val="Aucun"/>
          <w:rtl w:val="0"/>
          <w:lang w:val="fr-FR"/>
        </w:rPr>
        <w:t>ge, devrait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es-ES_tradnl"/>
        </w:rPr>
        <w:t>se pr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server ? Une morale puritaine gangr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  <w:lang w:val="fr-FR"/>
        </w:rPr>
        <w:t>ne-t-elle les sciences humaines et sociales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dans le monde anglophone ? Le recours outr</w:t>
      </w:r>
      <w:r>
        <w:rPr>
          <w:rStyle w:val="Aucun"/>
          <w:rtl w:val="0"/>
          <w:lang w:val="fr-FR"/>
        </w:rPr>
        <w:t xml:space="preserve">é </w:t>
      </w:r>
      <w:r>
        <w:rPr>
          <w:rStyle w:val="Aucun"/>
          <w:rtl w:val="0"/>
          <w:lang w:val="fr-FR"/>
        </w:rPr>
        <w:t>aux questions de genre et de classe dans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la production intellectuelle constitue-t-il un ph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</w:rPr>
        <w:t>nom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  <w:lang w:val="fr-FR"/>
        </w:rPr>
        <w:t>ne de mode ?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Ces questions semblent terriblement actuelles. Les biais id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ologiques induits par la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</w:rPr>
        <w:t>fa</w:t>
      </w:r>
      <w:r>
        <w:rPr>
          <w:rStyle w:val="Aucun"/>
          <w:rtl w:val="0"/>
        </w:rPr>
        <w:t>ç</w:t>
      </w:r>
      <w:r>
        <w:rPr>
          <w:rStyle w:val="Aucun"/>
          <w:rtl w:val="0"/>
          <w:lang w:val="fr-FR"/>
        </w:rPr>
        <w:t>on dont elles sont pos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es ne le sont pas moins. C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est pourtant au printemps 1985, et au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sujet d</w:t>
      </w:r>
      <w:r>
        <w:rPr>
          <w:rStyle w:val="Aucun"/>
          <w:rtl w:val="0"/>
          <w:lang w:val="fr-FR"/>
        </w:rPr>
        <w:t>’É</w:t>
      </w:r>
      <w:r>
        <w:rPr>
          <w:rStyle w:val="Aucun"/>
          <w:rtl w:val="0"/>
          <w:lang w:val="fr-FR"/>
        </w:rPr>
        <w:t>douard Manet, qu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elles le furent en ces termes, alors que Fran</w:t>
      </w:r>
      <w:r>
        <w:rPr>
          <w:rStyle w:val="Aucun"/>
          <w:rtl w:val="0"/>
        </w:rPr>
        <w:t>ç</w:t>
      </w:r>
      <w:r>
        <w:rPr>
          <w:rStyle w:val="Aucun"/>
          <w:rtl w:val="0"/>
          <w:lang w:val="fr-FR"/>
        </w:rPr>
        <w:t>oise Cachin faisait trembler les pages de la New York Review of Books (Cachin, 1985). Sa col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</w:rPr>
        <w:t xml:space="preserve">re </w:t>
      </w:r>
      <w:r>
        <w:rPr>
          <w:rStyle w:val="Aucun"/>
          <w:rtl w:val="0"/>
        </w:rPr>
        <w:t>à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peine contenue avait pour objet l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ouvrage que venait de faire para</w:t>
      </w:r>
      <w:r>
        <w:rPr>
          <w:rStyle w:val="Aucun"/>
          <w:rtl w:val="0"/>
        </w:rPr>
        <w:t>î</w:t>
      </w:r>
      <w:r>
        <w:rPr>
          <w:rStyle w:val="Aucun"/>
          <w:rtl w:val="0"/>
          <w:lang w:val="fr-FR"/>
        </w:rPr>
        <w:t>tre T. J. Clark au sujet</w:t>
      </w:r>
      <w:r>
        <w:rPr>
          <w:rStyle w:val="Aucun"/>
          <w:rtl w:val="0"/>
          <w:lang w:val="fr-FR"/>
        </w:rPr>
        <w:t xml:space="preserve"> </w:t>
      </w:r>
      <w:r>
        <w:rPr>
          <w:rStyle w:val="Aucun"/>
          <w:rtl w:val="0"/>
          <w:lang w:val="fr-FR"/>
        </w:rPr>
        <w:t>du peintre d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 xml:space="preserve">Olympia, toujours non traduit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ce jour (Clark, 1984)</w:t>
      </w:r>
      <w:r>
        <w:rPr>
          <w:rStyle w:val="Aucun"/>
          <w:rtl w:val="0"/>
          <w:lang w:val="fr-FR"/>
        </w:rPr>
        <w:t>.</w:t>
      </w:r>
      <w:r>
        <w:rPr>
          <w:rStyle w:val="Aucun"/>
          <w:rtl w:val="0"/>
          <w:lang w:val="fr-FR"/>
        </w:rPr>
        <w:t xml:space="preserve"> » 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numPr>
          <w:ilvl w:val="0"/>
          <w:numId w:val="2"/>
        </w:numPr>
        <w:bidi w:val="0"/>
      </w:pPr>
      <w:r>
        <w:rPr>
          <w:rStyle w:val="Aucun"/>
          <w:rtl w:val="0"/>
          <w:lang w:val="fr-FR"/>
        </w:rPr>
        <w:t xml:space="preserve">Pierre Bourdieu, </w:t>
      </w:r>
      <w:r>
        <w:rPr>
          <w:rStyle w:val="Aucun"/>
          <w:i w:val="1"/>
          <w:iCs w:val="1"/>
          <w:rtl w:val="0"/>
          <w:lang w:val="fr-FR"/>
        </w:rPr>
        <w:t>Les r</w:t>
      </w:r>
      <w:r>
        <w:rPr>
          <w:rStyle w:val="Aucun"/>
          <w:i w:val="1"/>
          <w:iCs w:val="1"/>
          <w:rtl w:val="0"/>
          <w:lang w:val="fr-FR"/>
        </w:rPr>
        <w:t>è</w:t>
      </w:r>
      <w:r>
        <w:rPr>
          <w:rStyle w:val="Aucun"/>
          <w:i w:val="1"/>
          <w:iCs w:val="1"/>
          <w:rtl w:val="0"/>
          <w:lang w:val="fr-FR"/>
        </w:rPr>
        <w:t>gles de l</w:t>
      </w:r>
      <w:r>
        <w:rPr>
          <w:rStyle w:val="Aucun"/>
          <w:i w:val="1"/>
          <w:iCs w:val="1"/>
          <w:rtl w:val="0"/>
          <w:lang w:val="fr-FR"/>
        </w:rPr>
        <w:t>’</w:t>
      </w:r>
      <w:r>
        <w:rPr>
          <w:rStyle w:val="Aucun"/>
          <w:i w:val="1"/>
          <w:iCs w:val="1"/>
          <w:rtl w:val="0"/>
          <w:lang w:val="fr-FR"/>
        </w:rPr>
        <w:t>art</w:t>
      </w:r>
      <w:r>
        <w:rPr>
          <w:rStyle w:val="Aucun"/>
          <w:rtl w:val="0"/>
          <w:lang w:val="fr-FR"/>
        </w:rPr>
        <w:t xml:space="preserve">, Paris, Points, 2015 : 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bidi w:val="0"/>
      </w:pPr>
      <w:r>
        <w:rPr>
          <w:rtl w:val="0"/>
        </w:rPr>
        <w:t xml:space="preserve">p. 378-379 : </w:t>
      </w:r>
      <w:r>
        <w:rPr>
          <w:rtl w:val="0"/>
        </w:rPr>
        <w:t>« </w:t>
      </w:r>
      <w:r>
        <w:rPr>
          <w:rtl w:val="0"/>
        </w:rPr>
        <w:t>Le champ est un r</w:t>
      </w:r>
      <w:r>
        <w:rPr>
          <w:rtl w:val="0"/>
        </w:rPr>
        <w:t>é</w:t>
      </w:r>
      <w:r>
        <w:rPr>
          <w:rtl w:val="0"/>
        </w:rPr>
        <w:t>seau de relations objectives (de domination, de subordination, de compl</w:t>
      </w:r>
      <w:r>
        <w:rPr>
          <w:rtl w:val="0"/>
        </w:rPr>
        <w:t>é</w:t>
      </w:r>
      <w:r>
        <w:rPr>
          <w:rtl w:val="0"/>
          <w:lang w:val="it-IT"/>
        </w:rPr>
        <w:t>mentarit</w:t>
      </w:r>
      <w:r>
        <w:rPr>
          <w:rtl w:val="0"/>
        </w:rPr>
        <w:t xml:space="preserve">é </w:t>
      </w:r>
      <w:r>
        <w:rPr>
          <w:rtl w:val="0"/>
        </w:rPr>
        <w:t>ou d</w:t>
      </w:r>
      <w:r>
        <w:rPr>
          <w:rtl w:val="1"/>
        </w:rPr>
        <w:t>’</w:t>
      </w:r>
      <w:r>
        <w:rPr>
          <w:rtl w:val="0"/>
        </w:rPr>
        <w:t>antagonisme) entre des positions (</w:t>
      </w:r>
      <w:r>
        <w:rPr>
          <w:rtl w:val="0"/>
        </w:rPr>
        <w:t>…</w:t>
      </w:r>
      <w:r>
        <w:rPr>
          <w:rtl w:val="0"/>
        </w:rPr>
        <w:t>). Chaque position est objectivement d</w:t>
      </w:r>
      <w:r>
        <w:rPr>
          <w:rtl w:val="0"/>
        </w:rPr>
        <w:t>é</w:t>
      </w:r>
      <w:r>
        <w:rPr>
          <w:rtl w:val="0"/>
        </w:rPr>
        <w:t>finie par sa relation objective aux autres positions, ou, en d</w:t>
      </w:r>
      <w:r>
        <w:rPr>
          <w:rtl w:val="1"/>
        </w:rPr>
        <w:t>’</w:t>
      </w:r>
      <w:r>
        <w:rPr>
          <w:rtl w:val="0"/>
        </w:rPr>
        <w:t>autres termes, par le syst</w:t>
      </w:r>
      <w:r>
        <w:rPr>
          <w:rtl w:val="0"/>
          <w:lang w:val="it-IT"/>
        </w:rPr>
        <w:t>è</w:t>
      </w:r>
      <w:r>
        <w:rPr>
          <w:rtl w:val="0"/>
        </w:rPr>
        <w:t>me des propri</w:t>
      </w:r>
      <w:r>
        <w:rPr>
          <w:rtl w:val="0"/>
        </w:rPr>
        <w:t>é</w:t>
      </w:r>
      <w:r>
        <w:rPr>
          <w:rtl w:val="0"/>
        </w:rPr>
        <w:t>t</w:t>
      </w:r>
      <w:r>
        <w:rPr>
          <w:rtl w:val="0"/>
        </w:rPr>
        <w:t>é</w:t>
      </w:r>
      <w:r>
        <w:rPr>
          <w:rtl w:val="0"/>
        </w:rPr>
        <w:t>s pertinentes (</w:t>
      </w:r>
      <w:r>
        <w:rPr>
          <w:rtl w:val="0"/>
        </w:rPr>
        <w:t>…</w:t>
      </w:r>
      <w:r>
        <w:rPr>
          <w:rtl w:val="0"/>
        </w:rPr>
        <w:t>). Toutes les positions d</w:t>
      </w:r>
      <w:r>
        <w:rPr>
          <w:rtl w:val="0"/>
        </w:rPr>
        <w:t>é</w:t>
      </w:r>
      <w:r>
        <w:rPr>
          <w:rtl w:val="0"/>
        </w:rPr>
        <w:t>pendent, dans leur existence m</w:t>
      </w:r>
      <w:r>
        <w:rPr>
          <w:rtl w:val="0"/>
        </w:rPr>
        <w:t>ê</w:t>
      </w:r>
      <w:r>
        <w:rPr>
          <w:rtl w:val="0"/>
        </w:rPr>
        <w:t>me, et dans les d</w:t>
      </w:r>
      <w:r>
        <w:rPr>
          <w:rtl w:val="0"/>
        </w:rPr>
        <w:t>é</w:t>
      </w:r>
      <w:r>
        <w:rPr>
          <w:rtl w:val="0"/>
        </w:rPr>
        <w:t>terminations qu</w:t>
      </w:r>
      <w:r>
        <w:rPr>
          <w:rtl w:val="1"/>
        </w:rPr>
        <w:t>’</w:t>
      </w:r>
      <w:r>
        <w:rPr>
          <w:rtl w:val="0"/>
        </w:rPr>
        <w:t xml:space="preserve">elles imposent </w:t>
      </w:r>
      <w:r>
        <w:rPr>
          <w:rtl w:val="0"/>
        </w:rPr>
        <w:t xml:space="preserve">à </w:t>
      </w:r>
      <w:r>
        <w:rPr>
          <w:rtl w:val="0"/>
        </w:rPr>
        <w:t>leurs occupants, de leur situation actuelle et potentielle dans la structure du champ, c</w:t>
      </w:r>
      <w:r>
        <w:rPr>
          <w:rtl w:val="1"/>
        </w:rPr>
        <w:t>’</w:t>
      </w:r>
      <w:r>
        <w:rPr>
          <w:rtl w:val="0"/>
        </w:rPr>
        <w:t>est-</w:t>
      </w:r>
      <w:r>
        <w:rPr>
          <w:rtl w:val="0"/>
        </w:rPr>
        <w:t>à</w:t>
      </w:r>
      <w:r>
        <w:rPr>
          <w:rtl w:val="0"/>
        </w:rPr>
        <w:t>-dire dans la structure de la distribution des esp</w:t>
      </w:r>
      <w:r>
        <w:rPr>
          <w:rtl w:val="0"/>
          <w:lang w:val="it-IT"/>
        </w:rPr>
        <w:t>è</w:t>
      </w:r>
      <w:r>
        <w:rPr>
          <w:rtl w:val="0"/>
        </w:rPr>
        <w:t>ces de capital (ou de pouvoir) dont la possession commande l</w:t>
      </w:r>
      <w:r>
        <w:rPr>
          <w:rtl w:val="1"/>
        </w:rPr>
        <w:t>’</w:t>
      </w:r>
      <w:r>
        <w:rPr>
          <w:rtl w:val="0"/>
        </w:rPr>
        <w:t>obtention des profits sp</w:t>
      </w:r>
      <w:r>
        <w:rPr>
          <w:rtl w:val="0"/>
        </w:rPr>
        <w:t>é</w:t>
      </w:r>
      <w:r>
        <w:rPr>
          <w:rtl w:val="0"/>
        </w:rPr>
        <w:t>cifiques mis en jeu dans le champ.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>Note de bas de page n</w:t>
      </w:r>
      <w:r>
        <w:rPr>
          <w:rtl w:val="0"/>
        </w:rPr>
        <w:t>°</w:t>
      </w:r>
      <w:r>
        <w:rPr>
          <w:rtl w:val="0"/>
        </w:rPr>
        <w:t xml:space="preserve">20, p. 378-379 : </w:t>
      </w:r>
      <w:r>
        <w:rPr>
          <w:rtl w:val="0"/>
        </w:rPr>
        <w:t>« </w:t>
      </w:r>
      <w:r>
        <w:rPr>
          <w:rtl w:val="0"/>
        </w:rPr>
        <w:t>o</w:t>
      </w:r>
      <w:r>
        <w:rPr>
          <w:rtl w:val="0"/>
        </w:rPr>
        <w:t>n verra que la constitution du regard esth</w:t>
      </w:r>
      <w:r>
        <w:rPr>
          <w:rtl w:val="0"/>
        </w:rPr>
        <w:t>é</w:t>
      </w:r>
      <w:r>
        <w:rPr>
          <w:rtl w:val="0"/>
        </w:rPr>
        <w:t xml:space="preserve">tique comme regard </w:t>
      </w:r>
      <w:r>
        <w:rPr>
          <w:rtl w:val="0"/>
        </w:rPr>
        <w:t>« </w:t>
      </w:r>
      <w:r>
        <w:rPr>
          <w:rtl w:val="0"/>
        </w:rPr>
        <w:t>pur</w:t>
      </w:r>
      <w:r>
        <w:rPr>
          <w:rtl w:val="0"/>
        </w:rPr>
        <w:t> »</w:t>
      </w:r>
      <w:r>
        <w:rPr>
          <w:rtl w:val="0"/>
        </w:rPr>
        <w:t>, capable de consid</w:t>
      </w:r>
      <w:r>
        <w:rPr>
          <w:rtl w:val="0"/>
        </w:rPr>
        <w:t>é</w:t>
      </w:r>
      <w:r>
        <w:rPr>
          <w:rtl w:val="0"/>
        </w:rPr>
        <w:t>rer l</w:t>
      </w:r>
      <w:r>
        <w:rPr>
          <w:rtl w:val="1"/>
        </w:rPr>
        <w:t>’</w:t>
      </w:r>
      <w:r>
        <w:rPr>
          <w:rtl w:val="0"/>
        </w:rPr>
        <w:t>oeuvre en elle-m</w:t>
      </w:r>
      <w:r>
        <w:rPr>
          <w:rtl w:val="0"/>
        </w:rPr>
        <w:t>ê</w:t>
      </w:r>
      <w:r>
        <w:rPr>
          <w:rtl w:val="0"/>
        </w:rPr>
        <w:t>me et pour elle-m</w:t>
      </w:r>
      <w:r>
        <w:rPr>
          <w:rtl w:val="0"/>
        </w:rPr>
        <w:t>ê</w:t>
      </w:r>
      <w:r>
        <w:rPr>
          <w:rtl w:val="0"/>
        </w:rPr>
        <w:t>me, c</w:t>
      </w:r>
      <w:r>
        <w:rPr>
          <w:rtl w:val="1"/>
        </w:rPr>
        <w:t>’</w:t>
      </w:r>
      <w:r>
        <w:rPr>
          <w:rtl w:val="0"/>
        </w:rPr>
        <w:t>est-</w:t>
      </w:r>
      <w:r>
        <w:rPr>
          <w:rtl w:val="0"/>
        </w:rPr>
        <w:t>à</w:t>
      </w:r>
      <w:r>
        <w:rPr>
          <w:rtl w:val="0"/>
        </w:rPr>
        <w:t xml:space="preserve">-dire comme </w:t>
      </w:r>
      <w:r>
        <w:rPr>
          <w:rtl w:val="0"/>
        </w:rPr>
        <w:t>« </w:t>
      </w:r>
      <w:r>
        <w:rPr>
          <w:rtl w:val="0"/>
        </w:rPr>
        <w:t>finalit</w:t>
      </w:r>
      <w:r>
        <w:rPr>
          <w:rtl w:val="0"/>
        </w:rPr>
        <w:t xml:space="preserve">é </w:t>
      </w:r>
      <w:r>
        <w:rPr>
          <w:rtl w:val="0"/>
        </w:rPr>
        <w:t>sans fin</w:t>
      </w:r>
      <w:r>
        <w:rPr>
          <w:rtl w:val="0"/>
        </w:rPr>
        <w:t> »</w:t>
      </w:r>
      <w:r>
        <w:rPr>
          <w:rtl w:val="0"/>
        </w:rPr>
        <w:t>, est li</w:t>
      </w:r>
      <w:r>
        <w:rPr>
          <w:rtl w:val="0"/>
        </w:rPr>
        <w:t>é</w:t>
      </w:r>
      <w:r>
        <w:rPr>
          <w:rtl w:val="0"/>
        </w:rPr>
        <w:t xml:space="preserve">e </w:t>
      </w:r>
      <w:r>
        <w:rPr>
          <w:rtl w:val="0"/>
        </w:rPr>
        <w:t xml:space="preserve">à </w:t>
      </w:r>
      <w:r>
        <w:rPr>
          <w:rtl w:val="0"/>
        </w:rPr>
        <w:t>l</w:t>
      </w:r>
      <w:r>
        <w:rPr>
          <w:rtl w:val="1"/>
        </w:rPr>
        <w:t>’</w:t>
      </w:r>
      <w:r>
        <w:rPr>
          <w:rtl w:val="0"/>
        </w:rPr>
        <w:t>institution de l</w:t>
      </w:r>
      <w:r>
        <w:rPr>
          <w:rtl w:val="1"/>
        </w:rPr>
        <w:t>’</w:t>
      </w:r>
      <w:r>
        <w:rPr>
          <w:rtl w:val="0"/>
        </w:rPr>
        <w:t>oeuvre d</w:t>
      </w:r>
      <w:r>
        <w:rPr>
          <w:rtl w:val="1"/>
        </w:rPr>
        <w:t>’</w:t>
      </w:r>
      <w:r>
        <w:rPr>
          <w:rtl w:val="0"/>
        </w:rPr>
        <w:t>art comme objet de contemplation, avec la cr</w:t>
      </w:r>
      <w:r>
        <w:rPr>
          <w:rtl w:val="0"/>
        </w:rPr>
        <w:t>é</w:t>
      </w:r>
      <w:r>
        <w:rPr>
          <w:rtl w:val="0"/>
        </w:rPr>
        <w:t>ation des galeries priv</w:t>
      </w:r>
      <w:r>
        <w:rPr>
          <w:rtl w:val="0"/>
        </w:rPr>
        <w:t>é</w:t>
      </w:r>
      <w:r>
        <w:rPr>
          <w:rtl w:val="0"/>
        </w:rPr>
        <w:t>es puis publiques, et aussi des mus</w:t>
      </w:r>
      <w:r>
        <w:rPr>
          <w:rtl w:val="0"/>
        </w:rPr>
        <w:t>é</w:t>
      </w:r>
      <w:r>
        <w:rPr>
          <w:rtl w:val="0"/>
        </w:rPr>
        <w:t>es, et avec le d</w:t>
      </w:r>
      <w:r>
        <w:rPr>
          <w:rtl w:val="0"/>
        </w:rPr>
        <w:t>é</w:t>
      </w:r>
      <w:r>
        <w:rPr>
          <w:rtl w:val="0"/>
        </w:rPr>
        <w:t>veloppement parall</w:t>
      </w:r>
      <w:r>
        <w:rPr>
          <w:rtl w:val="0"/>
          <w:lang w:val="it-IT"/>
        </w:rPr>
        <w:t>è</w:t>
      </w:r>
      <w:r>
        <w:rPr>
          <w:rtl w:val="0"/>
        </w:rPr>
        <w:t>le d</w:t>
      </w:r>
      <w:r>
        <w:rPr>
          <w:rtl w:val="1"/>
        </w:rPr>
        <w:t>’</w:t>
      </w:r>
      <w:r>
        <w:rPr>
          <w:rtl w:val="0"/>
        </w:rPr>
        <w:t>un corps de professionnels charg</w:t>
      </w:r>
      <w:r>
        <w:rPr>
          <w:rtl w:val="0"/>
        </w:rPr>
        <w:t>é</w:t>
      </w:r>
      <w:r>
        <w:rPr>
          <w:rtl w:val="0"/>
        </w:rPr>
        <w:t>s de conserver l</w:t>
      </w:r>
      <w:r>
        <w:rPr>
          <w:rtl w:val="1"/>
        </w:rPr>
        <w:t>’</w:t>
      </w:r>
      <w:r>
        <w:rPr>
          <w:rtl w:val="0"/>
        </w:rPr>
        <w:t>oeuvre d</w:t>
      </w:r>
      <w:r>
        <w:rPr>
          <w:rtl w:val="1"/>
        </w:rPr>
        <w:t>’</w:t>
      </w:r>
      <w:r>
        <w:rPr>
          <w:rtl w:val="0"/>
          <w:lang w:val="nl-NL"/>
        </w:rPr>
        <w:t>art, mat</w:t>
      </w:r>
      <w:r>
        <w:rPr>
          <w:rtl w:val="0"/>
        </w:rPr>
        <w:t>é</w:t>
      </w:r>
      <w:r>
        <w:rPr>
          <w:rtl w:val="0"/>
        </w:rPr>
        <w:t xml:space="preserve">riellement et symboliquement ; et aussi </w:t>
      </w:r>
      <w:r>
        <w:rPr>
          <w:rtl w:val="0"/>
        </w:rPr>
        <w:t xml:space="preserve">à </w:t>
      </w:r>
      <w:r>
        <w:rPr>
          <w:rtl w:val="0"/>
        </w:rPr>
        <w:t>l</w:t>
      </w:r>
      <w:r>
        <w:rPr>
          <w:rtl w:val="1"/>
        </w:rPr>
        <w:t>’</w:t>
      </w:r>
      <w:r>
        <w:rPr>
          <w:rtl w:val="0"/>
        </w:rPr>
        <w:t>invention progressive de l</w:t>
      </w:r>
      <w:r>
        <w:rPr>
          <w:rtl w:val="0"/>
          <w:lang w:val="it-IT"/>
        </w:rPr>
        <w:t>’ « </w:t>
      </w:r>
      <w:r>
        <w:rPr>
          <w:rtl w:val="0"/>
        </w:rPr>
        <w:t>artiste</w:t>
      </w:r>
      <w:r>
        <w:rPr>
          <w:rtl w:val="0"/>
          <w:lang w:val="it-IT"/>
        </w:rPr>
        <w:t xml:space="preserve"> » </w:t>
      </w:r>
      <w:r>
        <w:rPr>
          <w:rtl w:val="0"/>
        </w:rPr>
        <w:t>et de la repr</w:t>
      </w:r>
      <w:r>
        <w:rPr>
          <w:rtl w:val="0"/>
        </w:rPr>
        <w:t>é</w:t>
      </w:r>
      <w:r>
        <w:rPr>
          <w:rtl w:val="0"/>
        </w:rPr>
        <w:t xml:space="preserve">sentation de la production artistique comme </w:t>
      </w:r>
      <w:r>
        <w:rPr>
          <w:rtl w:val="0"/>
        </w:rPr>
        <w:t>« </w:t>
      </w:r>
      <w:r>
        <w:rPr>
          <w:rtl w:val="0"/>
        </w:rPr>
        <w:t>cr</w:t>
      </w:r>
      <w:r>
        <w:rPr>
          <w:rtl w:val="0"/>
        </w:rPr>
        <w:t>é</w:t>
      </w:r>
      <w:r>
        <w:rPr>
          <w:rtl w:val="0"/>
        </w:rPr>
        <w:t>ation</w:t>
      </w:r>
      <w:r>
        <w:rPr>
          <w:rtl w:val="0"/>
          <w:lang w:val="it-IT"/>
        </w:rPr>
        <w:t xml:space="preserve"> » </w:t>
      </w:r>
      <w:r>
        <w:rPr>
          <w:rtl w:val="0"/>
        </w:rPr>
        <w:t>pure de toute d</w:t>
      </w:r>
      <w:r>
        <w:rPr>
          <w:rtl w:val="0"/>
        </w:rPr>
        <w:t>é</w:t>
      </w:r>
      <w:r>
        <w:rPr>
          <w:rtl w:val="0"/>
        </w:rPr>
        <w:t>termination et de toute fonction sociale.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  <w:rPr>
          <w:rStyle w:val="Aucun"/>
        </w:rPr>
      </w:pPr>
      <w:r>
        <w:rPr>
          <w:rStyle w:val="Aucun"/>
          <w:rtl w:val="0"/>
          <w:lang w:val="fr-FR"/>
        </w:rPr>
        <w:t xml:space="preserve">p. 103 : </w:t>
      </w:r>
      <w:r>
        <w:rPr>
          <w:rStyle w:val="Aucun"/>
          <w:rtl w:val="0"/>
        </w:rPr>
        <w:t>« </w:t>
      </w:r>
      <w:r>
        <w:rPr>
          <w:rStyle w:val="Aucun"/>
          <w:rtl w:val="0"/>
          <w:lang w:val="fr-FR"/>
        </w:rPr>
        <w:t>Il est clair que le champ litt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raire et artistique se constitue comme tel dans et par l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 xml:space="preserve">opposition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 xml:space="preserve">un monde </w:t>
      </w:r>
      <w:r>
        <w:rPr>
          <w:rStyle w:val="Aucun"/>
          <w:rtl w:val="0"/>
        </w:rPr>
        <w:t>« </w:t>
      </w:r>
      <w:r>
        <w:rPr>
          <w:rStyle w:val="Aucun"/>
          <w:rtl w:val="0"/>
          <w:lang w:val="fr-FR"/>
        </w:rPr>
        <w:t>bourgeois</w:t>
      </w:r>
      <w:r>
        <w:rPr>
          <w:rStyle w:val="Aucun"/>
          <w:rtl w:val="0"/>
          <w:lang w:val="it-IT"/>
        </w:rPr>
        <w:t xml:space="preserve"> » </w:t>
      </w:r>
      <w:r>
        <w:rPr>
          <w:rStyle w:val="Aucun"/>
          <w:rtl w:val="0"/>
          <w:lang w:val="fr-FR"/>
        </w:rPr>
        <w:t>qui n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avait jamais affirm</w:t>
      </w:r>
      <w:r>
        <w:rPr>
          <w:rStyle w:val="Aucun"/>
          <w:rtl w:val="0"/>
          <w:lang w:val="fr-FR"/>
        </w:rPr>
        <w:t xml:space="preserve">é </w:t>
      </w:r>
      <w:r>
        <w:rPr>
          <w:rStyle w:val="Aucun"/>
          <w:rtl w:val="0"/>
        </w:rPr>
        <w:t>de fa</w:t>
      </w:r>
      <w:r>
        <w:rPr>
          <w:rStyle w:val="Aucun"/>
          <w:rtl w:val="0"/>
        </w:rPr>
        <w:t>ç</w:t>
      </w:r>
      <w:r>
        <w:rPr>
          <w:rStyle w:val="Aucun"/>
          <w:rtl w:val="0"/>
          <w:lang w:val="fr-FR"/>
        </w:rPr>
        <w:t>on aussi brutale ses valeurs et sa pr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tention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it-IT"/>
        </w:rPr>
        <w:t>contr</w:t>
      </w:r>
      <w:r>
        <w:rPr>
          <w:rStyle w:val="Aucun"/>
          <w:rtl w:val="0"/>
        </w:rPr>
        <w:t>ô</w:t>
      </w:r>
      <w:r>
        <w:rPr>
          <w:rStyle w:val="Aucun"/>
          <w:rtl w:val="0"/>
          <w:lang w:val="fr-FR"/>
        </w:rPr>
        <w:t>ler les instruments de l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gitimation, dans le domaine de l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art comme dans le domaine de la litt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rature et qui,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 xml:space="preserve">travers la presse et les plumitifs, vise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imposer une 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finition 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</w:rPr>
        <w:t>grad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e et 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gradante de la production culturelle.</w:t>
      </w:r>
      <w:r>
        <w:rPr>
          <w:rStyle w:val="Aucun"/>
          <w:rtl w:val="0"/>
        </w:rPr>
        <w:t> »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bidi w:val="0"/>
        <w:rPr>
          <w:rStyle w:val="Aucun"/>
        </w:rPr>
      </w:pPr>
      <w:r>
        <w:rPr>
          <w:rStyle w:val="Aucun"/>
          <w:rtl w:val="0"/>
          <w:lang w:val="fr-FR"/>
        </w:rPr>
        <w:t xml:space="preserve">p. 221 : </w:t>
      </w:r>
      <w:r>
        <w:rPr>
          <w:rStyle w:val="Aucun"/>
          <w:rtl w:val="0"/>
        </w:rPr>
        <w:t>« </w:t>
      </w:r>
      <w:r>
        <w:rPr>
          <w:rStyle w:val="Aucun"/>
          <w:rtl w:val="0"/>
        </w:rPr>
        <w:t>l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univers des artistes cesse de fonctionner comme un appareil hi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en-US"/>
        </w:rPr>
        <w:t>rarchis</w:t>
      </w:r>
      <w:r>
        <w:rPr>
          <w:rStyle w:val="Aucun"/>
          <w:rtl w:val="0"/>
          <w:lang w:val="fr-FR"/>
        </w:rPr>
        <w:t xml:space="preserve">é </w:t>
      </w:r>
      <w:r>
        <w:rPr>
          <w:rStyle w:val="Aucun"/>
          <w:rtl w:val="0"/>
          <w:lang w:val="fr-FR"/>
        </w:rPr>
        <w:t>et contr</w:t>
      </w:r>
      <w:r>
        <w:rPr>
          <w:rStyle w:val="Aucun"/>
          <w:rtl w:val="0"/>
        </w:rPr>
        <w:t>ô</w:t>
      </w:r>
      <w:r>
        <w:rPr>
          <w:rStyle w:val="Aucun"/>
          <w:rtl w:val="0"/>
        </w:rPr>
        <w:t>l</w:t>
      </w:r>
      <w:r>
        <w:rPr>
          <w:rStyle w:val="Aucun"/>
          <w:rtl w:val="0"/>
          <w:lang w:val="fr-FR"/>
        </w:rPr>
        <w:t xml:space="preserve">é </w:t>
      </w:r>
      <w:r>
        <w:rPr>
          <w:rStyle w:val="Aucun"/>
          <w:rtl w:val="0"/>
          <w:lang w:val="fr-FR"/>
        </w:rPr>
        <w:t xml:space="preserve">par un corps pour se constituer peu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peu en champ de concurrence pour le monopole de la l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</w:rPr>
        <w:t>gitimit</w:t>
      </w:r>
      <w:r>
        <w:rPr>
          <w:rStyle w:val="Aucun"/>
          <w:rtl w:val="0"/>
          <w:lang w:val="fr-FR"/>
        </w:rPr>
        <w:t xml:space="preserve">é </w:t>
      </w:r>
      <w:r>
        <w:rPr>
          <w:rStyle w:val="Aucun"/>
          <w:rtl w:val="0"/>
          <w:lang w:val="fr-FR"/>
        </w:rPr>
        <w:t xml:space="preserve">artistique : le processus qui conduit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la constitution d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un champ est un processus d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institutionnalisation de l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anomie au terme duquel nul ne peut se poser en maitre et possesseur absolu du nom</w:t>
      </w:r>
      <w:r>
        <w:rPr>
          <w:rStyle w:val="Aucun"/>
          <w:rtl w:val="0"/>
          <w:lang w:val="fr-FR"/>
        </w:rPr>
        <w:t>o</w:t>
      </w:r>
      <w:r>
        <w:rPr>
          <w:rStyle w:val="Aucun"/>
          <w:rtl w:val="0"/>
          <w:lang w:val="fr-FR"/>
        </w:rPr>
        <w:t>s, du principe de vision et de vision l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gitime</w:t>
      </w:r>
      <w:r>
        <w:rPr>
          <w:rStyle w:val="Aucun"/>
          <w:rtl w:val="0"/>
        </w:rPr>
        <w:t> »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bidi w:val="0"/>
        <w:rPr>
          <w:rStyle w:val="Aucun"/>
        </w:rPr>
      </w:pPr>
      <w:r>
        <w:rPr>
          <w:rStyle w:val="Aucun"/>
          <w:rtl w:val="0"/>
          <w:lang w:val="fr-FR"/>
        </w:rPr>
        <w:t xml:space="preserve">- </w:t>
      </w:r>
      <w:r>
        <w:rPr>
          <w:rtl w:val="0"/>
        </w:rPr>
        <w:t xml:space="preserve">Pierre Bourdieu, </w:t>
      </w:r>
      <w:r>
        <w:rPr>
          <w:rStyle w:val="Aucun"/>
          <w:i w:val="1"/>
          <w:iCs w:val="1"/>
          <w:rtl w:val="0"/>
          <w:lang w:val="fr-FR"/>
        </w:rPr>
        <w:t>Manet. Une r</w:t>
      </w:r>
      <w:r>
        <w:rPr>
          <w:rStyle w:val="Aucun"/>
          <w:i w:val="1"/>
          <w:iCs w:val="1"/>
          <w:rtl w:val="0"/>
          <w:lang w:val="fr-FR"/>
        </w:rPr>
        <w:t>é</w:t>
      </w:r>
      <w:r>
        <w:rPr>
          <w:rStyle w:val="Aucun"/>
          <w:i w:val="1"/>
          <w:iCs w:val="1"/>
          <w:rtl w:val="0"/>
          <w:lang w:val="fr-FR"/>
        </w:rPr>
        <w:t>volution symbolique</w:t>
      </w:r>
      <w:r>
        <w:rPr>
          <w:rtl w:val="0"/>
        </w:rPr>
        <w:t>, Paris, Seuil, 2013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bidi w:val="0"/>
        <w:rPr>
          <w:rStyle w:val="Aucun"/>
        </w:rPr>
      </w:pPr>
      <w:r>
        <w:rPr>
          <w:rStyle w:val="Aucun"/>
          <w:rtl w:val="0"/>
          <w:lang w:val="fr-FR"/>
        </w:rPr>
        <w:t xml:space="preserve">p. 41 : </w:t>
      </w:r>
      <w:r>
        <w:rPr>
          <w:rStyle w:val="Aucun"/>
          <w:rtl w:val="0"/>
        </w:rPr>
        <w:t>« </w:t>
      </w:r>
      <w:r>
        <w:rPr>
          <w:rStyle w:val="Aucun"/>
          <w:rtl w:val="0"/>
          <w:lang w:val="fr-FR"/>
        </w:rPr>
        <w:t>Toujours dans l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>ordre des transgressions esth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tiques, on reproche </w:t>
      </w:r>
      <w:r>
        <w:rPr>
          <w:rStyle w:val="Aucun"/>
          <w:rtl w:val="0"/>
        </w:rPr>
        <w:t xml:space="preserve">à </w:t>
      </w:r>
      <w:r>
        <w:rPr>
          <w:rStyle w:val="Aucun"/>
          <w:rtl w:val="0"/>
          <w:lang w:val="fr-FR"/>
        </w:rPr>
        <w:t>Manet de ne pas conna</w:t>
      </w:r>
      <w:r>
        <w:rPr>
          <w:rStyle w:val="Aucun"/>
          <w:rtl w:val="0"/>
        </w:rPr>
        <w:t>î</w:t>
      </w:r>
      <w:r>
        <w:rPr>
          <w:rStyle w:val="Aucun"/>
          <w:rtl w:val="0"/>
          <w:lang w:val="fr-FR"/>
        </w:rPr>
        <w:t>tre la composition ni la perspective. Les gens de bonne foi remarquent qu</w:t>
      </w:r>
      <w:r>
        <w:rPr>
          <w:rStyle w:val="Aucun"/>
          <w:rtl w:val="1"/>
        </w:rPr>
        <w:t>’</w:t>
      </w:r>
      <w:r>
        <w:rPr>
          <w:rStyle w:val="Aucun"/>
          <w:rtl w:val="0"/>
          <w:lang w:val="fr-FR"/>
        </w:rPr>
        <w:t xml:space="preserve">il a fait de fortes 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tudes dans les meilleurs ateliers de peinture [</w:t>
      </w:r>
      <w:r>
        <w:rPr>
          <w:rStyle w:val="Aucun"/>
          <w:rtl w:val="0"/>
        </w:rPr>
        <w:t>…</w:t>
      </w:r>
      <w:r>
        <w:rPr>
          <w:rStyle w:val="Aucun"/>
          <w:rtl w:val="0"/>
          <w:lang w:val="fr-FR"/>
        </w:rPr>
        <w:t>]. Il y a toute une s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rie de choses techniques dans ce tableau, comme la lumi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  <w:lang w:val="fr-FR"/>
        </w:rPr>
        <w:t>re frontale qui fait disparaitre le model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, qui produit un effet de r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alisme et qui abolit l</w:t>
      </w:r>
      <w:r>
        <w:rPr>
          <w:rStyle w:val="Aucun"/>
          <w:rtl w:val="1"/>
        </w:rPr>
        <w:t>’</w:t>
      </w:r>
      <w:r>
        <w:rPr>
          <w:rStyle w:val="Aucun"/>
          <w:rtl w:val="0"/>
        </w:rPr>
        <w:t>id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alisation</w:t>
      </w:r>
      <w:r>
        <w:rPr>
          <w:rStyle w:val="Aucun"/>
          <w:rtl w:val="0"/>
        </w:rPr>
        <w:t> »</w:t>
      </w:r>
      <w:r>
        <w:rPr>
          <w:rStyle w:val="Aucun"/>
          <w:rtl w:val="0"/>
        </w:rPr>
        <w:t>.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bidi w:val="0"/>
      </w:pPr>
      <w:r>
        <w:rPr>
          <w:rStyle w:val="Aucun"/>
          <w:rtl w:val="0"/>
          <w:lang w:val="fr-FR"/>
        </w:rPr>
        <w:t xml:space="preserve">p. 50 : </w:t>
      </w:r>
      <w:r>
        <w:rPr>
          <w:rtl w:val="0"/>
        </w:rPr>
        <w:t>«</w:t>
      </w:r>
      <w:r>
        <w:rPr>
          <w:rStyle w:val="Aucun"/>
          <w:b w:val="1"/>
          <w:bCs w:val="1"/>
          <w:rtl w:val="0"/>
          <w:lang w:val="fr-FR"/>
        </w:rPr>
        <w:t> </w:t>
      </w:r>
      <w:r>
        <w:rPr>
          <w:rtl w:val="0"/>
        </w:rPr>
        <w:t>Je pense que la critique de la critique telle qu</w:t>
      </w:r>
      <w:r>
        <w:rPr>
          <w:rtl w:val="0"/>
        </w:rPr>
        <w:t>’</w:t>
      </w:r>
      <w:r>
        <w:rPr>
          <w:rtl w:val="0"/>
        </w:rPr>
        <w:t>il faut la pratiquer n</w:t>
      </w:r>
      <w:r>
        <w:rPr>
          <w:rtl w:val="0"/>
        </w:rPr>
        <w:t>’</w:t>
      </w:r>
      <w:r>
        <w:rPr>
          <w:rtl w:val="0"/>
        </w:rPr>
        <w:t>est pas un exercice facile de d</w:t>
      </w:r>
      <w:r>
        <w:rPr>
          <w:rtl w:val="0"/>
        </w:rPr>
        <w:t>é</w:t>
      </w:r>
      <w:r>
        <w:rPr>
          <w:rtl w:val="0"/>
        </w:rPr>
        <w:t>molition. C</w:t>
      </w:r>
      <w:r>
        <w:rPr>
          <w:rtl w:val="0"/>
        </w:rPr>
        <w:t>’</w:t>
      </w:r>
      <w:r>
        <w:rPr>
          <w:rtl w:val="0"/>
        </w:rPr>
        <w:t>est un instrument qui permet au contraire d</w:t>
      </w:r>
      <w:r>
        <w:rPr>
          <w:rtl w:val="0"/>
        </w:rPr>
        <w:t>’é</w:t>
      </w:r>
      <w:r>
        <w:rPr>
          <w:rtl w:val="0"/>
        </w:rPr>
        <w:t>chapper au cercle herm</w:t>
      </w:r>
      <w:r>
        <w:rPr>
          <w:rtl w:val="0"/>
        </w:rPr>
        <w:t>é</w:t>
      </w:r>
      <w:r>
        <w:rPr>
          <w:rtl w:val="0"/>
        </w:rPr>
        <w:t>neutique et d</w:t>
      </w:r>
      <w:r>
        <w:rPr>
          <w:rtl w:val="0"/>
        </w:rPr>
        <w:t>’</w:t>
      </w:r>
      <w:r>
        <w:rPr>
          <w:rtl w:val="0"/>
        </w:rPr>
        <w:t xml:space="preserve">arracher </w:t>
      </w:r>
      <w:r>
        <w:rPr>
          <w:rtl w:val="0"/>
        </w:rPr>
        <w:t xml:space="preserve">à </w:t>
      </w:r>
      <w:r>
        <w:rPr>
          <w:rtl w:val="0"/>
        </w:rPr>
        <w:t>l</w:t>
      </w:r>
      <w:r>
        <w:rPr>
          <w:rtl w:val="0"/>
        </w:rPr>
        <w:t>’</w:t>
      </w:r>
      <w:r>
        <w:rPr>
          <w:rtl w:val="0"/>
        </w:rPr>
        <w:t>historicisation, ou plus exactement d</w:t>
      </w:r>
      <w:r>
        <w:rPr>
          <w:rtl w:val="0"/>
        </w:rPr>
        <w:t>’</w:t>
      </w:r>
      <w:r>
        <w:rPr>
          <w:rtl w:val="0"/>
        </w:rPr>
        <w:t xml:space="preserve">arracher </w:t>
      </w:r>
      <w:r>
        <w:rPr>
          <w:rtl w:val="0"/>
        </w:rPr>
        <w:t xml:space="preserve">à </w:t>
      </w:r>
      <w:r>
        <w:rPr>
          <w:rtl w:val="0"/>
        </w:rPr>
        <w:t>la relativisation historiciste, un certain nombre de propositions, aussi bien sur les critiques, dont le principe repose sur des bases sociales qu</w:t>
      </w:r>
      <w:r>
        <w:rPr>
          <w:rtl w:val="0"/>
        </w:rPr>
        <w:t>’</w:t>
      </w:r>
      <w:r>
        <w:rPr>
          <w:rtl w:val="0"/>
        </w:rPr>
        <w:t>il est possible de comprendre, que sur l</w:t>
      </w:r>
      <w:r>
        <w:rPr>
          <w:rtl w:val="0"/>
        </w:rPr>
        <w:t>’</w:t>
      </w:r>
      <w:r>
        <w:rPr>
          <w:rtl w:val="0"/>
        </w:rPr>
        <w:t>objet de ces critiques. Faire une critique de la critique, c</w:t>
      </w:r>
      <w:r>
        <w:rPr>
          <w:rtl w:val="0"/>
        </w:rPr>
        <w:t>’</w:t>
      </w:r>
      <w:r>
        <w:rPr>
          <w:rtl w:val="0"/>
        </w:rPr>
        <w:t>est faire une analyse du champ de la critique au temps de Manet, ce qui est le travail d</w:t>
      </w:r>
      <w:r>
        <w:rPr>
          <w:rtl w:val="0"/>
        </w:rPr>
        <w:t>’</w:t>
      </w:r>
      <w:r>
        <w:rPr>
          <w:rtl w:val="0"/>
        </w:rPr>
        <w:t>une vie, et donc que personne ne fera malheureusement [</w:t>
      </w:r>
      <w:r>
        <w:rPr>
          <w:rtl w:val="0"/>
        </w:rPr>
        <w:t>…</w:t>
      </w:r>
      <w:r>
        <w:rPr>
          <w:rtl w:val="0"/>
        </w:rPr>
        <w:t>]. Faire une histoire sociale du champ de la critique depuis l</w:t>
      </w:r>
      <w:r>
        <w:rPr>
          <w:rtl w:val="0"/>
        </w:rPr>
        <w:t>’é</w:t>
      </w:r>
      <w:r>
        <w:rPr>
          <w:rtl w:val="0"/>
        </w:rPr>
        <w:t>poque de Manet jusqu</w:t>
      </w:r>
      <w:r>
        <w:rPr>
          <w:rtl w:val="0"/>
        </w:rPr>
        <w:t xml:space="preserve">’à </w:t>
      </w:r>
      <w:r>
        <w:rPr>
          <w:rtl w:val="0"/>
        </w:rPr>
        <w:t xml:space="preserve">nos jours est une entreprise </w:t>
      </w:r>
      <w:r>
        <w:rPr>
          <w:rtl w:val="0"/>
        </w:rPr>
        <w:t>é</w:t>
      </w:r>
      <w:r>
        <w:rPr>
          <w:rtl w:val="0"/>
        </w:rPr>
        <w:t xml:space="preserve">norme mais qui, je pense, serait une contribution importante </w:t>
      </w:r>
      <w:r>
        <w:rPr>
          <w:rtl w:val="0"/>
        </w:rPr>
        <w:t xml:space="preserve">à </w:t>
      </w:r>
      <w:r>
        <w:rPr>
          <w:rtl w:val="0"/>
        </w:rPr>
        <w:t>ce projet scientifique que je d</w:t>
      </w:r>
      <w:r>
        <w:rPr>
          <w:rtl w:val="0"/>
        </w:rPr>
        <w:t>é</w:t>
      </w:r>
      <w:r>
        <w:rPr>
          <w:rtl w:val="0"/>
        </w:rPr>
        <w:t>fends [</w:t>
      </w:r>
      <w:r>
        <w:rPr>
          <w:rtl w:val="0"/>
        </w:rPr>
        <w:t>…</w:t>
      </w:r>
      <w:r>
        <w:rPr>
          <w:rtl w:val="0"/>
        </w:rPr>
        <w:t>]. Si je fais une analyse du champ dans lequel je parle en ce moment [</w:t>
      </w:r>
      <w:r>
        <w:rPr>
          <w:rtl w:val="0"/>
        </w:rPr>
        <w:t>…</w:t>
      </w:r>
      <w:r>
        <w:rPr>
          <w:rtl w:val="0"/>
        </w:rPr>
        <w:t>] c</w:t>
      </w:r>
      <w:r>
        <w:rPr>
          <w:rtl w:val="0"/>
        </w:rPr>
        <w:t>’</w:t>
      </w:r>
      <w:r>
        <w:rPr>
          <w:rtl w:val="0"/>
        </w:rPr>
        <w:t>est un point de d</w:t>
      </w:r>
      <w:r>
        <w:rPr>
          <w:rtl w:val="0"/>
        </w:rPr>
        <w:t>é</w:t>
      </w:r>
      <w:r>
        <w:rPr>
          <w:rtl w:val="0"/>
        </w:rPr>
        <w:t>part pour lib</w:t>
      </w:r>
      <w:r>
        <w:rPr>
          <w:rtl w:val="0"/>
        </w:rPr>
        <w:t>é</w:t>
      </w:r>
      <w:r>
        <w:rPr>
          <w:rtl w:val="0"/>
        </w:rPr>
        <w:t>rer mon analyse des effets de la position que j</w:t>
      </w:r>
      <w:r>
        <w:rPr>
          <w:rtl w:val="0"/>
        </w:rPr>
        <w:t>’</w:t>
      </w:r>
      <w:r>
        <w:rPr>
          <w:rtl w:val="0"/>
        </w:rPr>
        <w:t>occupe dans cet espace.</w:t>
      </w:r>
      <w:r>
        <w:rPr>
          <w:rtl w:val="0"/>
        </w:rPr>
        <w:t xml:space="preserve"> » </w:t>
      </w:r>
    </w:p>
    <w:p>
      <w:pPr>
        <w:pStyle w:val="Corps"/>
        <w:bidi w:val="0"/>
      </w:pPr>
    </w:p>
    <w:p>
      <w:pPr>
        <w:pStyle w:val="Corps"/>
        <w:bidi w:val="0"/>
        <w:rPr>
          <w:rStyle w:val="Aucun"/>
        </w:rPr>
      </w:pPr>
      <w:r>
        <w:rPr>
          <w:rtl w:val="0"/>
        </w:rPr>
        <w:t xml:space="preserve">p. 70 : </w:t>
      </w:r>
      <w:r>
        <w:rPr>
          <w:rtl w:val="0"/>
        </w:rPr>
        <w:t>« </w:t>
      </w:r>
      <w:r>
        <w:rPr>
          <w:rtl w:val="0"/>
        </w:rPr>
        <w:t>Les emprunts que fait Manet ont quelque chose de syst</w:t>
      </w:r>
      <w:r>
        <w:rPr>
          <w:rtl w:val="0"/>
        </w:rPr>
        <w:t>é</w:t>
      </w:r>
      <w:r>
        <w:rPr>
          <w:rtl w:val="0"/>
        </w:rPr>
        <w:t xml:space="preserve">matique : depuis ses premiers tableaux </w:t>
      </w:r>
      <w:r>
        <w:rPr>
          <w:rtl w:val="0"/>
        </w:rPr>
        <w:t xml:space="preserve">à </w:t>
      </w:r>
      <w:r>
        <w:rPr>
          <w:rtl w:val="0"/>
          <w:lang w:val="it-IT"/>
        </w:rPr>
        <w:t>la mani</w:t>
      </w:r>
      <w:r>
        <w:rPr>
          <w:rtl w:val="0"/>
          <w:lang w:val="it-IT"/>
        </w:rPr>
        <w:t>è</w:t>
      </w:r>
      <w:r>
        <w:rPr>
          <w:rtl w:val="0"/>
          <w:lang w:val="es-ES_tradnl"/>
        </w:rPr>
        <w:t>re de Goya, de V</w:t>
      </w:r>
      <w:r>
        <w:rPr>
          <w:rtl w:val="0"/>
        </w:rPr>
        <w:t>é</w:t>
      </w:r>
      <w:r>
        <w:rPr>
          <w:rtl w:val="0"/>
        </w:rPr>
        <w:t>lasquez, jusqu</w:t>
      </w:r>
      <w:r>
        <w:rPr>
          <w:rtl w:val="1"/>
        </w:rPr>
        <w:t>’</w:t>
      </w:r>
      <w:r>
        <w:rPr>
          <w:rtl w:val="0"/>
        </w:rPr>
        <w:t>au D</w:t>
      </w:r>
      <w:r>
        <w:rPr>
          <w:rtl w:val="0"/>
        </w:rPr>
        <w:t>é</w:t>
      </w:r>
      <w:r>
        <w:rPr>
          <w:rtl w:val="0"/>
        </w:rPr>
        <w:t>jeuner sur l</w:t>
      </w:r>
      <w:r>
        <w:rPr>
          <w:rtl w:val="1"/>
        </w:rPr>
        <w:t>’</w:t>
      </w:r>
      <w:r>
        <w:rPr>
          <w:rtl w:val="0"/>
        </w:rPr>
        <w:t>herbe, il est toujours possible d</w:t>
      </w:r>
      <w:r>
        <w:rPr>
          <w:rtl w:val="1"/>
        </w:rPr>
        <w:t>’</w:t>
      </w:r>
      <w:r>
        <w:rPr>
          <w:rtl w:val="0"/>
        </w:rPr>
        <w:t xml:space="preserve">assigner une ou deux sources, comme si Manet voulait </w:t>
      </w:r>
      <w:r>
        <w:rPr>
          <w:rtl w:val="0"/>
        </w:rPr>
        <w:t xml:space="preserve">à </w:t>
      </w:r>
      <w:r>
        <w:rPr>
          <w:rtl w:val="0"/>
        </w:rPr>
        <w:t>la fois rivaliser avec de grands devanciers et, en m</w:t>
      </w:r>
      <w:r>
        <w:rPr>
          <w:rtl w:val="0"/>
        </w:rPr>
        <w:t>ê</w:t>
      </w:r>
      <w:r>
        <w:rPr>
          <w:rtl w:val="0"/>
        </w:rPr>
        <w:t>me temps, comme s</w:t>
      </w:r>
      <w:r>
        <w:rPr>
          <w:rtl w:val="1"/>
        </w:rPr>
        <w:t>’</w:t>
      </w:r>
      <w:r>
        <w:rPr>
          <w:rtl w:val="0"/>
        </w:rPr>
        <w:t>il pouvait faire dans le contemporain ce qu</w:t>
      </w:r>
      <w:r>
        <w:rPr>
          <w:rtl w:val="1"/>
        </w:rPr>
        <w:t>’</w:t>
      </w:r>
      <w:r>
        <w:rPr>
          <w:rtl w:val="0"/>
        </w:rPr>
        <w:t>ils avaient fait dans le pass</w:t>
      </w:r>
      <w:r>
        <w:rPr>
          <w:rtl w:val="0"/>
        </w:rPr>
        <w:t xml:space="preserve">é </w:t>
      </w:r>
      <w:r>
        <w:rPr>
          <w:rtl w:val="0"/>
          <w:lang w:val="pt-PT"/>
        </w:rPr>
        <w:t>[</w:t>
      </w:r>
      <w:r>
        <w:rPr>
          <w:rtl w:val="0"/>
        </w:rPr>
        <w:t>…</w:t>
      </w:r>
      <w:r>
        <w:rPr>
          <w:rtl w:val="0"/>
        </w:rPr>
        <w:t>]. En voulant remettre Giorgione dans le pr</w:t>
      </w:r>
      <w:r>
        <w:rPr>
          <w:rtl w:val="0"/>
        </w:rPr>
        <w:t>é</w:t>
      </w:r>
      <w:r>
        <w:rPr>
          <w:rtl w:val="0"/>
        </w:rPr>
        <w:t>sent, il prend la peinture acad</w:t>
      </w:r>
      <w:r>
        <w:rPr>
          <w:rtl w:val="0"/>
        </w:rPr>
        <w:t>é</w:t>
      </w:r>
      <w:r>
        <w:rPr>
          <w:rtl w:val="0"/>
        </w:rPr>
        <w:t>mique pour objet. Au lieu d</w:t>
      </w:r>
      <w:r>
        <w:rPr>
          <w:rtl w:val="0"/>
        </w:rPr>
        <w:t>’ê</w:t>
      </w:r>
      <w:r>
        <w:rPr>
          <w:rtl w:val="0"/>
        </w:rPr>
        <w:t>tre une r</w:t>
      </w:r>
      <w:r>
        <w:rPr>
          <w:rtl w:val="0"/>
        </w:rPr>
        <w:t>é</w:t>
      </w:r>
      <w:r>
        <w:rPr>
          <w:rtl w:val="0"/>
        </w:rPr>
        <w:t>f</w:t>
      </w:r>
      <w:r>
        <w:rPr>
          <w:rtl w:val="0"/>
        </w:rPr>
        <w:t>é</w:t>
      </w:r>
      <w:r>
        <w:rPr>
          <w:rtl w:val="0"/>
        </w:rPr>
        <w:t>rence, elle devient un objet objectiv</w:t>
      </w:r>
      <w:r>
        <w:rPr>
          <w:rtl w:val="0"/>
        </w:rPr>
        <w:t>é »</w:t>
      </w:r>
    </w:p>
    <w:p>
      <w:pPr>
        <w:pStyle w:val="Corps"/>
        <w:bidi w:val="0"/>
        <w:rPr>
          <w:rStyle w:val="Aucun"/>
        </w:rPr>
      </w:pPr>
    </w:p>
    <w:p>
      <w:pPr>
        <w:pStyle w:val="Corps"/>
        <w:bidi w:val="0"/>
      </w:pPr>
      <w:r>
        <w:rPr>
          <w:rtl w:val="0"/>
        </w:rPr>
        <w:t xml:space="preserve">p. 279 : </w:t>
      </w:r>
      <w:r>
        <w:rPr>
          <w:rtl w:val="0"/>
        </w:rPr>
        <w:t>« É</w:t>
      </w:r>
      <w:r>
        <w:rPr>
          <w:rtl w:val="0"/>
        </w:rPr>
        <w:t xml:space="preserve">tudier ce passage du nomos </w:t>
      </w:r>
      <w:r>
        <w:rPr>
          <w:rtl w:val="0"/>
        </w:rPr>
        <w:t xml:space="preserve">à </w:t>
      </w:r>
      <w:r>
        <w:rPr>
          <w:rtl w:val="0"/>
        </w:rPr>
        <w:t>l</w:t>
      </w:r>
      <w:r>
        <w:rPr>
          <w:rtl w:val="1"/>
        </w:rPr>
        <w:t>’</w:t>
      </w:r>
      <w:r>
        <w:rPr>
          <w:rtl w:val="0"/>
        </w:rPr>
        <w:t>anomie est au fond une mani</w:t>
      </w:r>
      <w:r>
        <w:rPr>
          <w:rtl w:val="0"/>
          <w:lang w:val="it-IT"/>
        </w:rPr>
        <w:t>è</w:t>
      </w:r>
      <w:r>
        <w:rPr>
          <w:rtl w:val="0"/>
        </w:rPr>
        <w:t>re de d</w:t>
      </w:r>
      <w:r>
        <w:rPr>
          <w:rtl w:val="0"/>
        </w:rPr>
        <w:t>é</w:t>
      </w:r>
      <w:r>
        <w:rPr>
          <w:rtl w:val="0"/>
        </w:rPr>
        <w:t>crire autrement la naissance d</w:t>
      </w:r>
      <w:r>
        <w:rPr>
          <w:rtl w:val="1"/>
        </w:rPr>
        <w:t>’</w:t>
      </w:r>
      <w:r>
        <w:rPr>
          <w:rtl w:val="0"/>
        </w:rPr>
        <w:t>un champ artistique, c</w:t>
      </w:r>
      <w:r>
        <w:rPr>
          <w:rtl w:val="1"/>
        </w:rPr>
        <w:t>’</w:t>
      </w:r>
      <w:r>
        <w:rPr>
          <w:rtl w:val="0"/>
        </w:rPr>
        <w:t>est-</w:t>
      </w:r>
      <w:r>
        <w:rPr>
          <w:rtl w:val="0"/>
        </w:rPr>
        <w:t>à</w:t>
      </w:r>
      <w:r>
        <w:rPr>
          <w:rtl w:val="0"/>
        </w:rPr>
        <w:t>-dire d</w:t>
      </w:r>
      <w:r>
        <w:rPr>
          <w:rtl w:val="1"/>
        </w:rPr>
        <w:t>’</w:t>
      </w:r>
      <w:r>
        <w:rPr>
          <w:rtl w:val="0"/>
        </w:rPr>
        <w:t>un espace dans lequel l</w:t>
      </w:r>
      <w:r>
        <w:rPr>
          <w:rtl w:val="1"/>
        </w:rPr>
        <w:t>’</w:t>
      </w:r>
      <w:r>
        <w:rPr>
          <w:rtl w:val="0"/>
        </w:rPr>
        <w:t>id</w:t>
      </w:r>
      <w:r>
        <w:rPr>
          <w:rtl w:val="0"/>
        </w:rPr>
        <w:t>é</w:t>
      </w:r>
      <w:r>
        <w:rPr>
          <w:rtl w:val="0"/>
        </w:rPr>
        <w:t>e m</w:t>
      </w:r>
      <w:r>
        <w:rPr>
          <w:rtl w:val="0"/>
        </w:rPr>
        <w:t>ê</w:t>
      </w:r>
      <w:r>
        <w:rPr>
          <w:rtl w:val="0"/>
        </w:rPr>
        <w:t>me d</w:t>
      </w:r>
      <w:r>
        <w:rPr>
          <w:rtl w:val="1"/>
        </w:rPr>
        <w:t>’</w:t>
      </w:r>
      <w:r>
        <w:rPr>
          <w:rtl w:val="0"/>
        </w:rPr>
        <w:t>art est en question. La d</w:t>
      </w:r>
      <w:r>
        <w:rPr>
          <w:rtl w:val="0"/>
        </w:rPr>
        <w:t>é</w:t>
      </w:r>
      <w:r>
        <w:rPr>
          <w:rtl w:val="0"/>
        </w:rPr>
        <w:t>finition de l</w:t>
      </w:r>
      <w:r>
        <w:rPr>
          <w:rtl w:val="1"/>
        </w:rPr>
        <w:t>’</w:t>
      </w:r>
      <w:r>
        <w:rPr>
          <w:rtl w:val="0"/>
        </w:rPr>
        <w:t>art ne va plus de soi, il n</w:t>
      </w:r>
      <w:r>
        <w:rPr>
          <w:rtl w:val="1"/>
        </w:rPr>
        <w:t>’</w:t>
      </w:r>
      <w:r>
        <w:rPr>
          <w:rtl w:val="0"/>
        </w:rPr>
        <w:t>y a plus de lieu central o</w:t>
      </w:r>
      <w:r>
        <w:rPr>
          <w:rtl w:val="0"/>
          <w:lang w:val="it-IT"/>
        </w:rPr>
        <w:t xml:space="preserve">ù </w:t>
      </w:r>
      <w:r>
        <w:rPr>
          <w:rtl w:val="0"/>
        </w:rPr>
        <w:t>se d</w:t>
      </w:r>
      <w:r>
        <w:rPr>
          <w:rtl w:val="0"/>
        </w:rPr>
        <w:t>é</w:t>
      </w:r>
      <w:r>
        <w:rPr>
          <w:rtl w:val="0"/>
        </w:rPr>
        <w:t>cide ce qui est de l</w:t>
      </w:r>
      <w:r>
        <w:rPr>
          <w:rtl w:val="1"/>
        </w:rPr>
        <w:t>’</w:t>
      </w:r>
      <w:r>
        <w:rPr>
          <w:rtl w:val="0"/>
        </w:rPr>
        <w:t>art (</w:t>
      </w:r>
      <w:r>
        <w:rPr>
          <w:rtl w:val="0"/>
        </w:rPr>
        <w:t>« </w:t>
      </w:r>
      <w:r>
        <w:rPr>
          <w:rtl w:val="0"/>
        </w:rPr>
        <w:t>Ceci est un tableau</w:t>
      </w:r>
      <w:r>
        <w:rPr>
          <w:rtl w:val="0"/>
        </w:rPr>
        <w:t> »</w:t>
      </w:r>
      <w:r>
        <w:rPr>
          <w:rtl w:val="0"/>
        </w:rPr>
        <w:t xml:space="preserve">), il y a une lutte </w:t>
      </w:r>
      <w:r>
        <w:rPr>
          <w:rtl w:val="0"/>
        </w:rPr>
        <w:t xml:space="preserve">à </w:t>
      </w:r>
      <w:r>
        <w:rPr>
          <w:rtl w:val="0"/>
        </w:rPr>
        <w:t>propos de la question de savoir ce que c</w:t>
      </w:r>
      <w:r>
        <w:rPr>
          <w:rtl w:val="1"/>
        </w:rPr>
        <w:t>’</w:t>
      </w:r>
      <w:r>
        <w:rPr>
          <w:rtl w:val="0"/>
        </w:rPr>
        <w:t>est qu</w:t>
      </w:r>
      <w:r>
        <w:rPr>
          <w:rtl w:val="1"/>
        </w:rPr>
        <w:t>’</w:t>
      </w:r>
      <w:r>
        <w:rPr>
          <w:rtl w:val="0"/>
        </w:rPr>
        <w:t>un tableau et qui a le droit de dire ce que c</w:t>
      </w:r>
      <w:r>
        <w:rPr>
          <w:rtl w:val="1"/>
        </w:rPr>
        <w:t>’</w:t>
      </w:r>
      <w:r>
        <w:rPr>
          <w:rtl w:val="0"/>
        </w:rPr>
        <w:t>est qu</w:t>
      </w:r>
      <w:r>
        <w:rPr>
          <w:rtl w:val="1"/>
        </w:rPr>
        <w:t>’</w:t>
      </w:r>
      <w:r>
        <w:rPr>
          <w:rtl w:val="0"/>
        </w:rPr>
        <w:t>un tableau. Ce qui est en question, c</w:t>
      </w:r>
      <w:r>
        <w:rPr>
          <w:rtl w:val="1"/>
        </w:rPr>
        <w:t>’</w:t>
      </w:r>
      <w:r>
        <w:rPr>
          <w:rtl w:val="0"/>
        </w:rPr>
        <w:t xml:space="preserve">est </w:t>
      </w:r>
      <w:r>
        <w:rPr>
          <w:rtl w:val="0"/>
        </w:rPr>
        <w:t xml:space="preserve">à </w:t>
      </w:r>
      <w:r>
        <w:rPr>
          <w:rtl w:val="0"/>
        </w:rPr>
        <w:t>la fois le statut d</w:t>
      </w:r>
      <w:r>
        <w:rPr>
          <w:rtl w:val="1"/>
        </w:rPr>
        <w:t>’</w:t>
      </w:r>
      <w:r>
        <w:rPr>
          <w:rtl w:val="0"/>
        </w:rPr>
        <w:t>artiste, le statut de critique et, plus g</w:t>
      </w:r>
      <w:r>
        <w:rPr>
          <w:rtl w:val="0"/>
        </w:rPr>
        <w:t>é</w:t>
      </w:r>
      <w:r>
        <w:rPr>
          <w:rtl w:val="0"/>
        </w:rPr>
        <w:t>n</w:t>
      </w:r>
      <w:r>
        <w:rPr>
          <w:rtl w:val="0"/>
        </w:rPr>
        <w:t>é</w:t>
      </w:r>
      <w:r>
        <w:rPr>
          <w:rtl w:val="0"/>
        </w:rPr>
        <w:t>ralement, le statut de tous les personnages engag</w:t>
      </w:r>
      <w:r>
        <w:rPr>
          <w:rtl w:val="0"/>
        </w:rPr>
        <w:t>é</w:t>
      </w:r>
      <w:r>
        <w:rPr>
          <w:rtl w:val="0"/>
        </w:rPr>
        <w:t>s dans le champ artistique</w:t>
      </w:r>
      <w:r>
        <w:rPr>
          <w:rtl w:val="0"/>
        </w:rPr>
        <w:t>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p. 403 : </w:t>
      </w:r>
      <w:r>
        <w:rPr>
          <w:rtl w:val="0"/>
        </w:rPr>
        <w:t>« </w:t>
      </w:r>
      <w:r>
        <w:rPr>
          <w:rtl w:val="0"/>
        </w:rPr>
        <w:t>les changements de paradigme se rapprochent assez des r</w:t>
      </w:r>
      <w:r>
        <w:rPr>
          <w:rtl w:val="0"/>
        </w:rPr>
        <w:t>é</w:t>
      </w:r>
      <w:r>
        <w:rPr>
          <w:rtl w:val="0"/>
        </w:rPr>
        <w:t>volutions symboliques, sauf que l</w:t>
      </w:r>
      <w:r>
        <w:rPr>
          <w:rtl w:val="0"/>
        </w:rPr>
        <w:t>’</w:t>
      </w:r>
      <w:r>
        <w:rPr>
          <w:rtl w:val="0"/>
        </w:rPr>
        <w:t>analyse que je viens de faire ajoute un tout petit peu plus : on peut se demander en effet comment la r</w:t>
      </w:r>
      <w:r>
        <w:rPr>
          <w:rtl w:val="0"/>
        </w:rPr>
        <w:t>é</w:t>
      </w:r>
      <w:r>
        <w:rPr>
          <w:rtl w:val="0"/>
        </w:rPr>
        <w:t>volution est possible parce que c</w:t>
      </w:r>
      <w:r>
        <w:rPr>
          <w:rtl w:val="0"/>
        </w:rPr>
        <w:t>’</w:t>
      </w:r>
      <w:r>
        <w:rPr>
          <w:rtl w:val="0"/>
        </w:rPr>
        <w:t>est tellement bien d</w:t>
      </w:r>
      <w:r>
        <w:rPr>
          <w:rtl w:val="0"/>
        </w:rPr>
        <w:t>’ê</w:t>
      </w:r>
      <w:r>
        <w:rPr>
          <w:rtl w:val="0"/>
        </w:rPr>
        <w:t>tre dans le paradigme, cela apporte tellement de satisfactions, tellement de r</w:t>
      </w:r>
      <w:r>
        <w:rPr>
          <w:rtl w:val="0"/>
        </w:rPr>
        <w:t>é</w:t>
      </w:r>
      <w:r>
        <w:rPr>
          <w:rtl w:val="0"/>
        </w:rPr>
        <w:t>compenses, tellement de m</w:t>
      </w:r>
      <w:r>
        <w:rPr>
          <w:rtl w:val="0"/>
        </w:rPr>
        <w:t>é</w:t>
      </w:r>
      <w:r>
        <w:rPr>
          <w:rtl w:val="0"/>
        </w:rPr>
        <w:t>dailles, de couronnements [</w:t>
      </w:r>
      <w:r>
        <w:rPr>
          <w:rtl w:val="0"/>
        </w:rPr>
        <w:t>…</w:t>
      </w:r>
      <w:r>
        <w:rPr>
          <w:rtl w:val="0"/>
        </w:rPr>
        <w:t>]. Comment se fait-il qu</w:t>
      </w:r>
      <w:r>
        <w:rPr>
          <w:rtl w:val="0"/>
        </w:rPr>
        <w:t>’</w:t>
      </w:r>
      <w:r>
        <w:rPr>
          <w:rtl w:val="0"/>
        </w:rPr>
        <w:t>il y ait des gens assez fous pour abandonner une carri</w:t>
      </w:r>
      <w:r>
        <w:rPr>
          <w:rtl w:val="0"/>
        </w:rPr>
        <w:t>è</w:t>
      </w:r>
      <w:r>
        <w:rPr>
          <w:rtl w:val="0"/>
        </w:rPr>
        <w:t>re toute trac</w:t>
      </w:r>
      <w:r>
        <w:rPr>
          <w:rtl w:val="0"/>
        </w:rPr>
        <w:t>é</w:t>
      </w:r>
      <w:r>
        <w:rPr>
          <w:rtl w:val="0"/>
        </w:rPr>
        <w:t>e comme on dit, dans la logique de la reproduction, pour interrompre la reproduction, en se servant de tout ce qu</w:t>
      </w:r>
      <w:r>
        <w:rPr>
          <w:rtl w:val="0"/>
        </w:rPr>
        <w:t>’</w:t>
      </w:r>
      <w:r>
        <w:rPr>
          <w:rtl w:val="0"/>
        </w:rPr>
        <w:t>il doivent au syst</w:t>
      </w:r>
      <w:r>
        <w:rPr>
          <w:rtl w:val="0"/>
        </w:rPr>
        <w:t>è</w:t>
      </w:r>
      <w:r>
        <w:rPr>
          <w:rtl w:val="0"/>
        </w:rPr>
        <w:t>me contre le syst</w:t>
      </w:r>
      <w:r>
        <w:rPr>
          <w:rtl w:val="0"/>
        </w:rPr>
        <w:t>è</w:t>
      </w:r>
      <w:r>
        <w:rPr>
          <w:rtl w:val="0"/>
        </w:rPr>
        <w:t>me ? C</w:t>
      </w:r>
      <w:r>
        <w:rPr>
          <w:rtl w:val="0"/>
        </w:rPr>
        <w:t>’</w:t>
      </w:r>
      <w:r>
        <w:rPr>
          <w:rtl w:val="0"/>
        </w:rPr>
        <w:t>est la trahison par excellence.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numPr>
          <w:ilvl w:val="0"/>
          <w:numId w:val="2"/>
        </w:numPr>
        <w:bidi w:val="0"/>
      </w:pPr>
      <w:r>
        <w:rPr>
          <w:rtl w:val="0"/>
        </w:rPr>
        <w:t xml:space="preserve">Pierre Bourdieu, </w:t>
      </w:r>
      <w:r>
        <w:rPr>
          <w:rStyle w:val="Aucun"/>
          <w:i w:val="1"/>
          <w:iCs w:val="1"/>
          <w:rtl w:val="0"/>
        </w:rPr>
        <w:t>L</w:t>
      </w:r>
      <w:r>
        <w:rPr>
          <w:rStyle w:val="Aucun"/>
          <w:i w:val="1"/>
          <w:iCs w:val="1"/>
          <w:rtl w:val="1"/>
        </w:rPr>
        <w:t>’</w:t>
      </w:r>
      <w:r>
        <w:rPr>
          <w:rStyle w:val="Aucun"/>
          <w:i w:val="1"/>
          <w:iCs w:val="1"/>
          <w:rtl w:val="0"/>
          <w:lang w:val="fr-FR"/>
        </w:rPr>
        <w:t>amour de l</w:t>
      </w:r>
      <w:r>
        <w:rPr>
          <w:rStyle w:val="Aucun"/>
          <w:i w:val="1"/>
          <w:iCs w:val="1"/>
          <w:rtl w:val="1"/>
        </w:rPr>
        <w:t>’</w:t>
      </w:r>
      <w:r>
        <w:rPr>
          <w:rStyle w:val="Aucun"/>
          <w:i w:val="1"/>
          <w:iCs w:val="1"/>
          <w:rtl w:val="0"/>
        </w:rPr>
        <w:t>art. Les mus</w:t>
      </w:r>
      <w:r>
        <w:rPr>
          <w:rStyle w:val="Aucun"/>
          <w:i w:val="1"/>
          <w:iCs w:val="1"/>
          <w:rtl w:val="0"/>
          <w:lang w:val="fr-FR"/>
        </w:rPr>
        <w:t>é</w:t>
      </w:r>
      <w:r>
        <w:rPr>
          <w:rStyle w:val="Aucun"/>
          <w:i w:val="1"/>
          <w:iCs w:val="1"/>
          <w:rtl w:val="0"/>
          <w:lang w:val="fr-FR"/>
        </w:rPr>
        <w:t>es d</w:t>
      </w:r>
      <w:r>
        <w:rPr>
          <w:rStyle w:val="Aucun"/>
          <w:i w:val="1"/>
          <w:iCs w:val="1"/>
          <w:rtl w:val="1"/>
        </w:rPr>
        <w:t>’</w:t>
      </w:r>
      <w:r>
        <w:rPr>
          <w:rStyle w:val="Aucun"/>
          <w:i w:val="1"/>
          <w:iCs w:val="1"/>
          <w:rtl w:val="0"/>
          <w:lang w:val="fr-FR"/>
        </w:rPr>
        <w:t>art europ</w:t>
      </w:r>
      <w:r>
        <w:rPr>
          <w:rStyle w:val="Aucun"/>
          <w:i w:val="1"/>
          <w:iCs w:val="1"/>
          <w:rtl w:val="0"/>
          <w:lang w:val="fr-FR"/>
        </w:rPr>
        <w:t>é</w:t>
      </w:r>
      <w:r>
        <w:rPr>
          <w:rStyle w:val="Aucun"/>
          <w:i w:val="1"/>
          <w:iCs w:val="1"/>
          <w:rtl w:val="0"/>
          <w:lang w:val="fr-FR"/>
        </w:rPr>
        <w:t>en et leur publi</w:t>
      </w:r>
      <w:r>
        <w:rPr>
          <w:rtl w:val="0"/>
        </w:rPr>
        <w:t>c</w:t>
      </w:r>
      <w:r>
        <w:rPr>
          <w:rtl w:val="0"/>
        </w:rPr>
        <w:t xml:space="preserve"> : 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 xml:space="preserve"> « </w:t>
      </w:r>
      <w:r>
        <w:rPr>
          <w:rtl w:val="0"/>
        </w:rPr>
        <w:t>Si l</w:t>
      </w:r>
      <w:r>
        <w:rPr>
          <w:rtl w:val="1"/>
        </w:rPr>
        <w:t>’</w:t>
      </w:r>
      <w:r>
        <w:rPr>
          <w:rtl w:val="0"/>
        </w:rPr>
        <w:t>amour de l</w:t>
      </w:r>
      <w:r>
        <w:rPr>
          <w:rtl w:val="1"/>
        </w:rPr>
        <w:t>’</w:t>
      </w:r>
      <w:r>
        <w:rPr>
          <w:rtl w:val="0"/>
        </w:rPr>
        <w:t>art est bien la marque de l</w:t>
      </w:r>
      <w:r>
        <w:rPr>
          <w:rtl w:val="0"/>
        </w:rPr>
        <w:t>’é</w:t>
      </w:r>
      <w:r>
        <w:rPr>
          <w:rtl w:val="0"/>
        </w:rPr>
        <w:t>lection s</w:t>
      </w:r>
      <w:r>
        <w:rPr>
          <w:rtl w:val="0"/>
        </w:rPr>
        <w:t>é</w:t>
      </w:r>
      <w:r>
        <w:rPr>
          <w:rtl w:val="0"/>
        </w:rPr>
        <w:t>parant, comme par une barri</w:t>
      </w:r>
      <w:r>
        <w:rPr>
          <w:rtl w:val="0"/>
          <w:lang w:val="it-IT"/>
        </w:rPr>
        <w:t>è</w:t>
      </w:r>
      <w:r>
        <w:rPr>
          <w:rtl w:val="0"/>
        </w:rPr>
        <w:t>re invisible et infranchissable, ceux qui en sont touch</w:t>
      </w:r>
      <w:r>
        <w:rPr>
          <w:rtl w:val="0"/>
        </w:rPr>
        <w:t>é</w:t>
      </w:r>
      <w:r>
        <w:rPr>
          <w:rtl w:val="0"/>
        </w:rPr>
        <w:t>s de ceux qui n</w:t>
      </w:r>
      <w:r>
        <w:rPr>
          <w:rtl w:val="1"/>
        </w:rPr>
        <w:t>’</w:t>
      </w:r>
      <w:r>
        <w:rPr>
          <w:rtl w:val="0"/>
        </w:rPr>
        <w:t>ont pas re</w:t>
      </w:r>
      <w:r>
        <w:rPr>
          <w:rtl w:val="0"/>
        </w:rPr>
        <w:t>ç</w:t>
      </w:r>
      <w:r>
        <w:rPr>
          <w:rtl w:val="0"/>
        </w:rPr>
        <w:t>u cette gr</w:t>
      </w:r>
      <w:r>
        <w:rPr>
          <w:rtl w:val="0"/>
        </w:rPr>
        <w:t>â</w:t>
      </w:r>
      <w:r>
        <w:rPr>
          <w:rtl w:val="0"/>
        </w:rPr>
        <w:t>ce, on comprend que les mus</w:t>
      </w:r>
      <w:r>
        <w:rPr>
          <w:rtl w:val="0"/>
        </w:rPr>
        <w:t>é</w:t>
      </w:r>
      <w:r>
        <w:rPr>
          <w:rtl w:val="0"/>
        </w:rPr>
        <w:t>es trahissent, dans les moindres d</w:t>
      </w:r>
      <w:r>
        <w:rPr>
          <w:rtl w:val="0"/>
        </w:rPr>
        <w:t>é</w:t>
      </w:r>
      <w:r>
        <w:rPr>
          <w:rtl w:val="0"/>
        </w:rPr>
        <w:t>tails de leur morphologie et de leur organisation, leur fonction v</w:t>
      </w:r>
      <w:r>
        <w:rPr>
          <w:rtl w:val="0"/>
        </w:rPr>
        <w:t>é</w:t>
      </w:r>
      <w:r>
        <w:rPr>
          <w:rtl w:val="0"/>
        </w:rPr>
        <w:t>ritable, qui est de renforcer chez les uns le sentiment d</w:t>
      </w:r>
      <w:r>
        <w:rPr>
          <w:rtl w:val="1"/>
        </w:rPr>
        <w:t>’</w:t>
      </w:r>
      <w:r>
        <w:rPr>
          <w:rtl w:val="0"/>
        </w:rPr>
        <w:t>appartenance et chez les autres le sentiment de l</w:t>
      </w:r>
      <w:r>
        <w:rPr>
          <w:rtl w:val="1"/>
        </w:rPr>
        <w:t>’</w:t>
      </w:r>
      <w:r>
        <w:rPr>
          <w:rtl w:val="0"/>
        </w:rPr>
        <w:t>exclusion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numPr>
          <w:ilvl w:val="0"/>
          <w:numId w:val="2"/>
        </w:numPr>
        <w:bidi w:val="0"/>
      </w:pPr>
      <w:r>
        <w:rPr>
          <w:rtl w:val="0"/>
        </w:rPr>
        <w:t xml:space="preserve">Edouard Manet, dans </w:t>
      </w:r>
      <w:r>
        <w:rPr>
          <w:rStyle w:val="Aucun"/>
          <w:i w:val="1"/>
          <w:iCs w:val="1"/>
          <w:rtl w:val="0"/>
          <w:lang w:val="fr-FR"/>
        </w:rPr>
        <w:t>Souvenirs d</w:t>
      </w:r>
      <w:r>
        <w:rPr>
          <w:rStyle w:val="Aucun"/>
          <w:i w:val="1"/>
          <w:iCs w:val="1"/>
          <w:rtl w:val="0"/>
          <w:lang w:val="fr-FR"/>
        </w:rPr>
        <w:t>’</w:t>
      </w:r>
      <w:r>
        <w:rPr>
          <w:rStyle w:val="Aucun"/>
          <w:i w:val="1"/>
          <w:iCs w:val="1"/>
          <w:rtl w:val="0"/>
          <w:lang w:val="fr-FR"/>
        </w:rPr>
        <w:t>Antonin Proust</w:t>
      </w:r>
      <w:r>
        <w:rPr>
          <w:rtl w:val="0"/>
        </w:rPr>
        <w:t xml:space="preserve">, p. 89 : </w:t>
      </w:r>
    </w:p>
    <w:p>
      <w:pPr>
        <w:pStyle w:val="Corps"/>
        <w:bidi w:val="0"/>
      </w:pPr>
    </w:p>
    <w:p>
      <w:pPr>
        <w:pStyle w:val="Corps"/>
        <w:bidi w:val="0"/>
      </w:pPr>
      <w:r>
        <w:rPr>
          <w:rtl w:val="0"/>
        </w:rPr>
        <w:t>« </w:t>
      </w:r>
      <w:r>
        <w:rPr>
          <w:rtl w:val="0"/>
        </w:rPr>
        <w:t>J</w:t>
      </w:r>
      <w:r>
        <w:rPr>
          <w:rtl w:val="0"/>
        </w:rPr>
        <w:t>’</w:t>
      </w:r>
      <w:r>
        <w:rPr>
          <w:rtl w:val="0"/>
        </w:rPr>
        <w:t xml:space="preserve">ai fait un type de Paris, </w:t>
      </w:r>
      <w:r>
        <w:rPr>
          <w:rtl w:val="0"/>
        </w:rPr>
        <w:t>é</w:t>
      </w:r>
      <w:r>
        <w:rPr>
          <w:rtl w:val="0"/>
        </w:rPr>
        <w:t>tudi</w:t>
      </w:r>
      <w:r>
        <w:rPr>
          <w:rtl w:val="0"/>
        </w:rPr>
        <w:t xml:space="preserve">é à </w:t>
      </w:r>
      <w:r>
        <w:rPr>
          <w:rtl w:val="0"/>
        </w:rPr>
        <w:t>Paris, en mettant dans l</w:t>
      </w:r>
      <w:r>
        <w:rPr>
          <w:rtl w:val="0"/>
        </w:rPr>
        <w:t>’</w:t>
      </w:r>
      <w:r>
        <w:rPr>
          <w:rtl w:val="0"/>
        </w:rPr>
        <w:t>ex</w:t>
      </w:r>
      <w:r>
        <w:rPr>
          <w:rtl w:val="0"/>
        </w:rPr>
        <w:t>é</w:t>
      </w:r>
      <w:r>
        <w:rPr>
          <w:rtl w:val="0"/>
        </w:rPr>
        <w:t>cution la na</w:t>
      </w:r>
      <w:r>
        <w:rPr>
          <w:rtl w:val="0"/>
        </w:rPr>
        <w:t>ï</w:t>
      </w:r>
      <w:r>
        <w:rPr>
          <w:rtl w:val="0"/>
        </w:rPr>
        <w:t>vet</w:t>
      </w:r>
      <w:r>
        <w:rPr>
          <w:rtl w:val="0"/>
        </w:rPr>
        <w:t xml:space="preserve">é </w:t>
      </w:r>
      <w:r>
        <w:rPr>
          <w:rtl w:val="0"/>
        </w:rPr>
        <w:t>du m</w:t>
      </w:r>
      <w:r>
        <w:rPr>
          <w:rtl w:val="0"/>
        </w:rPr>
        <w:t>é</w:t>
      </w:r>
      <w:r>
        <w:rPr>
          <w:rtl w:val="0"/>
        </w:rPr>
        <w:t>tier que j</w:t>
      </w:r>
      <w:r>
        <w:rPr>
          <w:rtl w:val="0"/>
        </w:rPr>
        <w:t>’</w:t>
      </w:r>
      <w:r>
        <w:rPr>
          <w:rtl w:val="0"/>
        </w:rPr>
        <w:t>ai retrouv</w:t>
      </w:r>
      <w:r>
        <w:rPr>
          <w:rtl w:val="0"/>
        </w:rPr>
        <w:t>é</w:t>
      </w:r>
      <w:r>
        <w:rPr>
          <w:rtl w:val="0"/>
        </w:rPr>
        <w:t xml:space="preserve">e </w:t>
      </w: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2010914</wp:posOffset>
            </wp:positionH>
            <wp:positionV relativeFrom="page">
              <wp:posOffset>2285973</wp:posOffset>
            </wp:positionV>
            <wp:extent cx="3538228" cy="6120057"/>
            <wp:effectExtent l="0" t="0" r="0" b="0"/>
            <wp:wrapTopAndBottom distT="152400" distB="152400"/>
            <wp:docPr id="1073741825" name="officeArt object" descr="Edouard_Manet_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Edouard_Manet_001.jpg" descr="Edouard_Manet_001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8228" cy="612005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2010914</wp:posOffset>
                </wp:positionH>
                <wp:positionV relativeFrom="page">
                  <wp:posOffset>8406029</wp:posOffset>
                </wp:positionV>
                <wp:extent cx="3175000" cy="297180"/>
                <wp:effectExtent l="0" t="0" r="0" b="0"/>
                <wp:wrapTopAndBottom distT="152400" distB="152400"/>
                <wp:docPr id="1073741826" name="officeArt object" descr="Manet, Buveur d’absinthe, 18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2971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orps"/>
                              <w:bidi w:val="0"/>
                            </w:pPr>
                            <w:r>
                              <w:rPr>
                                <w:rtl w:val="0"/>
                              </w:rPr>
                              <w:t xml:space="preserve">Manet, 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Buveur d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i w:val="1"/>
                                <w:iCs w:val="1"/>
                                <w:rtl w:val="0"/>
                                <w:lang w:val="fr-FR"/>
                              </w:rPr>
                              <w:t>absinthe</w:t>
                            </w:r>
                            <w:r>
                              <w:rPr>
                                <w:rtl w:val="0"/>
                              </w:rPr>
                              <w:t>, 1858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158.3pt;margin-top:661.9pt;width:250.0pt;height:23.4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  <w:bidi w:val="0"/>
                      </w:pPr>
                      <w:r>
                        <w:rPr>
                          <w:rtl w:val="0"/>
                        </w:rPr>
                        <w:t xml:space="preserve">Manet, 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Buveur d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’</w:t>
                      </w:r>
                      <w:r>
                        <w:rPr>
                          <w:rStyle w:val="Aucun"/>
                          <w:i w:val="1"/>
                          <w:iCs w:val="1"/>
                          <w:rtl w:val="0"/>
                          <w:lang w:val="fr-FR"/>
                        </w:rPr>
                        <w:t>absinthe</w:t>
                      </w:r>
                      <w:r>
                        <w:rPr>
                          <w:rtl w:val="0"/>
                        </w:rPr>
                        <w:t>, 1858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w:rPr>
          <w:rtl w:val="0"/>
        </w:rPr>
        <w:t>dans le tableau de Velasquez. On ne comprend pas. On comprendra peut-</w:t>
      </w:r>
      <w:r>
        <w:rPr>
          <w:rtl w:val="0"/>
        </w:rPr>
        <w:t>ê</w:t>
      </w:r>
      <w:r>
        <w:rPr>
          <w:rtl w:val="0"/>
        </w:rPr>
        <w:t>tre mieux si je faisais un type espagnol.</w:t>
      </w:r>
      <w:r>
        <w:rPr>
          <w:rtl w:val="0"/>
        </w:rPr>
        <w:t> »</w:t>
      </w:r>
    </w:p>
    <w:p>
      <w:pPr>
        <w:pStyle w:val="Corps"/>
        <w:bidi w:val="0"/>
      </w:pPr>
    </w:p>
    <w:p>
      <w:pPr>
        <w:pStyle w:val="Corps"/>
        <w:bidi w:val="0"/>
      </w:pPr>
      <w:r/>
    </w:p>
    <w:sectPr>
      <w:headerReference w:type="default" r:id="rId5"/>
      <w:footerReference w:type="default" r:id="rId6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Tiret"/>
  </w:abstractNum>
  <w:abstractNum w:abstractNumId="1">
    <w:multiLevelType w:val="hybridMultilevel"/>
    <w:styleLink w:val="Tiret"/>
    <w:lvl w:ilvl="0">
      <w:start w:val="1"/>
      <w:numFmt w:val="bullet"/>
      <w:suff w:val="tab"/>
      <w:lvlText w:val="-"/>
      <w:lvlJc w:val="left"/>
      <w:pPr>
        <w:ind w:left="2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48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72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9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120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14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168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192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21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88" w:lineRule="auto"/>
      <w:ind w:left="0" w:right="0" w:firstLine="0"/>
      <w:jc w:val="both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numbering" w:styleId="Tiret">
    <w:name w:val="Tiret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just" defTabSz="457200" rtl="0" fontAlgn="auto" latinLnBrk="0" hangingPunct="0">
          <a:lnSpc>
            <a:spcPct val="12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Times Roman"/>
            <a:ea typeface="Times Roman"/>
            <a:cs typeface="Times Roman"/>
            <a:sym typeface="Times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