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142" w:rsidRPr="00341142" w:rsidRDefault="00341142" w:rsidP="00341142">
      <w:pPr>
        <w:tabs>
          <w:tab w:val="left" w:pos="360"/>
        </w:tabs>
        <w:spacing w:after="0" w:line="240" w:lineRule="auto"/>
        <w:ind w:left="360" w:hanging="360"/>
        <w:jc w:val="both"/>
        <w:rPr>
          <w:rFonts w:ascii="Times New Roman" w:eastAsia="Times New Roman" w:hAnsi="Times New Roman" w:cs="Times New Roman"/>
          <w:sz w:val="24"/>
          <w:szCs w:val="24"/>
          <w:lang w:val="fr-CA" w:eastAsia="fr-FR"/>
        </w:rPr>
      </w:pPr>
      <w:r w:rsidRPr="00341142">
        <w:rPr>
          <w:rFonts w:ascii="Times New Roman" w:eastAsia="Times New Roman" w:hAnsi="Times New Roman" w:cs="Times New Roman"/>
          <w:sz w:val="24"/>
          <w:szCs w:val="24"/>
          <w:lang w:val="fr-CA" w:eastAsia="fr-FR"/>
        </w:rPr>
        <w:t>Adam SMITH (1723-1790)</w:t>
      </w:r>
    </w:p>
    <w:p w:rsidR="00341142" w:rsidRPr="00341142" w:rsidRDefault="00341142" w:rsidP="00341142">
      <w:pPr>
        <w:spacing w:after="0" w:line="240" w:lineRule="auto"/>
        <w:rPr>
          <w:rFonts w:ascii="Times New Roman" w:eastAsia="Times New Roman" w:hAnsi="Times New Roman" w:cs="Times New Roman"/>
          <w:b/>
          <w:sz w:val="24"/>
          <w:szCs w:val="24"/>
          <w:lang w:val="fr-CA" w:eastAsia="fr-FR"/>
        </w:rPr>
      </w:pPr>
      <w:r w:rsidRPr="00341142">
        <w:rPr>
          <w:rFonts w:ascii="Times New Roman" w:eastAsia="Times New Roman" w:hAnsi="Times New Roman" w:cs="Times New Roman"/>
          <w:b/>
          <w:i/>
          <w:sz w:val="24"/>
          <w:szCs w:val="24"/>
          <w:lang w:val="fr-CA" w:eastAsia="fr-FR"/>
        </w:rPr>
        <w:t>Enquête sur la nature et les causes de la richesse des nations</w:t>
      </w:r>
      <w:r w:rsidRPr="00341142">
        <w:rPr>
          <w:rFonts w:ascii="Times New Roman" w:eastAsia="Times New Roman" w:hAnsi="Times New Roman" w:cs="Times New Roman"/>
          <w:b/>
          <w:sz w:val="24"/>
          <w:szCs w:val="24"/>
          <w:lang w:val="fr-CA" w:eastAsia="fr-FR"/>
        </w:rPr>
        <w:t xml:space="preserve"> (1776)</w:t>
      </w:r>
    </w:p>
    <w:p w:rsidR="00341142" w:rsidRPr="00341142" w:rsidRDefault="00341142" w:rsidP="00341142">
      <w:pPr>
        <w:spacing w:after="0" w:line="240" w:lineRule="auto"/>
        <w:rPr>
          <w:rFonts w:ascii="Times New Roman" w:eastAsia="Times New Roman" w:hAnsi="Times New Roman" w:cs="Times New Roman"/>
          <w:szCs w:val="20"/>
          <w:lang w:val="fr-CA" w:eastAsia="fr-FR"/>
        </w:rPr>
      </w:pPr>
      <w:r w:rsidRPr="00341142">
        <w:rPr>
          <w:rFonts w:ascii="Times New Roman" w:eastAsia="Times New Roman" w:hAnsi="Times New Roman" w:cs="Times New Roman"/>
          <w:szCs w:val="20"/>
          <w:lang w:val="fr-CA" w:eastAsia="fr-FR"/>
        </w:rPr>
        <w:t xml:space="preserve">Traduction de G. Garnier. </w:t>
      </w:r>
    </w:p>
    <w:p w:rsidR="00341142" w:rsidRPr="00341142" w:rsidRDefault="00341142" w:rsidP="00341142">
      <w:pPr>
        <w:spacing w:after="0" w:line="240" w:lineRule="auto"/>
        <w:jc w:val="center"/>
        <w:rPr>
          <w:rFonts w:ascii="Times New Roman" w:eastAsia="Times New Roman" w:hAnsi="Times New Roman" w:cs="Times New Roman"/>
          <w:b/>
          <w:lang w:eastAsia="fr-FR"/>
        </w:rPr>
      </w:pPr>
    </w:p>
    <w:p w:rsidR="00341142" w:rsidRPr="00341142" w:rsidRDefault="00341142" w:rsidP="00341142">
      <w:pPr>
        <w:spacing w:after="0" w:line="240" w:lineRule="auto"/>
        <w:jc w:val="center"/>
        <w:rPr>
          <w:rFonts w:ascii="Times New Roman" w:eastAsia="Times New Roman" w:hAnsi="Times New Roman" w:cs="Times New Roman"/>
          <w:b/>
          <w:u w:val="single"/>
          <w:lang w:val="fr-CA" w:eastAsia="fr-FR"/>
        </w:rPr>
      </w:pPr>
      <w:r w:rsidRPr="00341142">
        <w:rPr>
          <w:rFonts w:ascii="Times New Roman" w:eastAsia="Times New Roman" w:hAnsi="Times New Roman" w:cs="Times New Roman"/>
          <w:b/>
          <w:u w:val="single"/>
          <w:lang w:val="fr-CA" w:eastAsia="fr-FR"/>
        </w:rPr>
        <w:t>Livre I</w:t>
      </w:r>
    </w:p>
    <w:p w:rsidR="00341142" w:rsidRPr="00341142" w:rsidRDefault="00341142" w:rsidP="00341142">
      <w:pPr>
        <w:spacing w:after="0" w:line="240" w:lineRule="auto"/>
        <w:jc w:val="center"/>
        <w:rPr>
          <w:rFonts w:ascii="Times New Roman" w:eastAsia="Times New Roman" w:hAnsi="Times New Roman" w:cs="Times New Roman"/>
          <w:b/>
          <w:u w:val="single"/>
          <w:lang w:val="fr-CA" w:eastAsia="fr-FR"/>
        </w:rPr>
      </w:pPr>
    </w:p>
    <w:p w:rsidR="00341142" w:rsidRPr="00341142" w:rsidRDefault="00341142" w:rsidP="00341142">
      <w:pPr>
        <w:spacing w:after="0" w:line="240" w:lineRule="auto"/>
        <w:jc w:val="center"/>
        <w:rPr>
          <w:rFonts w:ascii="Times New Roman" w:eastAsia="Times New Roman" w:hAnsi="Times New Roman" w:cs="Times New Roman"/>
          <w:b/>
          <w:u w:val="single"/>
          <w:lang w:val="fr-CA" w:eastAsia="fr-FR"/>
        </w:rPr>
      </w:pPr>
      <w:r w:rsidRPr="00341142">
        <w:rPr>
          <w:rFonts w:ascii="Times New Roman" w:eastAsia="Times New Roman" w:hAnsi="Times New Roman" w:cs="Times New Roman"/>
          <w:b/>
          <w:u w:val="single"/>
          <w:lang w:val="fr-CA" w:eastAsia="fr-FR"/>
        </w:rPr>
        <w:t>Chapitre 6 (extrait)</w:t>
      </w:r>
    </w:p>
    <w:p w:rsidR="00341142" w:rsidRPr="00341142" w:rsidRDefault="00341142" w:rsidP="00341142">
      <w:pPr>
        <w:spacing w:after="0" w:line="240" w:lineRule="auto"/>
        <w:jc w:val="center"/>
        <w:rPr>
          <w:rFonts w:ascii="Times New Roman" w:eastAsia="Times New Roman" w:hAnsi="Times New Roman" w:cs="Times New Roman"/>
          <w:b/>
          <w:lang w:val="fr-CA" w:eastAsia="fr-FR"/>
        </w:rPr>
      </w:pPr>
    </w:p>
    <w:p w:rsidR="00341142" w:rsidRPr="00341142" w:rsidRDefault="00341142" w:rsidP="00341142">
      <w:pPr>
        <w:spacing w:after="0" w:line="240" w:lineRule="auto"/>
        <w:jc w:val="center"/>
        <w:rPr>
          <w:rFonts w:ascii="Times New Roman" w:eastAsia="Times New Roman" w:hAnsi="Times New Roman" w:cs="Times New Roman"/>
          <w:b/>
          <w:lang w:val="fr-CA" w:eastAsia="fr-FR"/>
        </w:rPr>
      </w:pPr>
      <w:r w:rsidRPr="00341142">
        <w:rPr>
          <w:rFonts w:ascii="Times New Roman" w:eastAsia="Times New Roman" w:hAnsi="Times New Roman" w:cs="Times New Roman"/>
          <w:b/>
          <w:lang w:val="fr-CA" w:eastAsia="fr-FR"/>
        </w:rPr>
        <w:t>Des parties constituantes du prix des marchandises</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Dans ce premier état informe de la société, qui précède l'accumulation des</w:t>
      </w:r>
      <w:r w:rsidRPr="00341142">
        <w:rPr>
          <w:rFonts w:ascii="Times New Roman" w:eastAsia="Times New Roman" w:hAnsi="Times New Roman" w:cs="Times New Roman"/>
          <w:sz w:val="20"/>
          <w:szCs w:val="20"/>
          <w:lang w:eastAsia="fr-FR"/>
        </w:rPr>
        <w:t xml:space="preserve"> capitaux</w:t>
      </w:r>
      <w:r w:rsidRPr="00341142">
        <w:rPr>
          <w:rFonts w:ascii="Times New Roman" w:eastAsia="Times New Roman" w:hAnsi="Times New Roman" w:cs="Times New Roman"/>
          <w:sz w:val="20"/>
          <w:szCs w:val="20"/>
          <w:lang w:val="fr-CA" w:eastAsia="fr-FR"/>
        </w:rPr>
        <w:t xml:space="preserve"> et l'appropriation du sol, la seule circonstance qui puisse fournir quelque règle pour les échanges, c'est, à ce qu'il semble, la </w:t>
      </w:r>
      <w:r w:rsidRPr="00341142">
        <w:rPr>
          <w:rFonts w:ascii="Times New Roman" w:eastAsia="Times New Roman" w:hAnsi="Times New Roman" w:cs="Times New Roman"/>
          <w:i/>
          <w:sz w:val="20"/>
          <w:szCs w:val="20"/>
          <w:lang w:val="fr-CA" w:eastAsia="fr-FR"/>
        </w:rPr>
        <w:t>qualité</w:t>
      </w:r>
      <w:r w:rsidRPr="00341142">
        <w:rPr>
          <w:rFonts w:ascii="Times New Roman" w:eastAsia="Times New Roman" w:hAnsi="Times New Roman" w:cs="Times New Roman"/>
          <w:sz w:val="20"/>
          <w:szCs w:val="20"/>
          <w:vertAlign w:val="superscript"/>
          <w:lang w:val="fr-CA" w:eastAsia="fr-FR"/>
        </w:rPr>
        <w:footnoteReference w:id="1"/>
      </w:r>
      <w:r w:rsidRPr="00341142">
        <w:rPr>
          <w:rFonts w:ascii="Times New Roman" w:eastAsia="Times New Roman" w:hAnsi="Times New Roman" w:cs="Times New Roman"/>
          <w:sz w:val="20"/>
          <w:szCs w:val="20"/>
          <w:lang w:val="fr-CA" w:eastAsia="fr-FR"/>
        </w:rPr>
        <w:t xml:space="preserve"> de travail nécessaire pour acquérir les différents objets d'échange. Par exemple, chez un peuple de chasseurs, s'il en coûte habituellement deux fois plus de peine pour tuer un castor que pour tuer un daim, naturellement un castor s'échangera contre deux daims ou vaudra deux daims. Il est naturel que ce qui est ordinairement le produit de deux jours ou de deux heures de travail, vaille le double de ce qui est ordinairement le produit d'un jour ou d'une heure de travail.</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Si une espèce de travail était plus rude que l'autre, on tiendrait naturellement compte de cette augmentation de fatigue, et le produit d'une heure de ce travail plus rude pourrait souvent s'échanger contre le produit de deux heures de l'autre espèce de travail. De même, si une espèce de travail exige un degré peu ordinaire d'habileté ou d'adresse, l'estime que les hommes ont pour ces talents ajoutera naturellement à leur produit une valeur supérieure à ce qui serait dû pour le temps employé au travail. Il est rare que de pareils talents s'acquièrent autrement que par une longue application, et la valeur supérieure qu'on attribue à leur produit n'est souvent qu'une compensation raisonnable du temps et de la peine qu'on a mis à les acquérir.</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Dans l'état avancé de la société, on tient communément compte, dans les salaires du travail, de ce qui est dû à la supériorité d'adresse ou de fatigue, et il est vraisemblable qu'on en a agi à peu près de même dans la première enfance des sociétés.</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Dans cet état de choses, le produit du travail appartient tout entier au travailleur, et la quantité de travail communément employée à acquérir ou à produire un objet échangeable est la seule circonstance qui puisse régler la quantité de travail que cet objet devra communément acheter, commander ou obtenir en échange.</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 xml:space="preserve">Aussitôt qu'il y aura des capitaux accumulés dans les mains de quelques particuliers, certains d'entre eux emploieront naturellement ces capitaux à mettre en œuvre des gens industrieux, auxquels ils fourniront des matériaux et des </w:t>
      </w:r>
      <w:r w:rsidRPr="00341142">
        <w:rPr>
          <w:rFonts w:ascii="Times New Roman" w:eastAsia="Times New Roman" w:hAnsi="Times New Roman" w:cs="Times New Roman"/>
          <w:i/>
          <w:sz w:val="20"/>
          <w:szCs w:val="20"/>
          <w:lang w:val="fr-CA" w:eastAsia="fr-FR"/>
        </w:rPr>
        <w:t>substances</w:t>
      </w:r>
      <w:r w:rsidRPr="00341142">
        <w:rPr>
          <w:rFonts w:ascii="Times New Roman" w:eastAsia="Times New Roman" w:hAnsi="Times New Roman" w:cs="Times New Roman"/>
          <w:sz w:val="20"/>
          <w:szCs w:val="20"/>
          <w:vertAlign w:val="superscript"/>
          <w:lang w:val="fr-CA" w:eastAsia="fr-FR"/>
        </w:rPr>
        <w:footnoteReference w:id="2"/>
      </w:r>
      <w:r w:rsidRPr="00341142">
        <w:rPr>
          <w:rFonts w:ascii="Times New Roman" w:eastAsia="Times New Roman" w:hAnsi="Times New Roman" w:cs="Times New Roman"/>
          <w:sz w:val="20"/>
          <w:szCs w:val="20"/>
          <w:lang w:val="fr-CA" w:eastAsia="fr-FR"/>
        </w:rPr>
        <w:t>, afin de faire un Profit sur la vente de leurs produits, ou sur ce que le travail de ces ouvriers ajoute de valeur aux matériaux. Quand l'ouvrage fini est échangé, ou contre de l'argent, ou contre du travail, ou contre d'autres marchandises, il faut bien qu'en outre de ce qui pourrait suffire à payer le prix des matériaux et les salaires des ouvriers, il y ait encore quelque chose de donné pour les Profits de l'entrepreneur de l'ouvrage, qui hasarde ses capitaux dans cette affaire. Ainsi, la valeur que les ouvriers ajoutent à la matière se résout alors en deux parties, dont l'une paye leurs salaires, et l'autre les profits que fait l'entrepreneur sur la somme des fonds qui lui ont servi à avancer ces salaires et la matière à travailler. Il n'aurait pas d'intérêt à employer ces ouvriers, s'il n'attendait pas de la vente de leur ouvrage quelque chose de plus que le remplacement de son capital, et il n'aurait pas d'intérêt à employer un grand capital plutôt qu'un petit, si ses profits n'étaient pas en rapport avec l'étendue du capital employé.</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 xml:space="preserve">Les Profits, dira-t-on peut-être, ne sont autre chose qu'un nom différent donné aux salaires d'une espèce particulière de travail, le travail d'inspection et de direction. Ils sont cependant d'une nature absolument différente des salaires; ils se règlent sur des principes entièrement différents, et ne sont nullement en rapport avec la quantité et la nature de ce prétendu travail d'inspection et de direction. Ils se règlent en entier sur la valeur du capital employé, et ils sont plus ou moins forts, à proportion de l'étendue de ce capital. Supposons, par exemple, que dans une certaine localité où les profits des fonds employés dans les manufactures sont communément de dix pour cent par an, il y ait deux manufactures différentes, chacune desquelles emploie vingt ouvriers à raison de </w:t>
      </w:r>
      <w:smartTag w:uri="urn:schemas-microsoft-com:office:smarttags" w:element="metricconverter">
        <w:smartTagPr>
          <w:attr w:name="ProductID" w:val="15 livres"/>
        </w:smartTagPr>
        <w:r w:rsidRPr="00341142">
          <w:rPr>
            <w:rFonts w:ascii="Times New Roman" w:eastAsia="Times New Roman" w:hAnsi="Times New Roman" w:cs="Times New Roman"/>
            <w:sz w:val="20"/>
            <w:szCs w:val="20"/>
            <w:lang w:val="fr-CA" w:eastAsia="fr-FR"/>
          </w:rPr>
          <w:t>15 livres</w:t>
        </w:r>
      </w:smartTag>
      <w:r w:rsidRPr="00341142">
        <w:rPr>
          <w:rFonts w:ascii="Times New Roman" w:eastAsia="Times New Roman" w:hAnsi="Times New Roman" w:cs="Times New Roman"/>
          <w:sz w:val="20"/>
          <w:szCs w:val="20"/>
          <w:lang w:val="fr-CA" w:eastAsia="fr-FR"/>
        </w:rPr>
        <w:t xml:space="preserve"> par an chacun, soit une dépense de </w:t>
      </w:r>
      <w:smartTag w:uri="urn:schemas-microsoft-com:office:smarttags" w:element="metricconverter">
        <w:smartTagPr>
          <w:attr w:name="ProductID" w:val="300 livres"/>
        </w:smartTagPr>
        <w:r w:rsidRPr="00341142">
          <w:rPr>
            <w:rFonts w:ascii="Times New Roman" w:eastAsia="Times New Roman" w:hAnsi="Times New Roman" w:cs="Times New Roman"/>
            <w:sz w:val="20"/>
            <w:szCs w:val="20"/>
            <w:lang w:val="fr-CA" w:eastAsia="fr-FR"/>
          </w:rPr>
          <w:t>300 livres</w:t>
        </w:r>
      </w:smartTag>
      <w:r w:rsidRPr="00341142">
        <w:rPr>
          <w:rFonts w:ascii="Times New Roman" w:eastAsia="Times New Roman" w:hAnsi="Times New Roman" w:cs="Times New Roman"/>
          <w:sz w:val="20"/>
          <w:szCs w:val="20"/>
          <w:lang w:val="fr-CA" w:eastAsia="fr-FR"/>
        </w:rPr>
        <w:t xml:space="preserve"> par an pour chaque atelier; supposons encore que la matière première de peu de valeur, employée annuellement dans l'une, coûte seulement </w:t>
      </w:r>
      <w:smartTag w:uri="urn:schemas-microsoft-com:office:smarttags" w:element="metricconverter">
        <w:smartTagPr>
          <w:attr w:name="ProductID" w:val="700 livres"/>
        </w:smartTagPr>
        <w:r w:rsidRPr="00341142">
          <w:rPr>
            <w:rFonts w:ascii="Times New Roman" w:eastAsia="Times New Roman" w:hAnsi="Times New Roman" w:cs="Times New Roman"/>
            <w:sz w:val="20"/>
            <w:szCs w:val="20"/>
            <w:lang w:val="fr-CA" w:eastAsia="fr-FR"/>
          </w:rPr>
          <w:t>700 livres</w:t>
        </w:r>
      </w:smartTag>
      <w:r w:rsidRPr="00341142">
        <w:rPr>
          <w:rFonts w:ascii="Times New Roman" w:eastAsia="Times New Roman" w:hAnsi="Times New Roman" w:cs="Times New Roman"/>
          <w:sz w:val="20"/>
          <w:szCs w:val="20"/>
          <w:lang w:val="fr-CA" w:eastAsia="fr-FR"/>
        </w:rPr>
        <w:t xml:space="preserve">, tandis que dans l'autre on emploie des matières plus précieuses qui coûtent </w:t>
      </w:r>
      <w:smartTag w:uri="urn:schemas-microsoft-com:office:smarttags" w:element="metricconverter">
        <w:smartTagPr>
          <w:attr w:name="ProductID" w:val="7 000 livres"/>
        </w:smartTagPr>
        <w:r w:rsidRPr="00341142">
          <w:rPr>
            <w:rFonts w:ascii="Times New Roman" w:eastAsia="Times New Roman" w:hAnsi="Times New Roman" w:cs="Times New Roman"/>
            <w:sz w:val="20"/>
            <w:szCs w:val="20"/>
            <w:lang w:val="fr-CA" w:eastAsia="fr-FR"/>
          </w:rPr>
          <w:t>7 000 livres</w:t>
        </w:r>
      </w:smartTag>
      <w:r w:rsidRPr="00341142">
        <w:rPr>
          <w:rFonts w:ascii="Times New Roman" w:eastAsia="Times New Roman" w:hAnsi="Times New Roman" w:cs="Times New Roman"/>
          <w:sz w:val="20"/>
          <w:szCs w:val="20"/>
          <w:lang w:val="fr-CA" w:eastAsia="fr-FR"/>
        </w:rPr>
        <w:t xml:space="preserve">; le capital employé annuellement dans l'une sera, dans ce cas, de </w:t>
      </w:r>
      <w:smartTag w:uri="urn:schemas-microsoft-com:office:smarttags" w:element="metricconverter">
        <w:smartTagPr>
          <w:attr w:name="ProductID" w:val="1000 livres"/>
        </w:smartTagPr>
        <w:r w:rsidRPr="00341142">
          <w:rPr>
            <w:rFonts w:ascii="Times New Roman" w:eastAsia="Times New Roman" w:hAnsi="Times New Roman" w:cs="Times New Roman"/>
            <w:sz w:val="20"/>
            <w:szCs w:val="20"/>
            <w:lang w:val="fr-CA" w:eastAsia="fr-FR"/>
          </w:rPr>
          <w:t>1000 livres</w:t>
        </w:r>
      </w:smartTag>
      <w:r w:rsidRPr="00341142">
        <w:rPr>
          <w:rFonts w:ascii="Times New Roman" w:eastAsia="Times New Roman" w:hAnsi="Times New Roman" w:cs="Times New Roman"/>
          <w:sz w:val="20"/>
          <w:szCs w:val="20"/>
          <w:lang w:val="fr-CA" w:eastAsia="fr-FR"/>
        </w:rPr>
        <w:t xml:space="preserve"> seulement, tandis que celui employé dans l'autre s'élèvera à </w:t>
      </w:r>
      <w:smartTag w:uri="urn:schemas-microsoft-com:office:smarttags" w:element="metricconverter">
        <w:smartTagPr>
          <w:attr w:name="ProductID" w:val="7 000 livres"/>
        </w:smartTagPr>
        <w:r w:rsidRPr="00341142">
          <w:rPr>
            <w:rFonts w:ascii="Times New Roman" w:eastAsia="Times New Roman" w:hAnsi="Times New Roman" w:cs="Times New Roman"/>
            <w:sz w:val="20"/>
            <w:szCs w:val="20"/>
            <w:lang w:val="fr-CA" w:eastAsia="fr-FR"/>
          </w:rPr>
          <w:t>7 000 livres</w:t>
        </w:r>
      </w:smartTag>
      <w:r w:rsidRPr="00341142">
        <w:rPr>
          <w:rFonts w:ascii="Times New Roman" w:eastAsia="Times New Roman" w:hAnsi="Times New Roman" w:cs="Times New Roman"/>
          <w:sz w:val="20"/>
          <w:szCs w:val="20"/>
          <w:lang w:val="fr-CA" w:eastAsia="fr-FR"/>
        </w:rPr>
        <w:t xml:space="preserve">. Or, au taux de 10 pour cent, l'entrepreneur de l'une comptera sur un profit annuel d'environ </w:t>
      </w:r>
      <w:smartTag w:uri="urn:schemas-microsoft-com:office:smarttags" w:element="metricconverter">
        <w:smartTagPr>
          <w:attr w:name="ProductID" w:val="100 livres"/>
        </w:smartTagPr>
        <w:r w:rsidRPr="00341142">
          <w:rPr>
            <w:rFonts w:ascii="Times New Roman" w:eastAsia="Times New Roman" w:hAnsi="Times New Roman" w:cs="Times New Roman"/>
            <w:sz w:val="20"/>
            <w:szCs w:val="20"/>
            <w:lang w:val="fr-CA" w:eastAsia="fr-FR"/>
          </w:rPr>
          <w:t>100 livres</w:t>
        </w:r>
      </w:smartTag>
      <w:r w:rsidRPr="00341142">
        <w:rPr>
          <w:rFonts w:ascii="Times New Roman" w:eastAsia="Times New Roman" w:hAnsi="Times New Roman" w:cs="Times New Roman"/>
          <w:sz w:val="20"/>
          <w:szCs w:val="20"/>
          <w:lang w:val="fr-CA" w:eastAsia="fr-FR"/>
        </w:rPr>
        <w:t xml:space="preserve"> seulement, tandis que l'entrepreneur de l'autre s'attendra à un bénéfice d'environ </w:t>
      </w:r>
      <w:smartTag w:uri="urn:schemas-microsoft-com:office:smarttags" w:element="metricconverter">
        <w:smartTagPr>
          <w:attr w:name="ProductID" w:val="730 livres"/>
        </w:smartTagPr>
        <w:r w:rsidRPr="00341142">
          <w:rPr>
            <w:rFonts w:ascii="Times New Roman" w:eastAsia="Times New Roman" w:hAnsi="Times New Roman" w:cs="Times New Roman"/>
            <w:sz w:val="20"/>
            <w:szCs w:val="20"/>
            <w:lang w:val="fr-CA" w:eastAsia="fr-FR"/>
          </w:rPr>
          <w:t>730 livres</w:t>
        </w:r>
      </w:smartTag>
      <w:r w:rsidRPr="00341142">
        <w:rPr>
          <w:rFonts w:ascii="Times New Roman" w:eastAsia="Times New Roman" w:hAnsi="Times New Roman" w:cs="Times New Roman"/>
          <w:sz w:val="20"/>
          <w:szCs w:val="20"/>
          <w:lang w:val="fr-CA" w:eastAsia="fr-FR"/>
        </w:rPr>
        <w:t xml:space="preserve">. Mais, malgré cette différence énorme </w:t>
      </w:r>
      <w:r w:rsidRPr="00341142">
        <w:rPr>
          <w:rFonts w:ascii="Times New Roman" w:eastAsia="Times New Roman" w:hAnsi="Times New Roman" w:cs="Times New Roman"/>
          <w:sz w:val="20"/>
          <w:szCs w:val="20"/>
          <w:lang w:val="fr-CA" w:eastAsia="fr-FR"/>
        </w:rPr>
        <w:lastRenderedPageBreak/>
        <w:t xml:space="preserve">dans leurs profits, il se peut que leur travail d'inspection et de direction soit tout à fait le même ou à peu près l'équivalent. Dans beaucoup de grandes fabriques, souvent presque tout le travail de ce genre est confié à un premier commis. Ses appointements expriment réellement la valeur de ce travail d'inspection et de direction. Quoique, en fixant ce salaire, on ait communément quelque égard, non seulement à son travail et à son degré d'intelligence, mais encore au degré de confiance que son emploi exige, cependant ses appointements ne sont jamais en proportion réglée avec le capital dont il surveille la régie ; et le propriétaire de ce capital, bien qu'il se trouve </w:t>
      </w:r>
      <w:proofErr w:type="spellStart"/>
      <w:r w:rsidRPr="00341142">
        <w:rPr>
          <w:rFonts w:ascii="Times New Roman" w:eastAsia="Times New Roman" w:hAnsi="Times New Roman" w:cs="Times New Roman"/>
          <w:sz w:val="20"/>
          <w:szCs w:val="20"/>
          <w:lang w:val="fr-CA" w:eastAsia="fr-FR"/>
        </w:rPr>
        <w:t>par là</w:t>
      </w:r>
      <w:proofErr w:type="spellEnd"/>
      <w:r w:rsidRPr="00341142">
        <w:rPr>
          <w:rFonts w:ascii="Times New Roman" w:eastAsia="Times New Roman" w:hAnsi="Times New Roman" w:cs="Times New Roman"/>
          <w:sz w:val="20"/>
          <w:szCs w:val="20"/>
          <w:lang w:val="fr-CA" w:eastAsia="fr-FR"/>
        </w:rPr>
        <w:t xml:space="preserve"> débarrassé de presque tout le travail, n'en compte pas moins que ses profits seront en proportion réglée avec son capital. Ainsi, dans le prix des marchandises, les profits des fonds ou capitaux sont une part constituante dans la valeur, entièrement indifférente des salaires du travail, et réglée sur des principes tout à fait différents.</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Dans cet état de choses, le produit du travail n'appartient pas toujours tout entier à l'ouvrier. Il faut, le plus souvent, que celui-ci le partage avec le propriétaire du capital qui le fait travailler. Ce n'est plus alors la quantité de travail communément dépensée pour acquérir ou pour produire une marchandise, qui est la seule circonstance sur laquelle on doive régler la quantité de travail que cette marchandise pourra communément acheter, commander ou obtenir en échange. Il est clair qu'il sera encore dû une quantité additionnelle pour le profit du capital qui a avancé les salaires de ce travail et qui en a fourni les matériaux.</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 xml:space="preserve">Dès l'instant que le sol d'un pays est devenu propriété privée, les propriétaires, comme tous les autres hommes, aiment à recueillir où ils n'ont pas semé, et ils demandent une Rente, même pour le produit naturel de la terre. Il s'établit un prix additionnel sur le bois des forêts, sur l'herbe des champs et sur tous les fruits naturels de la terre, qui, lorsqu'elle était possédée en commun, ne coûtaient à l'ouvrier que la peine de les cueillir, et lui coûtent maintenant davantage. Il faut qu'il paye pour avoir la permission de les recueillir, et il faut qu'il cède au propriétaire du sol une portion de ce qu'il recueille ou de ce qu'il produit par son travail. Cette portion ou, ce qui revient au même, le prix de cette portion constitue </w:t>
      </w:r>
      <w:smartTag w:uri="urn:schemas-microsoft-com:office:smarttags" w:element="PersonName">
        <w:smartTagPr>
          <w:attr w:name="ProductID" w:val="la Rente"/>
        </w:smartTagPr>
        <w:r w:rsidRPr="00341142">
          <w:rPr>
            <w:rFonts w:ascii="Times New Roman" w:eastAsia="Times New Roman" w:hAnsi="Times New Roman" w:cs="Times New Roman"/>
            <w:sz w:val="20"/>
            <w:szCs w:val="20"/>
            <w:lang w:val="fr-CA" w:eastAsia="fr-FR"/>
          </w:rPr>
          <w:t>la Rente</w:t>
        </w:r>
      </w:smartTag>
      <w:r w:rsidRPr="00341142">
        <w:rPr>
          <w:rFonts w:ascii="Times New Roman" w:eastAsia="Times New Roman" w:hAnsi="Times New Roman" w:cs="Times New Roman"/>
          <w:sz w:val="20"/>
          <w:szCs w:val="20"/>
          <w:lang w:val="fr-CA" w:eastAsia="fr-FR"/>
        </w:rPr>
        <w:t xml:space="preserve"> </w:t>
      </w:r>
      <w:r w:rsidRPr="00341142">
        <w:rPr>
          <w:rFonts w:ascii="Times New Roman" w:eastAsia="Times New Roman" w:hAnsi="Times New Roman" w:cs="Times New Roman"/>
          <w:i/>
          <w:sz w:val="20"/>
          <w:szCs w:val="20"/>
          <w:lang w:val="fr-CA" w:eastAsia="fr-FR"/>
        </w:rPr>
        <w:t>de la terre (</w:t>
      </w:r>
      <w:proofErr w:type="spellStart"/>
      <w:r w:rsidRPr="00341142">
        <w:rPr>
          <w:rFonts w:ascii="Times New Roman" w:eastAsia="Times New Roman" w:hAnsi="Times New Roman" w:cs="Times New Roman"/>
          <w:i/>
          <w:sz w:val="20"/>
          <w:szCs w:val="20"/>
          <w:lang w:val="fr-CA" w:eastAsia="fr-FR"/>
        </w:rPr>
        <w:t>rent</w:t>
      </w:r>
      <w:proofErr w:type="spellEnd"/>
      <w:r w:rsidRPr="00341142">
        <w:rPr>
          <w:rFonts w:ascii="Times New Roman" w:eastAsia="Times New Roman" w:hAnsi="Times New Roman" w:cs="Times New Roman"/>
          <w:i/>
          <w:sz w:val="20"/>
          <w:szCs w:val="20"/>
          <w:lang w:val="fr-CA" w:eastAsia="fr-FR"/>
        </w:rPr>
        <w:t xml:space="preserve"> of land) </w:t>
      </w:r>
      <w:r w:rsidRPr="00341142">
        <w:rPr>
          <w:rFonts w:ascii="Times New Roman" w:eastAsia="Times New Roman" w:hAnsi="Times New Roman" w:cs="Times New Roman"/>
          <w:sz w:val="20"/>
          <w:szCs w:val="20"/>
          <w:lang w:val="fr-CA" w:eastAsia="fr-FR"/>
        </w:rPr>
        <w:t>et dans le prix de la plupart des marchandises, elle forme une troisième partie constituante.</w:t>
      </w:r>
    </w:p>
    <w:p w:rsidR="00341142" w:rsidRPr="00341142" w:rsidRDefault="00341142" w:rsidP="00341142">
      <w:pPr>
        <w:spacing w:after="0" w:line="240" w:lineRule="auto"/>
        <w:ind w:firstLine="360"/>
        <w:jc w:val="both"/>
        <w:rPr>
          <w:rFonts w:ascii="Times New Roman" w:eastAsia="Times New Roman" w:hAnsi="Times New Roman" w:cs="Times New Roman"/>
          <w:i/>
          <w:sz w:val="20"/>
          <w:szCs w:val="20"/>
          <w:lang w:val="fr-CA" w:eastAsia="fr-FR"/>
        </w:rPr>
      </w:pPr>
      <w:r w:rsidRPr="00341142">
        <w:rPr>
          <w:rFonts w:ascii="Times New Roman" w:eastAsia="Times New Roman" w:hAnsi="Times New Roman" w:cs="Times New Roman"/>
          <w:sz w:val="20"/>
          <w:szCs w:val="20"/>
          <w:lang w:val="fr-CA" w:eastAsia="fr-FR"/>
        </w:rPr>
        <w:t xml:space="preserve">Il faut observer que la valeur réelle de toutes les différentes parties constituantes du prix se mesure par la quantité du travail que chacune d'elles peut acheter ou commander. Le travail mesure la valeur, non seulement de cette partie du prix qui se résout en </w:t>
      </w:r>
      <w:r w:rsidRPr="00341142">
        <w:rPr>
          <w:rFonts w:ascii="Times New Roman" w:eastAsia="Times New Roman" w:hAnsi="Times New Roman" w:cs="Times New Roman"/>
          <w:i/>
          <w:sz w:val="20"/>
          <w:szCs w:val="20"/>
          <w:lang w:val="fr-CA" w:eastAsia="fr-FR"/>
        </w:rPr>
        <w:t xml:space="preserve">travail, </w:t>
      </w:r>
      <w:r w:rsidRPr="00341142">
        <w:rPr>
          <w:rFonts w:ascii="Times New Roman" w:eastAsia="Times New Roman" w:hAnsi="Times New Roman" w:cs="Times New Roman"/>
          <w:sz w:val="20"/>
          <w:szCs w:val="20"/>
          <w:lang w:val="fr-CA" w:eastAsia="fr-FR"/>
        </w:rPr>
        <w:t xml:space="preserve">mais encore de celle qui se résout en </w:t>
      </w:r>
      <w:r w:rsidRPr="00341142">
        <w:rPr>
          <w:rFonts w:ascii="Times New Roman" w:eastAsia="Times New Roman" w:hAnsi="Times New Roman" w:cs="Times New Roman"/>
          <w:i/>
          <w:sz w:val="20"/>
          <w:szCs w:val="20"/>
          <w:lang w:val="fr-CA" w:eastAsia="fr-FR"/>
        </w:rPr>
        <w:t xml:space="preserve">rente, </w:t>
      </w:r>
      <w:r w:rsidRPr="00341142">
        <w:rPr>
          <w:rFonts w:ascii="Times New Roman" w:eastAsia="Times New Roman" w:hAnsi="Times New Roman" w:cs="Times New Roman"/>
          <w:sz w:val="20"/>
          <w:szCs w:val="20"/>
          <w:lang w:val="fr-CA" w:eastAsia="fr-FR"/>
        </w:rPr>
        <w:t xml:space="preserve">et de celle qui se résout en </w:t>
      </w:r>
      <w:r w:rsidRPr="00341142">
        <w:rPr>
          <w:rFonts w:ascii="Times New Roman" w:eastAsia="Times New Roman" w:hAnsi="Times New Roman" w:cs="Times New Roman"/>
          <w:i/>
          <w:sz w:val="20"/>
          <w:szCs w:val="20"/>
          <w:lang w:val="fr-CA" w:eastAsia="fr-FR"/>
        </w:rPr>
        <w:t>profit.</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Dans toute société, le prix de chaque marchandise se résout définitivement en quelqu'une de ces trois parties ou en toutes trois, et dans les sociétés civilisées, ces parties entrent toutes trois, plus ou moins, dans le prix de la plupart des marchandises, comme parties constituantes de ce prix.</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Dans le prix du blé, par exemple, une partie paye la rente du propriétaire, une autre paye les salaires ou l'entretien des ouvriers, ainsi que des bêtes de labour et de charroi employées à produire le blé, et la troisième paye le profit du fermier.</w:t>
      </w:r>
    </w:p>
    <w:p w:rsidR="00341142" w:rsidRPr="00341142" w:rsidRDefault="00341142" w:rsidP="00341142">
      <w:pPr>
        <w:spacing w:after="0" w:line="240" w:lineRule="auto"/>
        <w:ind w:firstLine="360"/>
        <w:jc w:val="both"/>
        <w:rPr>
          <w:rFonts w:ascii="Times New Roman" w:eastAsia="Times New Roman" w:hAnsi="Times New Roman" w:cs="Times New Roman"/>
          <w:i/>
          <w:sz w:val="20"/>
          <w:szCs w:val="20"/>
          <w:lang w:val="fr-CA" w:eastAsia="fr-FR"/>
        </w:rPr>
      </w:pPr>
      <w:r w:rsidRPr="00341142">
        <w:rPr>
          <w:rFonts w:ascii="Times New Roman" w:eastAsia="Times New Roman" w:hAnsi="Times New Roman" w:cs="Times New Roman"/>
          <w:sz w:val="20"/>
          <w:szCs w:val="20"/>
          <w:lang w:val="fr-CA" w:eastAsia="fr-FR"/>
        </w:rPr>
        <w:t xml:space="preserve">Ces trois parties semblent constituer immédiatement ou en définitive la totalité du prix du blé. On pourrait peut-être penser qu'il faut y ajouter une quatrième partie, nécessaire pour remplacer le capital du fermier ou pour compenser le dépérissement de ses chevaux de labour et autres instruments d'agriculture. Mais il faut considérer que le prix de tout instrument de labourage, tel qu'un cheval de charrue, est lui-même formé de ces mêmes trois parties : la rente de la terre sur laquelle il a été élevé, le travail de ceux qui l'ont nourri et soigné, et les profits d'un fermier qui a fait les avances, tant de cette rente que des salaires de ce travail. Ainsi, quoique le prix du blé doive payer aussi bien le prix du cheval que son entretien, la totalité du prix de ce blé se résout toujours, soit immédiatement, soit en dernière analyse, dans ces mêmes trois parties, </w:t>
      </w:r>
      <w:r w:rsidRPr="00341142">
        <w:rPr>
          <w:rFonts w:ascii="Times New Roman" w:eastAsia="Times New Roman" w:hAnsi="Times New Roman" w:cs="Times New Roman"/>
          <w:i/>
          <w:sz w:val="20"/>
          <w:szCs w:val="20"/>
          <w:lang w:val="fr-CA" w:eastAsia="fr-FR"/>
        </w:rPr>
        <w:t xml:space="preserve">rente, travail </w:t>
      </w:r>
      <w:r w:rsidRPr="00341142">
        <w:rPr>
          <w:rFonts w:ascii="Times New Roman" w:eastAsia="Times New Roman" w:hAnsi="Times New Roman" w:cs="Times New Roman"/>
          <w:sz w:val="20"/>
          <w:szCs w:val="20"/>
          <w:lang w:val="fr-CA" w:eastAsia="fr-FR"/>
        </w:rPr>
        <w:t xml:space="preserve">et </w:t>
      </w:r>
      <w:r w:rsidRPr="00341142">
        <w:rPr>
          <w:rFonts w:ascii="Times New Roman" w:eastAsia="Times New Roman" w:hAnsi="Times New Roman" w:cs="Times New Roman"/>
          <w:i/>
          <w:sz w:val="20"/>
          <w:szCs w:val="20"/>
          <w:lang w:val="fr-CA" w:eastAsia="fr-FR"/>
        </w:rPr>
        <w:t>profit.</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Dans le prix de la farine, il faut ajouter au prix du blé les profits du meunier et les salaires de ses ouvriers ; dans le prix du pain, les profits du boulanger et les salaires de ses garçons, et dans les prix de l'un et de l'autre, le travail de transporter le blé de la maison du fermier à celle du meunier, et de celle du meunier à celle du boulanger, ainsi que les profits de ceux qui avancent les salaires de ce travail.</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 xml:space="preserve">Le prix du lin se résout dans les mêmes trois parties constituantes que celui du blé. Dans le prix de la toile, il faut comprendre le salaire de ceux qui sérancent le lin, de ceux qui le </w:t>
      </w:r>
      <w:proofErr w:type="spellStart"/>
      <w:r w:rsidRPr="00341142">
        <w:rPr>
          <w:rFonts w:ascii="Times New Roman" w:eastAsia="Times New Roman" w:hAnsi="Times New Roman" w:cs="Times New Roman"/>
          <w:sz w:val="20"/>
          <w:szCs w:val="20"/>
          <w:lang w:val="fr-CA" w:eastAsia="fr-FR"/>
        </w:rPr>
        <w:t>filent</w:t>
      </w:r>
      <w:proofErr w:type="spellEnd"/>
      <w:r w:rsidRPr="00341142">
        <w:rPr>
          <w:rFonts w:ascii="Times New Roman" w:eastAsia="Times New Roman" w:hAnsi="Times New Roman" w:cs="Times New Roman"/>
          <w:sz w:val="20"/>
          <w:szCs w:val="20"/>
          <w:lang w:val="fr-CA" w:eastAsia="fr-FR"/>
        </w:rPr>
        <w:t>, du tisserand, du blanchisseur, etc., et à tout cela ajouter les profits de ceux qui mettent en œuvre ces différents ouvriers.</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 xml:space="preserve">A mesure qu'une marchandise particulière vient à être plus manufacturée, cette partie du prix qui se résout en </w:t>
      </w:r>
      <w:r w:rsidRPr="00341142">
        <w:rPr>
          <w:rFonts w:ascii="Times New Roman" w:eastAsia="Times New Roman" w:hAnsi="Times New Roman" w:cs="Times New Roman"/>
          <w:i/>
          <w:sz w:val="20"/>
          <w:szCs w:val="20"/>
          <w:lang w:val="fr-CA" w:eastAsia="fr-FR"/>
        </w:rPr>
        <w:t xml:space="preserve">salaires </w:t>
      </w:r>
      <w:r w:rsidRPr="00341142">
        <w:rPr>
          <w:rFonts w:ascii="Times New Roman" w:eastAsia="Times New Roman" w:hAnsi="Times New Roman" w:cs="Times New Roman"/>
          <w:sz w:val="20"/>
          <w:szCs w:val="20"/>
          <w:lang w:val="fr-CA" w:eastAsia="fr-FR"/>
        </w:rPr>
        <w:t xml:space="preserve">et en </w:t>
      </w:r>
      <w:r w:rsidRPr="00341142">
        <w:rPr>
          <w:rFonts w:ascii="Times New Roman" w:eastAsia="Times New Roman" w:hAnsi="Times New Roman" w:cs="Times New Roman"/>
          <w:i/>
          <w:sz w:val="20"/>
          <w:szCs w:val="20"/>
          <w:lang w:val="fr-CA" w:eastAsia="fr-FR"/>
        </w:rPr>
        <w:t xml:space="preserve">profits </w:t>
      </w:r>
      <w:r w:rsidRPr="00341142">
        <w:rPr>
          <w:rFonts w:ascii="Times New Roman" w:eastAsia="Times New Roman" w:hAnsi="Times New Roman" w:cs="Times New Roman"/>
          <w:sz w:val="20"/>
          <w:szCs w:val="20"/>
          <w:lang w:val="fr-CA" w:eastAsia="fr-FR"/>
        </w:rPr>
        <w:t xml:space="preserve">devient plus grande à proportion de la partie qui se résout en </w:t>
      </w:r>
      <w:r w:rsidRPr="00341142">
        <w:rPr>
          <w:rFonts w:ascii="Times New Roman" w:eastAsia="Times New Roman" w:hAnsi="Times New Roman" w:cs="Times New Roman"/>
          <w:i/>
          <w:sz w:val="20"/>
          <w:szCs w:val="20"/>
          <w:lang w:val="fr-CA" w:eastAsia="fr-FR"/>
        </w:rPr>
        <w:t xml:space="preserve">rente. </w:t>
      </w:r>
      <w:r w:rsidRPr="00341142">
        <w:rPr>
          <w:rFonts w:ascii="Times New Roman" w:eastAsia="Times New Roman" w:hAnsi="Times New Roman" w:cs="Times New Roman"/>
          <w:sz w:val="20"/>
          <w:szCs w:val="20"/>
          <w:lang w:val="fr-CA" w:eastAsia="fr-FR"/>
        </w:rPr>
        <w:t>A chaque transformation nouvelle d'un produit, non seulement le nombre des profits augmente, mais chaque profit subséquent est plus grand que le précédent, parce que le capital d'où il procède est nécessairement toujours plus grand. Le capital qui met en œuvre les tisserands, par exemple, est nécessairement plus grand que celui qui fait travailler les fileurs, parce que non seulement il remplace ce dernier capital avec ses profits, mais il paye encore, en outre, les salaires des tisserands; et, comme nous l'avons vu, il faut toujours que les profits soient en certaine proportion avec le capital.</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 xml:space="preserve">Néanmoins, dans les sociétés les plus avancées, il y a toujours quelques marchandises, mais en petit nombre, dont le prix se résout en deux parties seulement, les salaires du travail et le profit du capital ; et d'autres, en beaucoup plus petit nombre encore, dont le prix consiste uniquement en salaires de travail. Dans le prix du </w:t>
      </w:r>
      <w:r w:rsidRPr="00341142">
        <w:rPr>
          <w:rFonts w:ascii="Times New Roman" w:eastAsia="Times New Roman" w:hAnsi="Times New Roman" w:cs="Times New Roman"/>
          <w:sz w:val="20"/>
          <w:szCs w:val="20"/>
          <w:lang w:val="fr-CA" w:eastAsia="fr-FR"/>
        </w:rPr>
        <w:lastRenderedPageBreak/>
        <w:t xml:space="preserve">poisson de mer, par exemple, une partie paye le travail des pêcheurs, et l'autre les profits du capital placé dans la pêcherie. Il est rare que la </w:t>
      </w:r>
      <w:r w:rsidRPr="00341142">
        <w:rPr>
          <w:rFonts w:ascii="Times New Roman" w:eastAsia="Times New Roman" w:hAnsi="Times New Roman" w:cs="Times New Roman"/>
          <w:i/>
          <w:sz w:val="20"/>
          <w:szCs w:val="20"/>
          <w:lang w:val="fr-CA" w:eastAsia="fr-FR"/>
        </w:rPr>
        <w:t xml:space="preserve">rente </w:t>
      </w:r>
      <w:r w:rsidRPr="00341142">
        <w:rPr>
          <w:rFonts w:ascii="Times New Roman" w:eastAsia="Times New Roman" w:hAnsi="Times New Roman" w:cs="Times New Roman"/>
          <w:sz w:val="20"/>
          <w:szCs w:val="20"/>
          <w:lang w:val="fr-CA" w:eastAsia="fr-FR"/>
        </w:rPr>
        <w:t xml:space="preserve">fasse partie de ce prix, quoique cela arrive quelquefois, comme je le ferai voir par la suite. Il en est autrement, au moins dans la plus grande partie de l'Europe, quant aux pêches de rivière. Une pêcherie de saumon paye une </w:t>
      </w:r>
      <w:r w:rsidRPr="00341142">
        <w:rPr>
          <w:rFonts w:ascii="Times New Roman" w:eastAsia="Times New Roman" w:hAnsi="Times New Roman" w:cs="Times New Roman"/>
          <w:i/>
          <w:sz w:val="20"/>
          <w:szCs w:val="20"/>
          <w:lang w:val="fr-CA" w:eastAsia="fr-FR"/>
        </w:rPr>
        <w:t xml:space="preserve">rente, </w:t>
      </w:r>
      <w:r w:rsidRPr="00341142">
        <w:rPr>
          <w:rFonts w:ascii="Times New Roman" w:eastAsia="Times New Roman" w:hAnsi="Times New Roman" w:cs="Times New Roman"/>
          <w:sz w:val="20"/>
          <w:szCs w:val="20"/>
          <w:lang w:val="fr-CA" w:eastAsia="fr-FR"/>
        </w:rPr>
        <w:t xml:space="preserve">et cette </w:t>
      </w:r>
      <w:r w:rsidRPr="00341142">
        <w:rPr>
          <w:rFonts w:ascii="Times New Roman" w:eastAsia="Times New Roman" w:hAnsi="Times New Roman" w:cs="Times New Roman"/>
          <w:i/>
          <w:sz w:val="20"/>
          <w:szCs w:val="20"/>
          <w:lang w:val="fr-CA" w:eastAsia="fr-FR"/>
        </w:rPr>
        <w:t xml:space="preserve">rente, </w:t>
      </w:r>
      <w:r w:rsidRPr="00341142">
        <w:rPr>
          <w:rFonts w:ascii="Times New Roman" w:eastAsia="Times New Roman" w:hAnsi="Times New Roman" w:cs="Times New Roman"/>
          <w:sz w:val="20"/>
          <w:szCs w:val="20"/>
          <w:lang w:val="fr-CA" w:eastAsia="fr-FR"/>
        </w:rPr>
        <w:t xml:space="preserve">quoiqu'on ne puisse pas trop l'appeler </w:t>
      </w:r>
      <w:r w:rsidRPr="00341142">
        <w:rPr>
          <w:rFonts w:ascii="Times New Roman" w:eastAsia="Times New Roman" w:hAnsi="Times New Roman" w:cs="Times New Roman"/>
          <w:i/>
          <w:sz w:val="20"/>
          <w:szCs w:val="20"/>
          <w:lang w:val="fr-CA" w:eastAsia="fr-FR"/>
        </w:rPr>
        <w:t xml:space="preserve">rente de terre, </w:t>
      </w:r>
      <w:r w:rsidRPr="00341142">
        <w:rPr>
          <w:rFonts w:ascii="Times New Roman" w:eastAsia="Times New Roman" w:hAnsi="Times New Roman" w:cs="Times New Roman"/>
          <w:sz w:val="20"/>
          <w:szCs w:val="20"/>
          <w:lang w:val="fr-CA" w:eastAsia="fr-FR"/>
        </w:rPr>
        <w:t xml:space="preserve">fait une des parties du prix du saumon, tout aussi bien que les salaires et les profits. Dans quelques endroits de l'Écosse, il y a de pauvres gens qui font métier de chercher le long des bords de la mer ces petites pierres tachetées, connues vulgairement sous le nom de cailloux </w:t>
      </w:r>
      <w:r w:rsidRPr="00341142">
        <w:rPr>
          <w:rFonts w:ascii="Times New Roman" w:eastAsia="Times New Roman" w:hAnsi="Times New Roman" w:cs="Times New Roman"/>
          <w:i/>
          <w:sz w:val="20"/>
          <w:szCs w:val="20"/>
          <w:lang w:val="fr-CA" w:eastAsia="fr-FR"/>
        </w:rPr>
        <w:t xml:space="preserve">d'Écosse. </w:t>
      </w:r>
      <w:r w:rsidRPr="00341142">
        <w:rPr>
          <w:rFonts w:ascii="Times New Roman" w:eastAsia="Times New Roman" w:hAnsi="Times New Roman" w:cs="Times New Roman"/>
          <w:sz w:val="20"/>
          <w:szCs w:val="20"/>
          <w:lang w:val="fr-CA" w:eastAsia="fr-FR"/>
        </w:rPr>
        <w:t>Le prix que leur paye le lapidaire est en entier le salaire de leur travail ; il n'y entre ni rente ni profit.</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Mais la totalité du prix de chaque marchandise doit toujours, en dernière analyse, se résoudre en quelqu'une de ces parties ou en toutes trois, attendu que, quelque partie de ce prix qui reste après le payement de la rente de la terre et le prix de tout le travail employé à la faire croître, à la manufacturer et à la conduire au marché, il faut de toute nécessité que cette partie soit le profit de quelqu'un.</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sz w:val="20"/>
          <w:szCs w:val="20"/>
          <w:lang w:val="fr-CA" w:eastAsia="fr-FR"/>
        </w:rPr>
        <w:t>De même que le prix ou la valeur échangeable de chaque marchandise prise séparément, se résout en l'une ou l'autre de ces parties constituantes ou en toutes trois, de même le prix de toutes les marchandises qui composent la somme totale du produit annuel de chaque pays, prises collectivement et en masse, se résout nécessairement en ces mêmes trois parties, et doit se distribuer entre les différents habitants du pays, soit comme salaire de leur travail, soit comme profit de leurs capitaux, soit comme rente de leurs terres. La masse totale de ce que chaque société recueille ou produit annuellement par son travail, ou, ce qui revient au même, le prix entier de cette masse, est primitivement distribué de cette manière entre les différents membres de la société.</w:t>
      </w:r>
    </w:p>
    <w:p w:rsidR="00341142" w:rsidRPr="00341142" w:rsidRDefault="00341142" w:rsidP="00341142">
      <w:pPr>
        <w:spacing w:after="0" w:line="240" w:lineRule="auto"/>
        <w:ind w:firstLine="360"/>
        <w:jc w:val="both"/>
        <w:rPr>
          <w:rFonts w:ascii="Times New Roman" w:eastAsia="Times New Roman" w:hAnsi="Times New Roman" w:cs="Times New Roman"/>
          <w:sz w:val="20"/>
          <w:szCs w:val="20"/>
          <w:lang w:val="fr-CA" w:eastAsia="fr-FR"/>
        </w:rPr>
      </w:pPr>
      <w:r w:rsidRPr="00341142">
        <w:rPr>
          <w:rFonts w:ascii="Times New Roman" w:eastAsia="Times New Roman" w:hAnsi="Times New Roman" w:cs="Times New Roman"/>
          <w:i/>
          <w:sz w:val="20"/>
          <w:szCs w:val="20"/>
          <w:lang w:val="fr-CA" w:eastAsia="fr-FR"/>
        </w:rPr>
        <w:t xml:space="preserve">Salaire, profit </w:t>
      </w:r>
      <w:r w:rsidRPr="00341142">
        <w:rPr>
          <w:rFonts w:ascii="Times New Roman" w:eastAsia="Times New Roman" w:hAnsi="Times New Roman" w:cs="Times New Roman"/>
          <w:sz w:val="20"/>
          <w:szCs w:val="20"/>
          <w:lang w:val="fr-CA" w:eastAsia="fr-FR"/>
        </w:rPr>
        <w:t xml:space="preserve">et </w:t>
      </w:r>
      <w:r w:rsidRPr="00341142">
        <w:rPr>
          <w:rFonts w:ascii="Times New Roman" w:eastAsia="Times New Roman" w:hAnsi="Times New Roman" w:cs="Times New Roman"/>
          <w:i/>
          <w:sz w:val="20"/>
          <w:szCs w:val="20"/>
          <w:lang w:val="fr-CA" w:eastAsia="fr-FR"/>
        </w:rPr>
        <w:t xml:space="preserve">rente </w:t>
      </w:r>
      <w:r w:rsidRPr="00341142">
        <w:rPr>
          <w:rFonts w:ascii="Times New Roman" w:eastAsia="Times New Roman" w:hAnsi="Times New Roman" w:cs="Times New Roman"/>
          <w:sz w:val="20"/>
          <w:szCs w:val="20"/>
          <w:lang w:val="fr-CA" w:eastAsia="fr-FR"/>
        </w:rPr>
        <w:t>sont les trois sources primitives de tout revenu, aussi bien que de toute valeur échangeable. Tout autre revenu dérive, en dernière analyse, de l'une ou de l'autre de ces trois sources.</w:t>
      </w:r>
    </w:p>
    <w:p w:rsidR="006D34F2" w:rsidRDefault="00341142" w:rsidP="00341142">
      <w:r w:rsidRPr="00341142">
        <w:rPr>
          <w:rFonts w:ascii="Times New Roman" w:eastAsia="Times New Roman" w:hAnsi="Times New Roman" w:cs="Times New Roman"/>
          <w:b/>
          <w:lang w:eastAsia="fr-FR"/>
        </w:rPr>
        <w:br w:type="column"/>
      </w:r>
      <w:bookmarkStart w:id="0" w:name="_GoBack"/>
      <w:bookmarkEnd w:id="0"/>
    </w:p>
    <w:sectPr w:rsidR="006D34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5A0" w:rsidRDefault="00B745A0" w:rsidP="00341142">
      <w:pPr>
        <w:spacing w:after="0" w:line="240" w:lineRule="auto"/>
      </w:pPr>
      <w:r>
        <w:separator/>
      </w:r>
    </w:p>
  </w:endnote>
  <w:endnote w:type="continuationSeparator" w:id="0">
    <w:p w:rsidR="00B745A0" w:rsidRDefault="00B745A0" w:rsidP="0034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5A0" w:rsidRDefault="00B745A0" w:rsidP="00341142">
      <w:pPr>
        <w:spacing w:after="0" w:line="240" w:lineRule="auto"/>
      </w:pPr>
      <w:r>
        <w:separator/>
      </w:r>
    </w:p>
  </w:footnote>
  <w:footnote w:type="continuationSeparator" w:id="0">
    <w:p w:rsidR="00B745A0" w:rsidRDefault="00B745A0" w:rsidP="00341142">
      <w:pPr>
        <w:spacing w:after="0" w:line="240" w:lineRule="auto"/>
      </w:pPr>
      <w:r>
        <w:continuationSeparator/>
      </w:r>
    </w:p>
  </w:footnote>
  <w:footnote w:id="1">
    <w:p w:rsidR="00341142" w:rsidRPr="00481101" w:rsidRDefault="00341142" w:rsidP="00341142">
      <w:pPr>
        <w:pStyle w:val="Notedebasdepage"/>
        <w:jc w:val="both"/>
        <w:rPr>
          <w:rFonts w:ascii="Times New Roman" w:hAnsi="Times New Roman"/>
          <w:sz w:val="18"/>
          <w:szCs w:val="18"/>
          <w:lang w:val="en-US"/>
        </w:rPr>
      </w:pPr>
      <w:r w:rsidRPr="005B4E17">
        <w:rPr>
          <w:rStyle w:val="Appelnotedebasdep"/>
          <w:rFonts w:ascii="Times New Roman" w:hAnsi="Times New Roman"/>
          <w:sz w:val="18"/>
          <w:szCs w:val="18"/>
        </w:rPr>
        <w:footnoteRef/>
      </w:r>
      <w:r w:rsidRPr="005B4E17">
        <w:rPr>
          <w:rFonts w:ascii="Times New Roman" w:hAnsi="Times New Roman"/>
          <w:sz w:val="18"/>
          <w:szCs w:val="18"/>
        </w:rPr>
        <w:t xml:space="preserve"> Il s’agit ici d’une erreur de traduction de Garnier, qui traduit malencontreusement « quantité » par « qualité ». </w:t>
      </w:r>
      <w:r w:rsidRPr="00481101">
        <w:rPr>
          <w:rFonts w:ascii="Times New Roman" w:hAnsi="Times New Roman"/>
          <w:sz w:val="18"/>
          <w:szCs w:val="18"/>
          <w:lang w:val="en-US"/>
        </w:rPr>
        <w:t xml:space="preserve">Smith </w:t>
      </w:r>
      <w:proofErr w:type="spellStart"/>
      <w:r w:rsidRPr="00481101">
        <w:rPr>
          <w:rFonts w:ascii="Times New Roman" w:hAnsi="Times New Roman"/>
          <w:sz w:val="18"/>
          <w:szCs w:val="18"/>
          <w:lang w:val="en-US"/>
        </w:rPr>
        <w:t>écrivait</w:t>
      </w:r>
      <w:proofErr w:type="spellEnd"/>
      <w:r w:rsidRPr="00481101">
        <w:rPr>
          <w:rFonts w:ascii="Times New Roman" w:hAnsi="Times New Roman"/>
          <w:sz w:val="18"/>
          <w:szCs w:val="18"/>
          <w:lang w:val="en-US"/>
        </w:rPr>
        <w:t xml:space="preserve"> </w:t>
      </w:r>
      <w:proofErr w:type="spellStart"/>
      <w:r w:rsidRPr="00481101">
        <w:rPr>
          <w:rFonts w:ascii="Times New Roman" w:hAnsi="Times New Roman"/>
          <w:sz w:val="18"/>
          <w:szCs w:val="18"/>
          <w:lang w:val="en-US"/>
        </w:rPr>
        <w:t>en</w:t>
      </w:r>
      <w:proofErr w:type="spellEnd"/>
      <w:r w:rsidRPr="00481101">
        <w:rPr>
          <w:rFonts w:ascii="Times New Roman" w:hAnsi="Times New Roman"/>
          <w:sz w:val="18"/>
          <w:szCs w:val="18"/>
          <w:lang w:val="en-US"/>
        </w:rPr>
        <w:t xml:space="preserve"> </w:t>
      </w:r>
      <w:proofErr w:type="spellStart"/>
      <w:r w:rsidRPr="00481101">
        <w:rPr>
          <w:rFonts w:ascii="Times New Roman" w:hAnsi="Times New Roman"/>
          <w:sz w:val="18"/>
          <w:szCs w:val="18"/>
          <w:lang w:val="en-US"/>
        </w:rPr>
        <w:t>effet</w:t>
      </w:r>
      <w:proofErr w:type="spellEnd"/>
      <w:r w:rsidRPr="00481101">
        <w:rPr>
          <w:rFonts w:ascii="Times New Roman" w:hAnsi="Times New Roman"/>
          <w:sz w:val="18"/>
          <w:szCs w:val="18"/>
          <w:lang w:val="en-US"/>
        </w:rPr>
        <w:t xml:space="preserve"> </w:t>
      </w:r>
      <w:proofErr w:type="spellStart"/>
      <w:r w:rsidRPr="00481101">
        <w:rPr>
          <w:rFonts w:ascii="Times New Roman" w:hAnsi="Times New Roman"/>
          <w:sz w:val="18"/>
          <w:szCs w:val="18"/>
          <w:lang w:val="en-US"/>
        </w:rPr>
        <w:t>dans</w:t>
      </w:r>
      <w:proofErr w:type="spellEnd"/>
      <w:r w:rsidRPr="00481101">
        <w:rPr>
          <w:rFonts w:ascii="Times New Roman" w:hAnsi="Times New Roman"/>
          <w:sz w:val="18"/>
          <w:szCs w:val="18"/>
          <w:lang w:val="en-US"/>
        </w:rPr>
        <w:t xml:space="preserve"> le </w:t>
      </w:r>
      <w:proofErr w:type="spellStart"/>
      <w:r w:rsidRPr="00481101">
        <w:rPr>
          <w:rFonts w:ascii="Times New Roman" w:hAnsi="Times New Roman"/>
          <w:sz w:val="18"/>
          <w:szCs w:val="18"/>
          <w:lang w:val="en-US"/>
        </w:rPr>
        <w:t>texte</w:t>
      </w:r>
      <w:proofErr w:type="spellEnd"/>
      <w:r w:rsidRPr="00481101">
        <w:rPr>
          <w:rFonts w:ascii="Times New Roman" w:hAnsi="Times New Roman"/>
          <w:sz w:val="18"/>
          <w:szCs w:val="18"/>
          <w:lang w:val="en-US"/>
        </w:rPr>
        <w:t xml:space="preserve"> original : « the pr</w:t>
      </w:r>
      <w:r w:rsidRPr="00481101">
        <w:rPr>
          <w:rFonts w:ascii="Times New Roman" w:hAnsi="Times New Roman"/>
          <w:iCs/>
          <w:sz w:val="18"/>
          <w:szCs w:val="18"/>
          <w:lang w:val="en-US"/>
        </w:rPr>
        <w:t>o</w:t>
      </w:r>
      <w:r w:rsidRPr="00481101">
        <w:rPr>
          <w:rFonts w:ascii="Times New Roman" w:hAnsi="Times New Roman"/>
          <w:sz w:val="18"/>
          <w:szCs w:val="18"/>
          <w:lang w:val="en-US"/>
        </w:rPr>
        <w:t>p</w:t>
      </w:r>
      <w:r w:rsidRPr="00481101">
        <w:rPr>
          <w:rFonts w:ascii="Times New Roman" w:hAnsi="Times New Roman"/>
          <w:iCs/>
          <w:sz w:val="18"/>
          <w:szCs w:val="18"/>
          <w:lang w:val="en-US"/>
        </w:rPr>
        <w:t>o</w:t>
      </w:r>
      <w:r w:rsidRPr="00481101">
        <w:rPr>
          <w:rFonts w:ascii="Times New Roman" w:hAnsi="Times New Roman"/>
          <w:sz w:val="18"/>
          <w:szCs w:val="18"/>
          <w:lang w:val="en-US"/>
        </w:rPr>
        <w:t xml:space="preserve">rtion between </w:t>
      </w:r>
      <w:r w:rsidRPr="00481101">
        <w:rPr>
          <w:rFonts w:ascii="Times New Roman" w:hAnsi="Times New Roman"/>
          <w:bCs/>
          <w:sz w:val="18"/>
          <w:szCs w:val="18"/>
          <w:lang w:val="en-US"/>
        </w:rPr>
        <w:t>t</w:t>
      </w:r>
      <w:r w:rsidRPr="00481101">
        <w:rPr>
          <w:rFonts w:ascii="Times New Roman" w:hAnsi="Times New Roman"/>
          <w:sz w:val="18"/>
          <w:szCs w:val="18"/>
          <w:lang w:val="en-US"/>
        </w:rPr>
        <w:t xml:space="preserve">he </w:t>
      </w:r>
      <w:r w:rsidRPr="00481101">
        <w:rPr>
          <w:rFonts w:ascii="Times New Roman" w:hAnsi="Times New Roman"/>
          <w:sz w:val="18"/>
          <w:szCs w:val="18"/>
          <w:u w:val="single"/>
          <w:lang w:val="en-US"/>
        </w:rPr>
        <w:t>quan</w:t>
      </w:r>
      <w:r w:rsidRPr="00481101">
        <w:rPr>
          <w:rFonts w:ascii="Times New Roman" w:hAnsi="Times New Roman"/>
          <w:bCs/>
          <w:sz w:val="18"/>
          <w:szCs w:val="18"/>
          <w:u w:val="single"/>
          <w:lang w:val="en-US"/>
        </w:rPr>
        <w:t>t</w:t>
      </w:r>
      <w:r w:rsidRPr="00481101">
        <w:rPr>
          <w:rFonts w:ascii="Times New Roman" w:hAnsi="Times New Roman"/>
          <w:sz w:val="18"/>
          <w:szCs w:val="18"/>
          <w:u w:val="single"/>
          <w:lang w:val="en-US"/>
        </w:rPr>
        <w:t>i</w:t>
      </w:r>
      <w:r w:rsidRPr="00481101">
        <w:rPr>
          <w:rFonts w:ascii="Times New Roman" w:hAnsi="Times New Roman"/>
          <w:bCs/>
          <w:sz w:val="18"/>
          <w:szCs w:val="18"/>
          <w:u w:val="single"/>
          <w:lang w:val="en-US"/>
        </w:rPr>
        <w:t>t</w:t>
      </w:r>
      <w:r w:rsidRPr="00481101">
        <w:rPr>
          <w:rFonts w:ascii="Times New Roman" w:hAnsi="Times New Roman"/>
          <w:sz w:val="18"/>
          <w:szCs w:val="18"/>
          <w:u w:val="single"/>
          <w:lang w:val="en-US"/>
        </w:rPr>
        <w:t>ie</w:t>
      </w:r>
      <w:r w:rsidRPr="00481101">
        <w:rPr>
          <w:rFonts w:ascii="Times New Roman" w:hAnsi="Times New Roman"/>
          <w:bCs/>
          <w:sz w:val="18"/>
          <w:szCs w:val="18"/>
          <w:u w:val="single"/>
          <w:lang w:val="en-US"/>
        </w:rPr>
        <w:t xml:space="preserve">s </w:t>
      </w:r>
      <w:r w:rsidRPr="00481101">
        <w:rPr>
          <w:rFonts w:ascii="Times New Roman" w:hAnsi="Times New Roman"/>
          <w:sz w:val="18"/>
          <w:szCs w:val="18"/>
          <w:u w:val="single"/>
          <w:lang w:val="en-US"/>
        </w:rPr>
        <w:t xml:space="preserve">of </w:t>
      </w:r>
      <w:proofErr w:type="spellStart"/>
      <w:r w:rsidRPr="00481101">
        <w:rPr>
          <w:rFonts w:ascii="Times New Roman" w:hAnsi="Times New Roman"/>
          <w:sz w:val="18"/>
          <w:szCs w:val="18"/>
          <w:u w:val="single"/>
          <w:lang w:val="en-US"/>
        </w:rPr>
        <w:t>labour</w:t>
      </w:r>
      <w:proofErr w:type="spellEnd"/>
      <w:r w:rsidRPr="00481101">
        <w:rPr>
          <w:rFonts w:ascii="Times New Roman" w:hAnsi="Times New Roman"/>
          <w:sz w:val="18"/>
          <w:szCs w:val="18"/>
          <w:lang w:val="en-US"/>
        </w:rPr>
        <w:t xml:space="preserve"> nece</w:t>
      </w:r>
      <w:r w:rsidRPr="00481101">
        <w:rPr>
          <w:rFonts w:ascii="Times New Roman" w:hAnsi="Times New Roman"/>
          <w:bCs/>
          <w:sz w:val="18"/>
          <w:szCs w:val="18"/>
          <w:lang w:val="en-US"/>
        </w:rPr>
        <w:t>ss</w:t>
      </w:r>
      <w:r w:rsidRPr="00481101">
        <w:rPr>
          <w:rFonts w:ascii="Times New Roman" w:hAnsi="Times New Roman"/>
          <w:sz w:val="18"/>
          <w:szCs w:val="18"/>
          <w:lang w:val="en-US"/>
        </w:rPr>
        <w:t>ar</w:t>
      </w:r>
      <w:r w:rsidRPr="00481101">
        <w:rPr>
          <w:rFonts w:ascii="Times New Roman" w:hAnsi="Times New Roman"/>
          <w:bCs/>
          <w:sz w:val="18"/>
          <w:szCs w:val="18"/>
          <w:lang w:val="en-US"/>
        </w:rPr>
        <w:t xml:space="preserve">y </w:t>
      </w:r>
      <w:r w:rsidRPr="00481101">
        <w:rPr>
          <w:rFonts w:ascii="Times New Roman" w:hAnsi="Times New Roman"/>
          <w:sz w:val="18"/>
          <w:szCs w:val="18"/>
          <w:lang w:val="en-US"/>
        </w:rPr>
        <w:t>for acquiring different object</w:t>
      </w:r>
      <w:r w:rsidRPr="00481101">
        <w:rPr>
          <w:rFonts w:ascii="Times New Roman" w:hAnsi="Times New Roman"/>
          <w:bCs/>
          <w:sz w:val="18"/>
          <w:szCs w:val="18"/>
          <w:lang w:val="en-US"/>
        </w:rPr>
        <w:t>s s</w:t>
      </w:r>
      <w:r w:rsidRPr="00481101">
        <w:rPr>
          <w:rFonts w:ascii="Times New Roman" w:hAnsi="Times New Roman"/>
          <w:sz w:val="18"/>
          <w:szCs w:val="18"/>
          <w:lang w:val="en-US"/>
        </w:rPr>
        <w:t>eem</w:t>
      </w:r>
      <w:r w:rsidRPr="00481101">
        <w:rPr>
          <w:rFonts w:ascii="Times New Roman" w:hAnsi="Times New Roman"/>
          <w:bCs/>
          <w:sz w:val="18"/>
          <w:szCs w:val="18"/>
          <w:lang w:val="en-US"/>
        </w:rPr>
        <w:t>s t</w:t>
      </w:r>
      <w:r w:rsidRPr="00481101">
        <w:rPr>
          <w:rFonts w:ascii="Times New Roman" w:hAnsi="Times New Roman"/>
          <w:sz w:val="18"/>
          <w:szCs w:val="18"/>
          <w:lang w:val="en-US"/>
        </w:rPr>
        <w:t>o b</w:t>
      </w:r>
      <w:r w:rsidRPr="00481101">
        <w:rPr>
          <w:rFonts w:ascii="Times New Roman" w:hAnsi="Times New Roman"/>
          <w:bCs/>
          <w:sz w:val="18"/>
          <w:szCs w:val="18"/>
          <w:lang w:val="en-US"/>
        </w:rPr>
        <w:t>e t</w:t>
      </w:r>
      <w:r w:rsidRPr="00481101">
        <w:rPr>
          <w:rFonts w:ascii="Times New Roman" w:hAnsi="Times New Roman"/>
          <w:sz w:val="18"/>
          <w:szCs w:val="18"/>
          <w:lang w:val="en-US"/>
        </w:rPr>
        <w:t>he on</w:t>
      </w:r>
      <w:r w:rsidRPr="00481101">
        <w:rPr>
          <w:rFonts w:ascii="Times New Roman" w:hAnsi="Times New Roman"/>
          <w:bCs/>
          <w:sz w:val="18"/>
          <w:szCs w:val="18"/>
          <w:lang w:val="en-US"/>
        </w:rPr>
        <w:t xml:space="preserve">ly </w:t>
      </w:r>
      <w:r w:rsidRPr="00481101">
        <w:rPr>
          <w:rFonts w:ascii="Times New Roman" w:hAnsi="Times New Roman"/>
          <w:sz w:val="18"/>
          <w:szCs w:val="18"/>
          <w:lang w:val="en-US"/>
        </w:rPr>
        <w:t>ci</w:t>
      </w:r>
      <w:r w:rsidRPr="00481101">
        <w:rPr>
          <w:rFonts w:ascii="Times New Roman" w:hAnsi="Times New Roman"/>
          <w:bCs/>
          <w:sz w:val="18"/>
          <w:szCs w:val="18"/>
          <w:lang w:val="en-US"/>
        </w:rPr>
        <w:t>r</w:t>
      </w:r>
      <w:r w:rsidRPr="00481101">
        <w:rPr>
          <w:rFonts w:ascii="Times New Roman" w:hAnsi="Times New Roman"/>
          <w:sz w:val="18"/>
          <w:szCs w:val="18"/>
          <w:lang w:val="en-US"/>
        </w:rPr>
        <w:t>cum</w:t>
      </w:r>
      <w:r w:rsidRPr="00481101">
        <w:rPr>
          <w:rFonts w:ascii="Times New Roman" w:hAnsi="Times New Roman"/>
          <w:bCs/>
          <w:sz w:val="18"/>
          <w:szCs w:val="18"/>
          <w:lang w:val="en-US"/>
        </w:rPr>
        <w:t>st</w:t>
      </w:r>
      <w:r w:rsidRPr="00481101">
        <w:rPr>
          <w:rFonts w:ascii="Times New Roman" w:hAnsi="Times New Roman"/>
          <w:sz w:val="18"/>
          <w:szCs w:val="18"/>
          <w:lang w:val="en-US"/>
        </w:rPr>
        <w:t>ance which can afford an</w:t>
      </w:r>
      <w:r w:rsidRPr="00481101">
        <w:rPr>
          <w:rFonts w:ascii="Times New Roman" w:hAnsi="Times New Roman"/>
          <w:bCs/>
          <w:sz w:val="18"/>
          <w:szCs w:val="18"/>
          <w:lang w:val="en-US"/>
        </w:rPr>
        <w:t xml:space="preserve">y </w:t>
      </w:r>
      <w:r w:rsidRPr="00481101">
        <w:rPr>
          <w:rFonts w:ascii="Times New Roman" w:hAnsi="Times New Roman"/>
          <w:sz w:val="18"/>
          <w:szCs w:val="18"/>
          <w:lang w:val="en-US"/>
        </w:rPr>
        <w:t>ru</w:t>
      </w:r>
      <w:r w:rsidRPr="00481101">
        <w:rPr>
          <w:rFonts w:ascii="Times New Roman" w:hAnsi="Times New Roman"/>
          <w:bCs/>
          <w:sz w:val="18"/>
          <w:szCs w:val="18"/>
          <w:lang w:val="en-US"/>
        </w:rPr>
        <w:t>l</w:t>
      </w:r>
      <w:r w:rsidRPr="00481101">
        <w:rPr>
          <w:rFonts w:ascii="Times New Roman" w:hAnsi="Times New Roman"/>
          <w:sz w:val="18"/>
          <w:szCs w:val="18"/>
          <w:lang w:val="en-US"/>
        </w:rPr>
        <w:t>e fo</w:t>
      </w:r>
      <w:r w:rsidRPr="00481101">
        <w:rPr>
          <w:rFonts w:ascii="Times New Roman" w:hAnsi="Times New Roman"/>
          <w:bCs/>
          <w:sz w:val="18"/>
          <w:szCs w:val="18"/>
          <w:lang w:val="en-US"/>
        </w:rPr>
        <w:t xml:space="preserve">r </w:t>
      </w:r>
      <w:r w:rsidRPr="00481101">
        <w:rPr>
          <w:rFonts w:ascii="Times New Roman" w:hAnsi="Times New Roman"/>
          <w:sz w:val="18"/>
          <w:szCs w:val="18"/>
          <w:lang w:val="en-US"/>
        </w:rPr>
        <w:t xml:space="preserve">exchanging </w:t>
      </w:r>
      <w:r w:rsidRPr="00481101">
        <w:rPr>
          <w:rFonts w:ascii="Times New Roman" w:hAnsi="Times New Roman"/>
          <w:bCs/>
          <w:sz w:val="18"/>
          <w:szCs w:val="18"/>
          <w:lang w:val="en-US"/>
        </w:rPr>
        <w:t>t</w:t>
      </w:r>
      <w:r w:rsidRPr="00481101">
        <w:rPr>
          <w:rFonts w:ascii="Times New Roman" w:hAnsi="Times New Roman"/>
          <w:sz w:val="18"/>
          <w:szCs w:val="18"/>
          <w:lang w:val="en-US"/>
        </w:rPr>
        <w:t>hem fo</w:t>
      </w:r>
      <w:r w:rsidRPr="00481101">
        <w:rPr>
          <w:rFonts w:ascii="Times New Roman" w:hAnsi="Times New Roman"/>
          <w:bCs/>
          <w:sz w:val="18"/>
          <w:szCs w:val="18"/>
          <w:lang w:val="en-US"/>
        </w:rPr>
        <w:t xml:space="preserve">r </w:t>
      </w:r>
      <w:r w:rsidRPr="00481101">
        <w:rPr>
          <w:rFonts w:ascii="Times New Roman" w:hAnsi="Times New Roman"/>
          <w:sz w:val="18"/>
          <w:szCs w:val="18"/>
          <w:lang w:val="en-US"/>
        </w:rPr>
        <w:t>one ano</w:t>
      </w:r>
      <w:r w:rsidRPr="00481101">
        <w:rPr>
          <w:rFonts w:ascii="Times New Roman" w:hAnsi="Times New Roman"/>
          <w:bCs/>
          <w:sz w:val="18"/>
          <w:szCs w:val="18"/>
          <w:lang w:val="en-US"/>
        </w:rPr>
        <w:t>t</w:t>
      </w:r>
      <w:r w:rsidRPr="00481101">
        <w:rPr>
          <w:rFonts w:ascii="Times New Roman" w:hAnsi="Times New Roman"/>
          <w:sz w:val="18"/>
          <w:szCs w:val="18"/>
          <w:lang w:val="en-US"/>
        </w:rPr>
        <w:t>her ».</w:t>
      </w:r>
    </w:p>
  </w:footnote>
  <w:footnote w:id="2">
    <w:p w:rsidR="00341142" w:rsidRPr="005B4E17" w:rsidRDefault="00341142" w:rsidP="00341142">
      <w:pPr>
        <w:pStyle w:val="Notedebasdepage"/>
        <w:jc w:val="both"/>
        <w:rPr>
          <w:rFonts w:ascii="Times New Roman" w:hAnsi="Times New Roman"/>
          <w:sz w:val="18"/>
          <w:szCs w:val="18"/>
        </w:rPr>
      </w:pPr>
      <w:r w:rsidRPr="005B4E17">
        <w:rPr>
          <w:rStyle w:val="Appelnotedebasdep"/>
          <w:rFonts w:ascii="Times New Roman" w:hAnsi="Times New Roman"/>
          <w:sz w:val="18"/>
          <w:szCs w:val="18"/>
        </w:rPr>
        <w:footnoteRef/>
      </w:r>
      <w:r w:rsidRPr="005B4E17">
        <w:rPr>
          <w:rFonts w:ascii="Times New Roman" w:hAnsi="Times New Roman"/>
          <w:sz w:val="18"/>
          <w:szCs w:val="18"/>
        </w:rPr>
        <w:t xml:space="preserve"> Nouvelle erreur de Garnier, qui traduit cette fois « </w:t>
      </w:r>
      <w:proofErr w:type="spellStart"/>
      <w:r w:rsidRPr="005B4E17">
        <w:rPr>
          <w:rFonts w:ascii="Times New Roman" w:hAnsi="Times New Roman"/>
          <w:sz w:val="18"/>
          <w:szCs w:val="18"/>
        </w:rPr>
        <w:t>subsistence</w:t>
      </w:r>
      <w:proofErr w:type="spellEnd"/>
      <w:r w:rsidRPr="005B4E17">
        <w:rPr>
          <w:rFonts w:ascii="Times New Roman" w:hAnsi="Times New Roman"/>
          <w:sz w:val="18"/>
          <w:szCs w:val="18"/>
        </w:rPr>
        <w:t> » par « substance</w:t>
      </w:r>
      <w:r>
        <w:rPr>
          <w:rFonts w:ascii="Times New Roman" w:hAnsi="Times New Roman"/>
          <w:sz w:val="18"/>
          <w:szCs w:val="18"/>
        </w:rPr>
        <w:t>s</w:t>
      </w:r>
      <w:r w:rsidRPr="005B4E17">
        <w:rPr>
          <w:rFonts w:ascii="Times New Roman" w:hAnsi="Times New Roman"/>
          <w:sz w:val="18"/>
          <w:szCs w:val="18"/>
        </w:rPr>
        <w:t> » qui n’a évidemment pas le même sens.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42"/>
    <w:rsid w:val="00341142"/>
    <w:rsid w:val="006D34F2"/>
    <w:rsid w:val="00B74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411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1142"/>
    <w:rPr>
      <w:sz w:val="20"/>
      <w:szCs w:val="20"/>
    </w:rPr>
  </w:style>
  <w:style w:type="character" w:styleId="Appelnotedebasdep">
    <w:name w:val="footnote reference"/>
    <w:semiHidden/>
    <w:rsid w:val="003411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411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1142"/>
    <w:rPr>
      <w:sz w:val="20"/>
      <w:szCs w:val="20"/>
    </w:rPr>
  </w:style>
  <w:style w:type="character" w:styleId="Appelnotedebasdep">
    <w:name w:val="footnote reference"/>
    <w:semiHidden/>
    <w:rsid w:val="00341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2074</Words>
  <Characters>11407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2017-11-08T16:36:00Z</dcterms:created>
  <dcterms:modified xsi:type="dcterms:W3CDTF">2017-11-08T16:36:00Z</dcterms:modified>
</cp:coreProperties>
</file>