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67FBC1" w14:textId="3C00B1EB" w:rsidR="007D1D2D" w:rsidRPr="007C7B15" w:rsidRDefault="007D1D2D" w:rsidP="007D1D2D">
      <w:pPr>
        <w:jc w:val="center"/>
        <w:rPr>
          <w:rFonts w:cs="Tahoma"/>
          <w:i/>
          <w:sz w:val="28"/>
          <w:szCs w:val="28"/>
        </w:rPr>
      </w:pPr>
      <w:r w:rsidRPr="007C7B15">
        <w:rPr>
          <w:rFonts w:cs="Tahoma"/>
          <w:b/>
          <w:sz w:val="28"/>
          <w:szCs w:val="28"/>
        </w:rPr>
        <w:t>Cours d’administration de l’Union Européenn</w:t>
      </w:r>
      <w:r>
        <w:rPr>
          <w:rFonts w:cs="Tahoma"/>
          <w:b/>
          <w:sz w:val="28"/>
          <w:szCs w:val="28"/>
        </w:rPr>
        <w:t>e (</w:t>
      </w:r>
      <w:r w:rsidRPr="00FC13B8">
        <w:rPr>
          <w:rFonts w:cs="Calibri"/>
          <w:b/>
          <w:bCs/>
          <w:sz w:val="24"/>
          <w:szCs w:val="24"/>
          <w:lang w:eastAsia="fr-FR"/>
        </w:rPr>
        <w:t>ECTS : 4</w:t>
      </w:r>
      <w:r>
        <w:rPr>
          <w:rFonts w:cs="Calibri"/>
          <w:b/>
          <w:bCs/>
          <w:sz w:val="24"/>
          <w:szCs w:val="24"/>
          <w:lang w:eastAsia="fr-FR"/>
        </w:rPr>
        <w:t>)</w:t>
      </w:r>
    </w:p>
    <w:p w14:paraId="4B7A189A" w14:textId="320EEEB6" w:rsidR="007D1D2D" w:rsidRPr="00717993" w:rsidRDefault="007D1D2D" w:rsidP="007D1D2D">
      <w:pPr>
        <w:jc w:val="center"/>
        <w:rPr>
          <w:rFonts w:cs="Tahoma"/>
          <w:i/>
          <w:sz w:val="28"/>
          <w:szCs w:val="28"/>
          <w:lang w:val="en-US"/>
        </w:rPr>
      </w:pPr>
      <w:r w:rsidRPr="00717993">
        <w:rPr>
          <w:rFonts w:cs="Tahoma"/>
          <w:i/>
          <w:sz w:val="28"/>
          <w:szCs w:val="28"/>
          <w:lang w:val="en-US"/>
        </w:rPr>
        <w:t xml:space="preserve">Didier </w:t>
      </w:r>
      <w:proofErr w:type="spellStart"/>
      <w:r w:rsidRPr="00717993">
        <w:rPr>
          <w:rFonts w:cs="Tahoma"/>
          <w:i/>
          <w:sz w:val="28"/>
          <w:szCs w:val="28"/>
          <w:lang w:val="en-US"/>
        </w:rPr>
        <w:t>Georgakakis</w:t>
      </w:r>
      <w:proofErr w:type="spellEnd"/>
      <w:r w:rsidRPr="00717993">
        <w:rPr>
          <w:rFonts w:cs="Tahoma"/>
          <w:i/>
          <w:sz w:val="28"/>
          <w:szCs w:val="28"/>
          <w:lang w:val="en-US"/>
        </w:rPr>
        <w:t>/Hussein Kassim</w:t>
      </w:r>
      <w:r w:rsidR="00717993" w:rsidRPr="00717993">
        <w:rPr>
          <w:rFonts w:cs="Tahoma"/>
          <w:i/>
          <w:sz w:val="28"/>
          <w:szCs w:val="28"/>
          <w:lang w:val="en-US"/>
        </w:rPr>
        <w:t xml:space="preserve"> and S</w:t>
      </w:r>
      <w:r w:rsidR="00717993">
        <w:rPr>
          <w:rFonts w:cs="Tahoma"/>
          <w:i/>
          <w:sz w:val="28"/>
          <w:szCs w:val="28"/>
          <w:lang w:val="en-US"/>
        </w:rPr>
        <w:t>ara Connelly</w:t>
      </w:r>
    </w:p>
    <w:p w14:paraId="4FE10BF0" w14:textId="01B658D2" w:rsidR="007D1D2D" w:rsidRDefault="007D1D2D" w:rsidP="00A04D58">
      <w:pPr>
        <w:autoSpaceDE w:val="0"/>
        <w:autoSpaceDN w:val="0"/>
        <w:adjustRightInd w:val="0"/>
        <w:jc w:val="both"/>
        <w:rPr>
          <w:rFonts w:cs="Calibri"/>
          <w:b/>
          <w:bCs/>
          <w:sz w:val="24"/>
          <w:szCs w:val="24"/>
          <w:lang w:eastAsia="fr-FR"/>
        </w:rPr>
      </w:pPr>
      <w:r w:rsidRPr="00FC13B8">
        <w:rPr>
          <w:rFonts w:cs="Calibri"/>
          <w:b/>
          <w:bCs/>
          <w:sz w:val="24"/>
          <w:szCs w:val="24"/>
          <w:lang w:eastAsia="fr-FR"/>
        </w:rPr>
        <w:t>Niveau : M1, Semestre 2</w:t>
      </w:r>
      <w:r>
        <w:rPr>
          <w:rFonts w:cs="Calibri"/>
          <w:b/>
          <w:bCs/>
          <w:sz w:val="24"/>
          <w:szCs w:val="24"/>
          <w:lang w:eastAsia="fr-FR"/>
        </w:rPr>
        <w:t xml:space="preserve"> ; </w:t>
      </w:r>
    </w:p>
    <w:p w14:paraId="339CF0C8" w14:textId="7C0E690D" w:rsidR="007D1D2D" w:rsidRPr="00FC13B8" w:rsidRDefault="007D1D2D" w:rsidP="00A04D58">
      <w:pPr>
        <w:autoSpaceDE w:val="0"/>
        <w:autoSpaceDN w:val="0"/>
        <w:adjustRightInd w:val="0"/>
        <w:jc w:val="both"/>
        <w:rPr>
          <w:rFonts w:cs="Calibri"/>
          <w:b/>
          <w:bCs/>
          <w:sz w:val="24"/>
          <w:szCs w:val="24"/>
          <w:lang w:eastAsia="fr-FR"/>
        </w:rPr>
      </w:pPr>
      <w:r w:rsidRPr="00FC13B8">
        <w:rPr>
          <w:rFonts w:cs="Calibri"/>
          <w:b/>
          <w:bCs/>
          <w:sz w:val="24"/>
          <w:szCs w:val="24"/>
          <w:lang w:eastAsia="fr-FR"/>
        </w:rPr>
        <w:t>Langue d’enseignement : Français</w:t>
      </w:r>
      <w:r>
        <w:rPr>
          <w:rFonts w:cs="Calibri"/>
          <w:b/>
          <w:bCs/>
          <w:sz w:val="24"/>
          <w:szCs w:val="24"/>
          <w:lang w:eastAsia="fr-FR"/>
        </w:rPr>
        <w:t xml:space="preserve"> + deux cours en anglais, </w:t>
      </w:r>
      <w:r w:rsidRPr="00FC13B8">
        <w:rPr>
          <w:rFonts w:cs="Calibri"/>
          <w:b/>
          <w:bCs/>
          <w:sz w:val="24"/>
          <w:szCs w:val="24"/>
          <w:lang w:eastAsia="fr-FR"/>
        </w:rPr>
        <w:t>possibilité de passer un oral en anglais pour les étudiants ERASMUS.</w:t>
      </w:r>
    </w:p>
    <w:p w14:paraId="56DFC346" w14:textId="77777777" w:rsidR="007D1D2D" w:rsidRPr="00A04D58" w:rsidRDefault="007D1D2D" w:rsidP="00A04D58">
      <w:pPr>
        <w:jc w:val="both"/>
        <w:rPr>
          <w:rFonts w:cs="Tahoma"/>
        </w:rPr>
      </w:pPr>
      <w:r w:rsidRPr="00A04D58">
        <w:rPr>
          <w:rFonts w:cs="Tahoma"/>
        </w:rPr>
        <w:t>L’administration est au cœur du fonctionnement de l’Union européenne et de ses politiques, bien plus que la politique telle qu’on l’entend ordinairement. Pourtant très peu sont ceux qui en connaissent les arcanes concrètes. Contre les mythes de l’</w:t>
      </w:r>
      <w:proofErr w:type="spellStart"/>
      <w:r w:rsidRPr="00A04D58">
        <w:rPr>
          <w:rFonts w:cs="Tahoma"/>
        </w:rPr>
        <w:t>Eurocratie</w:t>
      </w:r>
      <w:proofErr w:type="spellEnd"/>
      <w:r w:rsidRPr="00A04D58">
        <w:rPr>
          <w:rFonts w:cs="Tahoma"/>
        </w:rPr>
        <w:t xml:space="preserve">, ce cours au carrefour de la science politique, de la sociologie et de l’histoire de l’administration et du </w:t>
      </w:r>
      <w:proofErr w:type="spellStart"/>
      <w:r w:rsidRPr="00A04D58">
        <w:rPr>
          <w:rFonts w:cs="Tahoma"/>
          <w:i/>
        </w:rPr>
        <w:t>critical</w:t>
      </w:r>
      <w:proofErr w:type="spellEnd"/>
      <w:r w:rsidRPr="00A04D58">
        <w:rPr>
          <w:rFonts w:cs="Tahoma"/>
          <w:i/>
        </w:rPr>
        <w:t xml:space="preserve"> management</w:t>
      </w:r>
      <w:r w:rsidRPr="00A04D58">
        <w:rPr>
          <w:rFonts w:cs="Tahoma"/>
        </w:rPr>
        <w:t xml:space="preserve">, a pour but d’introduire au fonctionnement concret de cette machine. Il analyse ses organisations et ses personnels à l’échelon des institutions de l’UE comme des </w:t>
      </w:r>
      <w:proofErr w:type="spellStart"/>
      <w:r w:rsidRPr="00A04D58">
        <w:rPr>
          <w:rFonts w:cs="Tahoma"/>
        </w:rPr>
        <w:t>Etats</w:t>
      </w:r>
      <w:proofErr w:type="spellEnd"/>
      <w:r w:rsidRPr="00A04D58">
        <w:rPr>
          <w:rFonts w:cs="Tahoma"/>
        </w:rPr>
        <w:t xml:space="preserve">-membres, leurs pratiques formelles ou informelles, les relations qui se sont nouées entre Bruxelles, les administrations nationales, les agences (de régulation et d’exécution) ou encore les autres organisations internationales ainsi que leurs effets sur la fabrication et la mise en œuvre des politiques communes. </w:t>
      </w:r>
    </w:p>
    <w:p w14:paraId="61533589" w14:textId="77777777" w:rsidR="007D1D2D" w:rsidRPr="00A04D58" w:rsidRDefault="007D1D2D" w:rsidP="00A04D58">
      <w:pPr>
        <w:jc w:val="both"/>
        <w:rPr>
          <w:rFonts w:cs="Tahoma"/>
        </w:rPr>
      </w:pPr>
      <w:r w:rsidRPr="00A04D58">
        <w:rPr>
          <w:rFonts w:cs="Tahoma"/>
        </w:rPr>
        <w:t xml:space="preserve">Le cours est recommandé aux étudiants qui se destinent aux carrières européennes et internationales (pour lequel il est prioritaire), mais aussi plus largement à ceux qui ont un intérêt pour les politiques publiques et l’administration quel qu’en soit le niveau. </w:t>
      </w:r>
    </w:p>
    <w:p w14:paraId="57BC6E9D" w14:textId="588983CB" w:rsidR="007D1D2D" w:rsidRPr="00A04D58" w:rsidRDefault="007D1D2D" w:rsidP="00A04D58">
      <w:pPr>
        <w:jc w:val="both"/>
        <w:rPr>
          <w:rFonts w:cs="Tahoma"/>
        </w:rPr>
      </w:pPr>
      <w:r w:rsidRPr="00A04D58">
        <w:rPr>
          <w:rFonts w:cs="Tahoma"/>
        </w:rPr>
        <w:t xml:space="preserve">Sur le plan pédagogique, le cours de </w:t>
      </w:r>
      <w:r w:rsidR="009D6771">
        <w:rPr>
          <w:rFonts w:cs="Tahoma"/>
        </w:rPr>
        <w:t>8</w:t>
      </w:r>
      <w:r w:rsidRPr="00A04D58">
        <w:rPr>
          <w:rFonts w:cs="Tahoma"/>
        </w:rPr>
        <w:t xml:space="preserve"> séances de </w:t>
      </w:r>
      <w:r w:rsidR="009D6771">
        <w:rPr>
          <w:rFonts w:cs="Tahoma"/>
        </w:rPr>
        <w:t xml:space="preserve">3 </w:t>
      </w:r>
      <w:r w:rsidRPr="00A04D58">
        <w:rPr>
          <w:rFonts w:cs="Tahoma"/>
        </w:rPr>
        <w:t>h mêle des éléments théoriques et de cadrage avec un ensemble d’études de cas</w:t>
      </w:r>
      <w:r w:rsidR="009D6771">
        <w:rPr>
          <w:rFonts w:cs="Tahoma"/>
        </w:rPr>
        <w:t>. Dans sa première partie, en Français, l</w:t>
      </w:r>
      <w:r w:rsidRPr="00A04D58">
        <w:rPr>
          <w:rFonts w:cs="Tahoma"/>
        </w:rPr>
        <w:t xml:space="preserve">e cours poursuit les activités de la Chaire Jean </w:t>
      </w:r>
      <w:r w:rsidR="00A04D58">
        <w:rPr>
          <w:rFonts w:cs="Tahoma"/>
        </w:rPr>
        <w:t>M</w:t>
      </w:r>
      <w:r w:rsidRPr="00A04D58">
        <w:rPr>
          <w:rFonts w:cs="Tahoma"/>
        </w:rPr>
        <w:t>onnet de sociologie politique de l’administration européenne [https://sciencepolitique.pantheonsorbonne.fr/chaire-jean-monnet-0]</w:t>
      </w:r>
      <w:r w:rsidR="009D6771">
        <w:rPr>
          <w:rFonts w:cs="Tahoma"/>
        </w:rPr>
        <w:t xml:space="preserve">. Dans sa deuxième partie, il est réalisé par </w:t>
      </w:r>
      <w:r w:rsidRPr="00A04D58">
        <w:rPr>
          <w:rFonts w:cs="Tahoma"/>
        </w:rPr>
        <w:t xml:space="preserve">Hussein </w:t>
      </w:r>
      <w:proofErr w:type="spellStart"/>
      <w:r w:rsidRPr="00A04D58">
        <w:rPr>
          <w:rFonts w:cs="Tahoma"/>
        </w:rPr>
        <w:t>Kassim</w:t>
      </w:r>
      <w:proofErr w:type="spellEnd"/>
      <w:r w:rsidRPr="00A04D58">
        <w:rPr>
          <w:rFonts w:cs="Tahoma"/>
        </w:rPr>
        <w:t xml:space="preserve">, auteur notamment de </w:t>
      </w:r>
      <w:r w:rsidRPr="00A04D58">
        <w:rPr>
          <w:rFonts w:cs="Tahoma"/>
          <w:i/>
        </w:rPr>
        <w:t xml:space="preserve">The </w:t>
      </w:r>
      <w:proofErr w:type="spellStart"/>
      <w:r w:rsidRPr="00A04D58">
        <w:rPr>
          <w:rFonts w:cs="Tahoma"/>
          <w:i/>
        </w:rPr>
        <w:t>European</w:t>
      </w:r>
      <w:proofErr w:type="spellEnd"/>
      <w:r w:rsidRPr="00A04D58">
        <w:rPr>
          <w:rFonts w:cs="Tahoma"/>
          <w:i/>
        </w:rPr>
        <w:t xml:space="preserve"> Commission in the 21 century</w:t>
      </w:r>
      <w:r w:rsidRPr="00A04D58">
        <w:rPr>
          <w:rFonts w:cs="Tahoma"/>
        </w:rPr>
        <w:t xml:space="preserve">, Oxford </w:t>
      </w:r>
      <w:proofErr w:type="spellStart"/>
      <w:r w:rsidRPr="00A04D58">
        <w:rPr>
          <w:rFonts w:cs="Tahoma"/>
        </w:rPr>
        <w:t>Press</w:t>
      </w:r>
      <w:proofErr w:type="spellEnd"/>
      <w:r w:rsidRPr="00A04D58">
        <w:rPr>
          <w:rFonts w:cs="Tahoma"/>
        </w:rPr>
        <w:t xml:space="preserve">, 2013 et l’un des meilleurs spécialistes mondiaux. Les étudiants pourront enfin s’appuyer sur </w:t>
      </w:r>
      <w:proofErr w:type="gramStart"/>
      <w:r w:rsidRPr="00A04D58">
        <w:rPr>
          <w:rFonts w:cs="Tahoma"/>
        </w:rPr>
        <w:t>un EPI</w:t>
      </w:r>
      <w:proofErr w:type="gramEnd"/>
      <w:r w:rsidRPr="00A04D58">
        <w:rPr>
          <w:rFonts w:cs="Tahoma"/>
        </w:rPr>
        <w:t xml:space="preserve"> qui comprend un ensemble de documents écrits et audiovisuels destinés à concrétiser leur connaissance de cet univers. </w:t>
      </w:r>
    </w:p>
    <w:p w14:paraId="73FDD0CE" w14:textId="7E14D882" w:rsidR="007D1D2D" w:rsidRPr="00A04D58" w:rsidRDefault="007D1D2D" w:rsidP="00A04D58">
      <w:pPr>
        <w:jc w:val="both"/>
        <w:rPr>
          <w:u w:val="single"/>
          <w:lang w:val="en-US"/>
        </w:rPr>
      </w:pPr>
      <w:proofErr w:type="spellStart"/>
      <w:r w:rsidRPr="00A04D58">
        <w:rPr>
          <w:u w:val="single"/>
          <w:lang w:val="en-US"/>
        </w:rPr>
        <w:t>Bibliographie</w:t>
      </w:r>
      <w:proofErr w:type="spellEnd"/>
      <w:r w:rsidRPr="00A04D58">
        <w:rPr>
          <w:u w:val="single"/>
          <w:lang w:val="en-US"/>
        </w:rPr>
        <w:t xml:space="preserve"> indicative. </w:t>
      </w:r>
    </w:p>
    <w:p w14:paraId="6B406C0A" w14:textId="31AB63F8" w:rsidR="007D1D2D" w:rsidRPr="00A04D58" w:rsidRDefault="007D1D2D" w:rsidP="00A04D58">
      <w:pPr>
        <w:spacing w:after="0"/>
        <w:jc w:val="both"/>
        <w:rPr>
          <w:rFonts w:cstheme="minorHAnsi"/>
          <w:lang w:val="en-US"/>
        </w:rPr>
      </w:pPr>
      <w:r w:rsidRPr="00A04D58">
        <w:rPr>
          <w:rFonts w:cstheme="minorHAnsi"/>
          <w:lang w:val="en-US"/>
        </w:rPr>
        <w:t xml:space="preserve">• Bauer, W. </w:t>
      </w:r>
      <w:proofErr w:type="spellStart"/>
      <w:r w:rsidRPr="00A04D58">
        <w:rPr>
          <w:rFonts w:cstheme="minorHAnsi"/>
          <w:lang w:val="en-US"/>
        </w:rPr>
        <w:t>Trondal</w:t>
      </w:r>
      <w:proofErr w:type="spellEnd"/>
      <w:r w:rsidRPr="00A04D58">
        <w:rPr>
          <w:rFonts w:cstheme="minorHAnsi"/>
          <w:lang w:val="en-US"/>
        </w:rPr>
        <w:t xml:space="preserve"> J., </w:t>
      </w:r>
      <w:r w:rsidRPr="00A04D58">
        <w:rPr>
          <w:rFonts w:cstheme="minorHAnsi"/>
          <w:i/>
          <w:lang w:val="en-US"/>
        </w:rPr>
        <w:t>The Palgrave Handbook of the European administrative system</w:t>
      </w:r>
      <w:r w:rsidRPr="00A04D58">
        <w:rPr>
          <w:rFonts w:cstheme="minorHAnsi"/>
          <w:lang w:val="en-US"/>
        </w:rPr>
        <w:t xml:space="preserve"> NY, Palgrave, 2015</w:t>
      </w:r>
    </w:p>
    <w:p w14:paraId="217DA98E" w14:textId="53EEE149" w:rsidR="007D1D2D" w:rsidRPr="00AA6A5E" w:rsidRDefault="007D1D2D" w:rsidP="00670B2C">
      <w:pPr>
        <w:spacing w:after="0" w:line="240" w:lineRule="auto"/>
        <w:rPr>
          <w:rFonts w:cstheme="minorHAnsi"/>
          <w:sz w:val="24"/>
          <w:szCs w:val="24"/>
          <w:lang w:val="en-US"/>
        </w:rPr>
      </w:pPr>
      <w:r w:rsidRPr="00A04D58">
        <w:rPr>
          <w:rFonts w:cstheme="minorHAnsi"/>
        </w:rPr>
        <w:t xml:space="preserve">• D. </w:t>
      </w:r>
      <w:proofErr w:type="spellStart"/>
      <w:r w:rsidRPr="00A04D58">
        <w:rPr>
          <w:rFonts w:cstheme="minorHAnsi"/>
        </w:rPr>
        <w:t>Ge</w:t>
      </w:r>
      <w:r w:rsidR="00AA6A5E">
        <w:rPr>
          <w:rFonts w:cstheme="minorHAnsi"/>
        </w:rPr>
        <w:t>o</w:t>
      </w:r>
      <w:r w:rsidRPr="00A04D58">
        <w:rPr>
          <w:rFonts w:cstheme="minorHAnsi"/>
        </w:rPr>
        <w:t>rgakakis</w:t>
      </w:r>
      <w:proofErr w:type="spellEnd"/>
      <w:r w:rsidRPr="00A04D58">
        <w:rPr>
          <w:rFonts w:cstheme="minorHAnsi"/>
        </w:rPr>
        <w:t xml:space="preserve">, </w:t>
      </w:r>
      <w:proofErr w:type="spellStart"/>
      <w:r w:rsidRPr="00A04D58">
        <w:rPr>
          <w:rFonts w:cstheme="minorHAnsi"/>
        </w:rPr>
        <w:t>dir</w:t>
      </w:r>
      <w:proofErr w:type="spellEnd"/>
      <w:r w:rsidRPr="00A04D58">
        <w:rPr>
          <w:rFonts w:cstheme="minorHAnsi"/>
        </w:rPr>
        <w:t xml:space="preserve">, « Les transformation du champ administratif européen (2015-2022) ». </w:t>
      </w:r>
      <w:r w:rsidRPr="00A04D58">
        <w:rPr>
          <w:rFonts w:cstheme="minorHAnsi"/>
          <w:i/>
        </w:rPr>
        <w:t>Revue française d’administration publique</w:t>
      </w:r>
      <w:r w:rsidRPr="00A04D58">
        <w:rPr>
          <w:rFonts w:cstheme="minorHAnsi"/>
        </w:rPr>
        <w:t xml:space="preserve">, 180, 2021/4 et 181, 2022/1, accessible sur cairn via domino. </w:t>
      </w:r>
      <w:r w:rsidR="00670B2C" w:rsidRPr="00AA6A5E">
        <w:rPr>
          <w:rFonts w:cstheme="minorHAnsi"/>
          <w:lang w:val="en-US"/>
        </w:rPr>
        <w:t xml:space="preserve">English adapted </w:t>
      </w:r>
      <w:proofErr w:type="gramStart"/>
      <w:r w:rsidR="00670B2C" w:rsidRPr="00AA6A5E">
        <w:rPr>
          <w:rFonts w:cstheme="minorHAnsi"/>
          <w:lang w:val="en-US"/>
        </w:rPr>
        <w:t>version :</w:t>
      </w:r>
      <w:proofErr w:type="gramEnd"/>
      <w:r w:rsidR="00670B2C" w:rsidRPr="00AA6A5E">
        <w:rPr>
          <w:rFonts w:cstheme="minorHAnsi"/>
          <w:lang w:val="en-US"/>
        </w:rPr>
        <w:t xml:space="preserve"> </w:t>
      </w:r>
      <w:hyperlink r:id="rId7" w:history="1">
        <w:r w:rsidR="00670B2C" w:rsidRPr="00AA6A5E">
          <w:rPr>
            <w:rStyle w:val="Lienhypertexte"/>
            <w:rFonts w:cstheme="minorHAnsi"/>
            <w:lang w:val="en-US"/>
          </w:rPr>
          <w:t>https://bit.ly/4gIXKIy</w:t>
        </w:r>
      </w:hyperlink>
    </w:p>
    <w:p w14:paraId="6CDE720B" w14:textId="6CC55EF1" w:rsidR="007D1D2D" w:rsidRPr="00A04D58" w:rsidRDefault="007D1D2D" w:rsidP="00A04D58">
      <w:pPr>
        <w:autoSpaceDE w:val="0"/>
        <w:autoSpaceDN w:val="0"/>
        <w:adjustRightInd w:val="0"/>
        <w:spacing w:after="0"/>
        <w:jc w:val="both"/>
        <w:rPr>
          <w:rFonts w:cstheme="minorHAnsi"/>
        </w:rPr>
      </w:pPr>
      <w:r w:rsidRPr="00A04D58">
        <w:rPr>
          <w:rFonts w:cstheme="minorHAnsi"/>
          <w:lang w:val="en-US"/>
        </w:rPr>
        <w:t xml:space="preserve">• D. </w:t>
      </w:r>
      <w:proofErr w:type="spellStart"/>
      <w:r w:rsidRPr="00A04D58">
        <w:rPr>
          <w:rFonts w:cstheme="minorHAnsi"/>
          <w:lang w:val="en-US"/>
        </w:rPr>
        <w:t>Georgakakis</w:t>
      </w:r>
      <w:proofErr w:type="spellEnd"/>
      <w:r w:rsidRPr="00A04D58">
        <w:rPr>
          <w:rFonts w:cstheme="minorHAnsi"/>
          <w:lang w:val="en-US"/>
        </w:rPr>
        <w:t xml:space="preserve">, </w:t>
      </w:r>
      <w:r w:rsidRPr="00A04D58">
        <w:rPr>
          <w:rFonts w:cstheme="minorHAnsi"/>
          <w:i/>
          <w:lang w:val="en-US"/>
        </w:rPr>
        <w:t>The Eu civil service in times of crisis. The changing power of eurocrats</w:t>
      </w:r>
      <w:r w:rsidRPr="00A04D58">
        <w:rPr>
          <w:rFonts w:cstheme="minorHAnsi"/>
          <w:lang w:val="en-US"/>
        </w:rPr>
        <w:t xml:space="preserve">, NY, Palgrave, 2017, version française. </w:t>
      </w:r>
      <w:r w:rsidRPr="00A04D58">
        <w:rPr>
          <w:rFonts w:cstheme="minorHAnsi"/>
        </w:rPr>
        <w:t xml:space="preserve">Adaptation française </w:t>
      </w:r>
      <w:r w:rsidRPr="00A04D58">
        <w:rPr>
          <w:rFonts w:cstheme="minorHAnsi"/>
          <w:i/>
        </w:rPr>
        <w:t>Au service de l’Europe. Crises et transformations de la fonction publique européenne</w:t>
      </w:r>
      <w:r w:rsidRPr="00A04D58">
        <w:rPr>
          <w:rFonts w:cstheme="minorHAnsi"/>
        </w:rPr>
        <w:t xml:space="preserve">, Edition de la Sorbonne, 2019, en </w:t>
      </w:r>
      <w:r w:rsidR="009D6771">
        <w:rPr>
          <w:rFonts w:cstheme="minorHAnsi"/>
        </w:rPr>
        <w:t>accès libre</w:t>
      </w:r>
      <w:r w:rsidRPr="00A04D58">
        <w:rPr>
          <w:rFonts w:cstheme="minorHAnsi"/>
        </w:rPr>
        <w:t xml:space="preserve"> sur Open-</w:t>
      </w:r>
      <w:proofErr w:type="spellStart"/>
      <w:r w:rsidRPr="00A04D58">
        <w:rPr>
          <w:rFonts w:cstheme="minorHAnsi"/>
        </w:rPr>
        <w:t>edition</w:t>
      </w:r>
      <w:proofErr w:type="spellEnd"/>
      <w:r w:rsidRPr="00A04D58">
        <w:rPr>
          <w:rFonts w:cstheme="minorHAnsi"/>
        </w:rPr>
        <w:t xml:space="preserve"> : </w:t>
      </w:r>
      <w:hyperlink r:id="rId8" w:history="1">
        <w:r w:rsidRPr="00A04D58">
          <w:rPr>
            <w:rStyle w:val="Lienhypertexte"/>
            <w:rFonts w:cstheme="minorHAnsi"/>
          </w:rPr>
          <w:t>https://books.openedition.org/psorbonne/21204</w:t>
        </w:r>
      </w:hyperlink>
    </w:p>
    <w:p w14:paraId="2CC9F873" w14:textId="4F0D1A1D" w:rsidR="007D1D2D" w:rsidRPr="00A04D58" w:rsidRDefault="007D1D2D" w:rsidP="00A04D58">
      <w:pPr>
        <w:spacing w:after="0"/>
        <w:jc w:val="both"/>
        <w:outlineLvl w:val="2"/>
        <w:rPr>
          <w:rFonts w:eastAsia="Times New Roman" w:cstheme="minorHAnsi"/>
          <w:color w:val="000000" w:themeColor="text1"/>
          <w:lang w:eastAsia="fr-FR"/>
        </w:rPr>
      </w:pPr>
      <w:r w:rsidRPr="00A04D58">
        <w:rPr>
          <w:rFonts w:eastAsia="Times New Roman" w:cstheme="minorHAnsi"/>
          <w:bCs/>
          <w:color w:val="000000" w:themeColor="text1"/>
          <w:kern w:val="36"/>
          <w:lang w:eastAsia="fr-FR"/>
        </w:rPr>
        <w:t>• </w:t>
      </w:r>
      <w:proofErr w:type="spellStart"/>
      <w:r w:rsidRPr="00A04D58">
        <w:rPr>
          <w:rFonts w:eastAsia="Times New Roman" w:cstheme="minorHAnsi"/>
          <w:bCs/>
          <w:color w:val="000000" w:themeColor="text1"/>
          <w:kern w:val="36"/>
          <w:lang w:eastAsia="fr-FR"/>
        </w:rPr>
        <w:t>Mangenot</w:t>
      </w:r>
      <w:proofErr w:type="spellEnd"/>
      <w:r w:rsidRPr="00A04D58">
        <w:rPr>
          <w:rFonts w:eastAsia="Times New Roman" w:cstheme="minorHAnsi"/>
          <w:bCs/>
          <w:color w:val="000000" w:themeColor="text1"/>
          <w:kern w:val="36"/>
          <w:lang w:eastAsia="fr-FR"/>
        </w:rPr>
        <w:t xml:space="preserve">, M. </w:t>
      </w:r>
      <w:proofErr w:type="spellStart"/>
      <w:r w:rsidRPr="00A04D58">
        <w:rPr>
          <w:rFonts w:eastAsia="Times New Roman" w:cstheme="minorHAnsi"/>
          <w:bCs/>
          <w:color w:val="000000" w:themeColor="text1"/>
          <w:kern w:val="36"/>
          <w:lang w:eastAsia="fr-FR"/>
        </w:rPr>
        <w:t>Dir</w:t>
      </w:r>
      <w:proofErr w:type="spellEnd"/>
      <w:r w:rsidRPr="00A04D58">
        <w:rPr>
          <w:rFonts w:eastAsia="Times New Roman" w:cstheme="minorHAnsi"/>
          <w:bCs/>
          <w:color w:val="000000" w:themeColor="text1"/>
          <w:kern w:val="36"/>
          <w:lang w:eastAsia="fr-FR"/>
        </w:rPr>
        <w:t>, « </w:t>
      </w:r>
      <w:r w:rsidRPr="00A04D58">
        <w:rPr>
          <w:rFonts w:eastAsia="Times New Roman" w:cstheme="minorHAnsi"/>
          <w:bCs/>
          <w:color w:val="000000" w:themeColor="text1"/>
          <w:lang w:eastAsia="fr-FR"/>
        </w:rPr>
        <w:t>Coordonner les affaires européennes</w:t>
      </w:r>
      <w:r w:rsidRPr="00A04D58">
        <w:rPr>
          <w:rFonts w:eastAsia="Times New Roman" w:cstheme="minorHAnsi"/>
          <w:color w:val="000000" w:themeColor="text1"/>
          <w:lang w:eastAsia="fr-FR"/>
        </w:rPr>
        <w:t xml:space="preserve"> », </w:t>
      </w:r>
      <w:r w:rsidRPr="00A04D58">
        <w:rPr>
          <w:rFonts w:eastAsia="Times New Roman" w:cstheme="minorHAnsi"/>
          <w:bCs/>
          <w:i/>
          <w:color w:val="000000" w:themeColor="text1"/>
          <w:kern w:val="36"/>
          <w:lang w:eastAsia="fr-FR"/>
        </w:rPr>
        <w:t>Revue française d'administration publique</w:t>
      </w:r>
      <w:r w:rsidRPr="00A04D58">
        <w:rPr>
          <w:rFonts w:eastAsia="Times New Roman" w:cstheme="minorHAnsi"/>
          <w:bCs/>
          <w:color w:val="000000" w:themeColor="text1"/>
          <w:kern w:val="36"/>
          <w:lang w:eastAsia="fr-FR"/>
        </w:rPr>
        <w:t xml:space="preserve"> </w:t>
      </w:r>
      <w:r w:rsidRPr="00A04D58">
        <w:rPr>
          <w:rFonts w:eastAsia="Times New Roman" w:cstheme="minorHAnsi"/>
          <w:color w:val="000000" w:themeColor="text1"/>
          <w:lang w:eastAsia="fr-FR"/>
        </w:rPr>
        <w:t xml:space="preserve">2016/2 (N° 158), </w:t>
      </w:r>
      <w:r w:rsidRPr="00A04D58">
        <w:rPr>
          <w:rFonts w:cstheme="minorHAnsi"/>
        </w:rPr>
        <w:t>accessible sur cairn, via domino</w:t>
      </w:r>
    </w:p>
    <w:p w14:paraId="3EB64C8A" w14:textId="05E6995A" w:rsidR="007D1D2D" w:rsidRDefault="007D1D2D" w:rsidP="00A04D58">
      <w:pPr>
        <w:pStyle w:val="NormalWeb"/>
        <w:jc w:val="both"/>
        <w:rPr>
          <w:rFonts w:asciiTheme="minorHAnsi" w:hAnsiTheme="minorHAnsi" w:cstheme="minorHAnsi"/>
          <w:i/>
          <w:color w:val="232323"/>
        </w:rPr>
      </w:pPr>
      <w:r w:rsidRPr="007D1D2D">
        <w:rPr>
          <w:rFonts w:asciiTheme="minorHAnsi" w:hAnsiTheme="minorHAnsi" w:cstheme="minorHAnsi"/>
          <w:b/>
          <w:i/>
          <w:color w:val="232323"/>
        </w:rPr>
        <w:lastRenderedPageBreak/>
        <w:t>Organisation du cours</w:t>
      </w:r>
      <w:r>
        <w:rPr>
          <w:rFonts w:asciiTheme="minorHAnsi" w:hAnsiTheme="minorHAnsi" w:cstheme="minorHAnsi"/>
          <w:i/>
          <w:color w:val="232323"/>
        </w:rPr>
        <w:t xml:space="preserve">. </w:t>
      </w:r>
      <w:r w:rsidR="009D6771">
        <w:rPr>
          <w:rFonts w:asciiTheme="minorHAnsi" w:hAnsiTheme="minorHAnsi" w:cstheme="minorHAnsi"/>
          <w:i/>
          <w:color w:val="232323"/>
        </w:rPr>
        <w:t>Le cours comprend 8 séance</w:t>
      </w:r>
      <w:r w:rsidR="00AA6A5E">
        <w:rPr>
          <w:rFonts w:asciiTheme="minorHAnsi" w:hAnsiTheme="minorHAnsi" w:cstheme="minorHAnsi"/>
          <w:i/>
          <w:color w:val="232323"/>
        </w:rPr>
        <w:t>s</w:t>
      </w:r>
      <w:r w:rsidR="009D6771">
        <w:rPr>
          <w:rFonts w:asciiTheme="minorHAnsi" w:hAnsiTheme="minorHAnsi" w:cstheme="minorHAnsi"/>
          <w:i/>
          <w:color w:val="232323"/>
        </w:rPr>
        <w:t xml:space="preserve"> de 3 heures</w:t>
      </w:r>
      <w:r>
        <w:rPr>
          <w:rFonts w:asciiTheme="minorHAnsi" w:hAnsiTheme="minorHAnsi" w:cstheme="minorHAnsi"/>
          <w:i/>
          <w:color w:val="232323"/>
        </w:rPr>
        <w:t>. Pour chaque séance</w:t>
      </w:r>
      <w:r w:rsidR="00AA6A5E">
        <w:rPr>
          <w:rFonts w:asciiTheme="minorHAnsi" w:hAnsiTheme="minorHAnsi" w:cstheme="minorHAnsi"/>
          <w:i/>
          <w:color w:val="232323"/>
        </w:rPr>
        <w:t>,</w:t>
      </w:r>
      <w:r>
        <w:rPr>
          <w:rFonts w:asciiTheme="minorHAnsi" w:hAnsiTheme="minorHAnsi" w:cstheme="minorHAnsi"/>
          <w:i/>
          <w:color w:val="232323"/>
        </w:rPr>
        <w:t xml:space="preserve"> il vous sera demandé une ou deux lectures qui sont considérées comme partie prenante du cours. </w:t>
      </w:r>
    </w:p>
    <w:p w14:paraId="35DABD84" w14:textId="2E5E0909" w:rsidR="007D1D2D" w:rsidRDefault="007D1D2D" w:rsidP="00A04D58">
      <w:pPr>
        <w:pStyle w:val="NormalWeb"/>
        <w:jc w:val="both"/>
        <w:rPr>
          <w:rFonts w:asciiTheme="minorHAnsi" w:hAnsiTheme="minorHAnsi" w:cstheme="minorHAnsi"/>
          <w:i/>
          <w:color w:val="232323"/>
        </w:rPr>
      </w:pPr>
      <w:r>
        <w:rPr>
          <w:rFonts w:asciiTheme="minorHAnsi" w:hAnsiTheme="minorHAnsi" w:cstheme="minorHAnsi"/>
          <w:i/>
          <w:color w:val="232323"/>
        </w:rPr>
        <w:t>Le contrôle continu consistera en une fiche de lecture individuelle (</w:t>
      </w:r>
      <w:r w:rsidR="00670B2C">
        <w:rPr>
          <w:rFonts w:asciiTheme="minorHAnsi" w:hAnsiTheme="minorHAnsi" w:cstheme="minorHAnsi"/>
          <w:i/>
          <w:color w:val="232323"/>
        </w:rPr>
        <w:t>8</w:t>
      </w:r>
      <w:r>
        <w:rPr>
          <w:rFonts w:asciiTheme="minorHAnsi" w:hAnsiTheme="minorHAnsi" w:cstheme="minorHAnsi"/>
          <w:i/>
          <w:color w:val="232323"/>
        </w:rPr>
        <w:t xml:space="preserve"> points), un exposé à quatre en dernière séance (</w:t>
      </w:r>
      <w:r w:rsidR="00670B2C">
        <w:rPr>
          <w:rFonts w:asciiTheme="minorHAnsi" w:hAnsiTheme="minorHAnsi" w:cstheme="minorHAnsi"/>
          <w:i/>
          <w:color w:val="232323"/>
        </w:rPr>
        <w:t>8</w:t>
      </w:r>
      <w:r>
        <w:rPr>
          <w:rFonts w:asciiTheme="minorHAnsi" w:hAnsiTheme="minorHAnsi" w:cstheme="minorHAnsi"/>
          <w:i/>
          <w:color w:val="232323"/>
        </w:rPr>
        <w:t xml:space="preserve"> points) et</w:t>
      </w:r>
      <w:r w:rsidR="00670B2C">
        <w:rPr>
          <w:rFonts w:asciiTheme="minorHAnsi" w:hAnsiTheme="minorHAnsi" w:cstheme="minorHAnsi"/>
          <w:i/>
          <w:color w:val="232323"/>
        </w:rPr>
        <w:t xml:space="preserve"> une note de participation au cours (présence, activité) qui pourra être agrémenté d’</w:t>
      </w:r>
      <w:r>
        <w:rPr>
          <w:rFonts w:asciiTheme="minorHAnsi" w:hAnsiTheme="minorHAnsi" w:cstheme="minorHAnsi"/>
          <w:i/>
          <w:color w:val="232323"/>
        </w:rPr>
        <w:t xml:space="preserve">un QCM quizz réalisé lors du dernier cours (15 mn </w:t>
      </w:r>
      <w:proofErr w:type="spellStart"/>
      <w:r>
        <w:rPr>
          <w:rFonts w:asciiTheme="minorHAnsi" w:hAnsiTheme="minorHAnsi" w:cstheme="minorHAnsi"/>
          <w:i/>
          <w:color w:val="232323"/>
        </w:rPr>
        <w:t>max</w:t>
      </w:r>
      <w:proofErr w:type="spellEnd"/>
      <w:r>
        <w:rPr>
          <w:rFonts w:asciiTheme="minorHAnsi" w:hAnsiTheme="minorHAnsi" w:cstheme="minorHAnsi"/>
          <w:i/>
          <w:color w:val="232323"/>
        </w:rPr>
        <w:t>)</w:t>
      </w:r>
      <w:r w:rsidR="00670B2C">
        <w:rPr>
          <w:rFonts w:asciiTheme="minorHAnsi" w:hAnsiTheme="minorHAnsi" w:cstheme="minorHAnsi"/>
          <w:i/>
          <w:color w:val="232323"/>
        </w:rPr>
        <w:t xml:space="preserve"> ou en ligne (4 points)</w:t>
      </w:r>
      <w:r>
        <w:rPr>
          <w:rFonts w:asciiTheme="minorHAnsi" w:hAnsiTheme="minorHAnsi" w:cstheme="minorHAnsi"/>
          <w:i/>
          <w:color w:val="232323"/>
        </w:rPr>
        <w:t xml:space="preserve">. </w:t>
      </w:r>
    </w:p>
    <w:p w14:paraId="21028B65" w14:textId="5FB99BC0" w:rsidR="007D1D2D" w:rsidRDefault="007D1D2D" w:rsidP="00A04D58">
      <w:pPr>
        <w:pStyle w:val="NormalWeb"/>
        <w:jc w:val="both"/>
        <w:rPr>
          <w:rFonts w:asciiTheme="minorHAnsi" w:hAnsiTheme="minorHAnsi" w:cstheme="minorHAnsi"/>
          <w:i/>
          <w:color w:val="232323"/>
        </w:rPr>
      </w:pPr>
      <w:r>
        <w:rPr>
          <w:rFonts w:asciiTheme="minorHAnsi" w:hAnsiTheme="minorHAnsi" w:cstheme="minorHAnsi"/>
          <w:i/>
          <w:color w:val="232323"/>
        </w:rPr>
        <w:t xml:space="preserve">La fiche qui suit détaille le programme, les lectures et les exercices demandés. </w:t>
      </w:r>
    </w:p>
    <w:p w14:paraId="670DF7C6" w14:textId="2AB17A35" w:rsidR="00AA6A5E" w:rsidRDefault="00F73649" w:rsidP="00F75773">
      <w:pPr>
        <w:pStyle w:val="NormalWeb"/>
        <w:rPr>
          <w:rFonts w:asciiTheme="minorHAnsi" w:hAnsiTheme="minorHAnsi" w:cstheme="minorHAnsi"/>
        </w:rPr>
      </w:pPr>
      <w:r>
        <w:rPr>
          <w:rFonts w:asciiTheme="minorHAnsi" w:hAnsiTheme="minorHAnsi" w:cstheme="minorHAnsi"/>
          <w:b/>
          <w:bCs/>
        </w:rPr>
        <w:t xml:space="preserve">Points d’attention : </w:t>
      </w:r>
      <w:r w:rsidRPr="00F73649">
        <w:rPr>
          <w:rFonts w:asciiTheme="minorHAnsi" w:hAnsiTheme="minorHAnsi" w:cstheme="minorHAnsi"/>
        </w:rPr>
        <w:t xml:space="preserve">le cours suppose à la fois que vous soyez à l’aise sur le plan de la théorisation de l’espace administratif et la dimension recherche (champ bureaucratique, etc.), mais aussi un ensemble d’éléments factuels (organigrammes, identification des personnels, instruments, etc.) vous permettant d’avoir une approche concrète et pratique du fonctionnement des administrations européennes. Ces deux dimensions doivent être équilibrées dans votre méthode de travail du cours. </w:t>
      </w:r>
    </w:p>
    <w:p w14:paraId="4FD14784" w14:textId="01E88DDE" w:rsidR="00AA6A5E" w:rsidRPr="00AA6A5E" w:rsidRDefault="00AA6A5E" w:rsidP="00F75773">
      <w:pPr>
        <w:pStyle w:val="NormalWeb"/>
        <w:rPr>
          <w:rFonts w:asciiTheme="minorHAnsi" w:hAnsiTheme="minorHAnsi" w:cstheme="minorHAnsi"/>
          <w:b/>
          <w:bCs/>
        </w:rPr>
      </w:pPr>
      <w:r w:rsidRPr="00AA6A5E">
        <w:rPr>
          <w:rFonts w:asciiTheme="minorHAnsi" w:hAnsiTheme="minorHAnsi" w:cstheme="minorHAnsi"/>
          <w:b/>
          <w:bCs/>
        </w:rPr>
        <w:t xml:space="preserve">Première partie par D. </w:t>
      </w:r>
      <w:proofErr w:type="spellStart"/>
      <w:r w:rsidRPr="00AA6A5E">
        <w:rPr>
          <w:rFonts w:asciiTheme="minorHAnsi" w:hAnsiTheme="minorHAnsi" w:cstheme="minorHAnsi"/>
          <w:b/>
          <w:bCs/>
        </w:rPr>
        <w:t>Georgakakis</w:t>
      </w:r>
      <w:proofErr w:type="spellEnd"/>
      <w:r w:rsidRPr="00AA6A5E">
        <w:rPr>
          <w:rFonts w:asciiTheme="minorHAnsi" w:hAnsiTheme="minorHAnsi" w:cstheme="minorHAnsi"/>
          <w:b/>
          <w:bCs/>
        </w:rPr>
        <w:t xml:space="preserve">. </w:t>
      </w:r>
    </w:p>
    <w:p w14:paraId="37B1AC63" w14:textId="552B4E97" w:rsidR="007D1D2D" w:rsidRPr="007D1D2D" w:rsidRDefault="007D1D2D" w:rsidP="00F75773">
      <w:pPr>
        <w:pStyle w:val="NormalWeb"/>
        <w:rPr>
          <w:rFonts w:asciiTheme="minorHAnsi" w:hAnsiTheme="minorHAnsi" w:cstheme="minorHAnsi"/>
          <w:b/>
          <w:bCs/>
        </w:rPr>
      </w:pPr>
      <w:r w:rsidRPr="007D1D2D">
        <w:rPr>
          <w:rFonts w:asciiTheme="minorHAnsi" w:hAnsiTheme="minorHAnsi" w:cstheme="minorHAnsi"/>
          <w:b/>
          <w:bCs/>
        </w:rPr>
        <w:t>• </w:t>
      </w:r>
      <w:r w:rsidR="00670B2C">
        <w:rPr>
          <w:rFonts w:asciiTheme="minorHAnsi" w:hAnsiTheme="minorHAnsi" w:cstheme="minorHAnsi"/>
          <w:b/>
          <w:bCs/>
        </w:rPr>
        <w:t>14 février</w:t>
      </w:r>
      <w:r w:rsidRPr="007D1D2D">
        <w:rPr>
          <w:rFonts w:asciiTheme="minorHAnsi" w:hAnsiTheme="minorHAnsi" w:cstheme="minorHAnsi"/>
          <w:b/>
          <w:bCs/>
        </w:rPr>
        <w:t>. Première séance</w:t>
      </w:r>
    </w:p>
    <w:p w14:paraId="22640473" w14:textId="4C94BDF1" w:rsidR="00F75773" w:rsidRPr="007D1D2D" w:rsidRDefault="00F75773" w:rsidP="00F75773">
      <w:pPr>
        <w:pStyle w:val="NormalWeb"/>
        <w:rPr>
          <w:rFonts w:asciiTheme="minorHAnsi" w:hAnsiTheme="minorHAnsi" w:cstheme="minorHAnsi"/>
          <w:u w:val="single"/>
        </w:rPr>
      </w:pPr>
      <w:r w:rsidRPr="007D1D2D">
        <w:rPr>
          <w:rFonts w:asciiTheme="minorHAnsi" w:hAnsiTheme="minorHAnsi" w:cstheme="minorHAnsi"/>
          <w:u w:val="single"/>
        </w:rPr>
        <w:t>Introduction</w:t>
      </w:r>
      <w:r w:rsidR="00A04D58">
        <w:rPr>
          <w:rFonts w:asciiTheme="minorHAnsi" w:hAnsiTheme="minorHAnsi" w:cstheme="minorHAnsi"/>
          <w:u w:val="single"/>
        </w:rPr>
        <w:t xml:space="preserve"> : </w:t>
      </w:r>
      <w:r w:rsidR="00A04D58">
        <w:rPr>
          <w:rFonts w:asciiTheme="minorHAnsi" w:hAnsiTheme="minorHAnsi" w:cstheme="minorHAnsi"/>
        </w:rPr>
        <w:t>P</w:t>
      </w:r>
      <w:r w:rsidR="00A04D58" w:rsidRPr="007B329C">
        <w:rPr>
          <w:rFonts w:asciiTheme="minorHAnsi" w:hAnsiTheme="minorHAnsi" w:cstheme="minorHAnsi"/>
        </w:rPr>
        <w:t xml:space="preserve">our une perspective socio-politique et relationnelle sur </w:t>
      </w:r>
      <w:r w:rsidR="00A04D58">
        <w:rPr>
          <w:rFonts w:asciiTheme="minorHAnsi" w:hAnsiTheme="minorHAnsi" w:cstheme="minorHAnsi"/>
        </w:rPr>
        <w:t>l’</w:t>
      </w:r>
      <w:r w:rsidR="00A04D58" w:rsidRPr="007B329C">
        <w:rPr>
          <w:rFonts w:asciiTheme="minorHAnsi" w:hAnsiTheme="minorHAnsi" w:cstheme="minorHAnsi"/>
        </w:rPr>
        <w:t>administration</w:t>
      </w:r>
      <w:r w:rsidR="00A04D58">
        <w:rPr>
          <w:rFonts w:asciiTheme="minorHAnsi" w:hAnsiTheme="minorHAnsi" w:cstheme="minorHAnsi"/>
        </w:rPr>
        <w:t xml:space="preserve"> de l’UE</w:t>
      </w:r>
    </w:p>
    <w:p w14:paraId="720B710A" w14:textId="05FB8942" w:rsidR="00F75773" w:rsidRDefault="00F75773" w:rsidP="00F75773">
      <w:pPr>
        <w:pStyle w:val="NormalWeb"/>
        <w:numPr>
          <w:ilvl w:val="0"/>
          <w:numId w:val="1"/>
        </w:numPr>
        <w:rPr>
          <w:rFonts w:asciiTheme="minorHAnsi" w:hAnsiTheme="minorHAnsi" w:cstheme="minorHAnsi"/>
        </w:rPr>
      </w:pPr>
      <w:r w:rsidRPr="00FC13B8">
        <w:rPr>
          <w:rFonts w:asciiTheme="minorHAnsi" w:hAnsiTheme="minorHAnsi" w:cstheme="minorHAnsi"/>
        </w:rPr>
        <w:t xml:space="preserve">Pourquoi </w:t>
      </w:r>
      <w:proofErr w:type="spellStart"/>
      <w:r w:rsidRPr="00FC13B8">
        <w:rPr>
          <w:rFonts w:asciiTheme="minorHAnsi" w:hAnsiTheme="minorHAnsi" w:cstheme="minorHAnsi"/>
        </w:rPr>
        <w:t>étudier</w:t>
      </w:r>
      <w:proofErr w:type="spellEnd"/>
      <w:r w:rsidRPr="00FC13B8">
        <w:rPr>
          <w:rFonts w:asciiTheme="minorHAnsi" w:hAnsiTheme="minorHAnsi" w:cstheme="minorHAnsi"/>
        </w:rPr>
        <w:t xml:space="preserve"> l’administration de l’UE ? </w:t>
      </w:r>
      <w:r w:rsidR="007D1D2D">
        <w:rPr>
          <w:rFonts w:asciiTheme="minorHAnsi" w:hAnsiTheme="minorHAnsi" w:cstheme="minorHAnsi"/>
        </w:rPr>
        <w:t xml:space="preserve">Centralité de l’espace administratif et intégration européenne. </w:t>
      </w:r>
    </w:p>
    <w:p w14:paraId="3BFC6E7D" w14:textId="3A379FDB" w:rsidR="00F75773" w:rsidRDefault="007D1D2D" w:rsidP="00F75773">
      <w:pPr>
        <w:pStyle w:val="NormalWeb"/>
        <w:numPr>
          <w:ilvl w:val="0"/>
          <w:numId w:val="1"/>
        </w:numPr>
        <w:rPr>
          <w:rFonts w:asciiTheme="minorHAnsi" w:hAnsiTheme="minorHAnsi" w:cstheme="minorHAnsi"/>
        </w:rPr>
      </w:pPr>
      <w:r>
        <w:rPr>
          <w:rFonts w:asciiTheme="minorHAnsi" w:hAnsiTheme="minorHAnsi" w:cstheme="minorHAnsi"/>
        </w:rPr>
        <w:t xml:space="preserve">L’obstacle épistémologique. </w:t>
      </w:r>
      <w:r w:rsidR="00F75773" w:rsidRPr="00FC13B8">
        <w:rPr>
          <w:rFonts w:asciiTheme="minorHAnsi" w:hAnsiTheme="minorHAnsi" w:cstheme="minorHAnsi"/>
        </w:rPr>
        <w:t xml:space="preserve">L’illusion de </w:t>
      </w:r>
      <w:proofErr w:type="spellStart"/>
      <w:r w:rsidR="00F75773" w:rsidRPr="00FC13B8">
        <w:rPr>
          <w:rFonts w:asciiTheme="minorHAnsi" w:hAnsiTheme="minorHAnsi" w:cstheme="minorHAnsi"/>
        </w:rPr>
        <w:t>neutralite</w:t>
      </w:r>
      <w:proofErr w:type="spellEnd"/>
      <w:r w:rsidR="00F75773" w:rsidRPr="00FC13B8">
        <w:rPr>
          <w:rFonts w:asciiTheme="minorHAnsi" w:hAnsiTheme="minorHAnsi" w:cstheme="minorHAnsi"/>
        </w:rPr>
        <w:t>́ ou l</w:t>
      </w:r>
      <w:r w:rsidR="00F75773">
        <w:rPr>
          <w:rFonts w:asciiTheme="minorHAnsi" w:hAnsiTheme="minorHAnsi" w:cstheme="minorHAnsi"/>
        </w:rPr>
        <w:t>a définition de l’</w:t>
      </w:r>
      <w:r w:rsidR="00F75773" w:rsidRPr="00FC13B8">
        <w:rPr>
          <w:rFonts w:asciiTheme="minorHAnsi" w:hAnsiTheme="minorHAnsi" w:cstheme="minorHAnsi"/>
        </w:rPr>
        <w:t xml:space="preserve">administration </w:t>
      </w:r>
      <w:proofErr w:type="spellStart"/>
      <w:r w:rsidR="00F75773" w:rsidRPr="00FC13B8">
        <w:rPr>
          <w:rFonts w:asciiTheme="minorHAnsi" w:hAnsiTheme="minorHAnsi" w:cstheme="minorHAnsi"/>
        </w:rPr>
        <w:t>européenne</w:t>
      </w:r>
      <w:proofErr w:type="spellEnd"/>
      <w:r w:rsidR="00F75773" w:rsidRPr="00FC13B8">
        <w:rPr>
          <w:rFonts w:asciiTheme="minorHAnsi" w:hAnsiTheme="minorHAnsi" w:cstheme="minorHAnsi"/>
        </w:rPr>
        <w:t xml:space="preserve"> comme enjeu de luttes politiques et scientifiques. </w:t>
      </w:r>
    </w:p>
    <w:p w14:paraId="0F2BC846" w14:textId="2EBA1240" w:rsidR="00EF7D73" w:rsidRPr="00AA6A5E" w:rsidRDefault="00A04D58" w:rsidP="00AA6A5E">
      <w:pPr>
        <w:pStyle w:val="NormalWeb"/>
        <w:numPr>
          <w:ilvl w:val="0"/>
          <w:numId w:val="1"/>
        </w:numPr>
        <w:rPr>
          <w:rFonts w:asciiTheme="minorHAnsi" w:hAnsiTheme="minorHAnsi" w:cstheme="minorHAnsi"/>
        </w:rPr>
      </w:pPr>
      <w:r>
        <w:rPr>
          <w:rFonts w:asciiTheme="minorHAnsi" w:hAnsiTheme="minorHAnsi" w:cstheme="minorHAnsi"/>
        </w:rPr>
        <w:t xml:space="preserve">Le prisme théorique : </w:t>
      </w:r>
      <w:r w:rsidR="00F75773">
        <w:rPr>
          <w:rFonts w:asciiTheme="minorHAnsi" w:hAnsiTheme="minorHAnsi" w:cstheme="minorHAnsi"/>
        </w:rPr>
        <w:t xml:space="preserve">Des institutionnalismes à </w:t>
      </w:r>
      <w:r w:rsidR="007D1D2D">
        <w:rPr>
          <w:rFonts w:asciiTheme="minorHAnsi" w:hAnsiTheme="minorHAnsi" w:cstheme="minorHAnsi"/>
        </w:rPr>
        <w:t>la</w:t>
      </w:r>
      <w:r w:rsidR="00F75773">
        <w:rPr>
          <w:rFonts w:asciiTheme="minorHAnsi" w:hAnsiTheme="minorHAnsi" w:cstheme="minorHAnsi"/>
        </w:rPr>
        <w:t xml:space="preserve"> sociologie du</w:t>
      </w:r>
      <w:r w:rsidR="00F75773" w:rsidRPr="007B329C">
        <w:rPr>
          <w:rFonts w:asciiTheme="minorHAnsi" w:hAnsiTheme="minorHAnsi" w:cstheme="minorHAnsi"/>
        </w:rPr>
        <w:t xml:space="preserve"> champ bureaucratique</w:t>
      </w:r>
      <w:r w:rsidR="007D1D2D">
        <w:rPr>
          <w:rFonts w:asciiTheme="minorHAnsi" w:hAnsiTheme="minorHAnsi" w:cstheme="minorHAnsi"/>
        </w:rPr>
        <w:t xml:space="preserve">. </w:t>
      </w:r>
    </w:p>
    <w:p w14:paraId="11571D72" w14:textId="61321E01" w:rsidR="00F75773" w:rsidRPr="007D1D2D" w:rsidRDefault="00F75773" w:rsidP="00F75773">
      <w:pPr>
        <w:pStyle w:val="NormalWeb"/>
        <w:rPr>
          <w:rFonts w:asciiTheme="minorHAnsi" w:hAnsiTheme="minorHAnsi" w:cstheme="minorHAnsi"/>
          <w:u w:val="single"/>
        </w:rPr>
      </w:pPr>
      <w:r w:rsidRPr="007D1D2D">
        <w:rPr>
          <w:rFonts w:asciiTheme="minorHAnsi" w:hAnsiTheme="minorHAnsi" w:cstheme="minorHAnsi"/>
          <w:u w:val="single"/>
        </w:rPr>
        <w:t xml:space="preserve">1. </w:t>
      </w:r>
      <w:r w:rsidR="00EF7D73">
        <w:rPr>
          <w:rFonts w:asciiTheme="minorHAnsi" w:hAnsiTheme="minorHAnsi" w:cstheme="minorHAnsi"/>
          <w:u w:val="single"/>
        </w:rPr>
        <w:t>Genèse et transformations</w:t>
      </w:r>
      <w:r w:rsidRPr="007D1D2D">
        <w:rPr>
          <w:rFonts w:asciiTheme="minorHAnsi" w:hAnsiTheme="minorHAnsi" w:cstheme="minorHAnsi"/>
          <w:u w:val="single"/>
        </w:rPr>
        <w:t xml:space="preserve"> </w:t>
      </w:r>
      <w:r w:rsidR="007D1D2D" w:rsidRPr="007D1D2D">
        <w:rPr>
          <w:rFonts w:asciiTheme="minorHAnsi" w:hAnsiTheme="minorHAnsi" w:cstheme="minorHAnsi"/>
          <w:u w:val="single"/>
        </w:rPr>
        <w:t>de l’espace</w:t>
      </w:r>
      <w:r w:rsidRPr="007D1D2D">
        <w:rPr>
          <w:rFonts w:asciiTheme="minorHAnsi" w:hAnsiTheme="minorHAnsi" w:cstheme="minorHAnsi"/>
          <w:u w:val="single"/>
        </w:rPr>
        <w:t xml:space="preserve"> </w:t>
      </w:r>
      <w:r w:rsidR="007D1D2D">
        <w:rPr>
          <w:rFonts w:asciiTheme="minorHAnsi" w:hAnsiTheme="minorHAnsi" w:cstheme="minorHAnsi"/>
          <w:u w:val="single"/>
        </w:rPr>
        <w:t>administratif</w:t>
      </w:r>
      <w:r w:rsidRPr="007D1D2D">
        <w:rPr>
          <w:rFonts w:asciiTheme="minorHAnsi" w:hAnsiTheme="minorHAnsi" w:cstheme="minorHAnsi"/>
          <w:u w:val="single"/>
        </w:rPr>
        <w:t xml:space="preserve"> </w:t>
      </w:r>
      <w:r w:rsidR="007D1D2D" w:rsidRPr="007D1D2D">
        <w:rPr>
          <w:rFonts w:asciiTheme="minorHAnsi" w:hAnsiTheme="minorHAnsi" w:cstheme="minorHAnsi"/>
          <w:u w:val="single"/>
        </w:rPr>
        <w:t>européen</w:t>
      </w:r>
      <w:r w:rsidRPr="007D1D2D">
        <w:rPr>
          <w:rFonts w:asciiTheme="minorHAnsi" w:hAnsiTheme="minorHAnsi" w:cstheme="minorHAnsi"/>
          <w:u w:val="single"/>
        </w:rPr>
        <w:t xml:space="preserve">. </w:t>
      </w:r>
    </w:p>
    <w:p w14:paraId="7A0F566C" w14:textId="77777777" w:rsidR="000262CB" w:rsidRDefault="007D1D2D" w:rsidP="00F75773">
      <w:pPr>
        <w:pStyle w:val="NormalWeb"/>
        <w:rPr>
          <w:rFonts w:asciiTheme="minorHAnsi" w:hAnsiTheme="minorHAnsi" w:cstheme="minorHAnsi"/>
          <w:i/>
        </w:rPr>
      </w:pPr>
      <w:r w:rsidRPr="007D1D2D">
        <w:rPr>
          <w:rFonts w:asciiTheme="minorHAnsi" w:hAnsiTheme="minorHAnsi" w:cstheme="minorHAnsi"/>
          <w:i/>
        </w:rPr>
        <w:t xml:space="preserve">- Travail préparatoire : </w:t>
      </w:r>
    </w:p>
    <w:p w14:paraId="5778DB95" w14:textId="00AD8153" w:rsidR="007D1D2D" w:rsidRPr="00F73649" w:rsidRDefault="000262CB" w:rsidP="00F75773">
      <w:pPr>
        <w:pStyle w:val="NormalWeb"/>
        <w:rPr>
          <w:rFonts w:asciiTheme="minorHAnsi" w:hAnsiTheme="minorHAnsi" w:cstheme="minorHAnsi"/>
          <w:i/>
        </w:rPr>
      </w:pPr>
      <w:r>
        <w:rPr>
          <w:rFonts w:asciiTheme="minorHAnsi" w:hAnsiTheme="minorHAnsi" w:cstheme="minorHAnsi"/>
          <w:i/>
        </w:rPr>
        <w:t xml:space="preserve">Prise de connaissance des documents de l’EPI, lire </w:t>
      </w:r>
      <w:r w:rsidR="007D1D2D">
        <w:rPr>
          <w:rFonts w:asciiTheme="minorHAnsi" w:hAnsiTheme="minorHAnsi" w:cstheme="minorHAnsi"/>
          <w:i/>
        </w:rPr>
        <w:t>Histoire et Mesure sur l’EPI</w:t>
      </w:r>
      <w:r>
        <w:rPr>
          <w:rFonts w:asciiTheme="minorHAnsi" w:hAnsiTheme="minorHAnsi" w:cstheme="minorHAnsi"/>
          <w:i/>
        </w:rPr>
        <w:t xml:space="preserve"> (première partie)</w:t>
      </w:r>
    </w:p>
    <w:p w14:paraId="2387B814" w14:textId="35B63BCC" w:rsidR="007D1D2D" w:rsidRDefault="007D1D2D" w:rsidP="00F75773">
      <w:pPr>
        <w:pStyle w:val="NormalWeb"/>
        <w:rPr>
          <w:rFonts w:asciiTheme="minorHAnsi" w:hAnsiTheme="minorHAnsi" w:cstheme="minorHAnsi"/>
          <w:b/>
        </w:rPr>
      </w:pPr>
      <w:r>
        <w:rPr>
          <w:rFonts w:asciiTheme="minorHAnsi" w:hAnsiTheme="minorHAnsi" w:cstheme="minorHAnsi"/>
          <w:b/>
        </w:rPr>
        <w:t>Séance 2</w:t>
      </w:r>
      <w:r w:rsidR="00670B2C">
        <w:rPr>
          <w:rFonts w:asciiTheme="minorHAnsi" w:hAnsiTheme="minorHAnsi" w:cstheme="minorHAnsi"/>
          <w:b/>
        </w:rPr>
        <w:t> : 21 février</w:t>
      </w:r>
    </w:p>
    <w:p w14:paraId="3F729F82" w14:textId="21D4AB1B" w:rsidR="007D1D2D" w:rsidRDefault="007D1D2D" w:rsidP="007D1D2D">
      <w:pPr>
        <w:pStyle w:val="NormalWeb"/>
        <w:rPr>
          <w:rFonts w:asciiTheme="minorHAnsi" w:hAnsiTheme="minorHAnsi" w:cstheme="minorHAnsi"/>
        </w:rPr>
      </w:pPr>
      <w:r w:rsidRPr="00FC13B8">
        <w:rPr>
          <w:rFonts w:asciiTheme="minorHAnsi" w:hAnsiTheme="minorHAnsi" w:cstheme="minorHAnsi"/>
        </w:rPr>
        <w:t xml:space="preserve">1. </w:t>
      </w:r>
      <w:r w:rsidR="00EF7D73" w:rsidRPr="007D1D2D">
        <w:rPr>
          <w:rFonts w:asciiTheme="minorHAnsi" w:hAnsiTheme="minorHAnsi" w:cstheme="minorHAnsi"/>
          <w:u w:val="single"/>
        </w:rPr>
        <w:t xml:space="preserve">Genèse </w:t>
      </w:r>
      <w:r w:rsidR="00EF7D73">
        <w:rPr>
          <w:rFonts w:asciiTheme="minorHAnsi" w:hAnsiTheme="minorHAnsi" w:cstheme="minorHAnsi"/>
          <w:u w:val="single"/>
        </w:rPr>
        <w:t xml:space="preserve">et transformations </w:t>
      </w:r>
      <w:r w:rsidR="00EF7D73" w:rsidRPr="007D1D2D">
        <w:rPr>
          <w:rFonts w:asciiTheme="minorHAnsi" w:hAnsiTheme="minorHAnsi" w:cstheme="minorHAnsi"/>
          <w:u w:val="single"/>
        </w:rPr>
        <w:t xml:space="preserve">de l’espace </w:t>
      </w:r>
      <w:r w:rsidR="00EF7D73">
        <w:rPr>
          <w:rFonts w:asciiTheme="minorHAnsi" w:hAnsiTheme="minorHAnsi" w:cstheme="minorHAnsi"/>
          <w:u w:val="single"/>
        </w:rPr>
        <w:t>administratif</w:t>
      </w:r>
      <w:r w:rsidR="00EF7D73" w:rsidRPr="007D1D2D">
        <w:rPr>
          <w:rFonts w:asciiTheme="minorHAnsi" w:hAnsiTheme="minorHAnsi" w:cstheme="minorHAnsi"/>
          <w:u w:val="single"/>
        </w:rPr>
        <w:t xml:space="preserve"> européen</w:t>
      </w:r>
      <w:r w:rsidR="00EF7D73">
        <w:rPr>
          <w:rFonts w:asciiTheme="minorHAnsi" w:hAnsiTheme="minorHAnsi" w:cstheme="minorHAnsi"/>
        </w:rPr>
        <w:t xml:space="preserve"> </w:t>
      </w:r>
      <w:r>
        <w:rPr>
          <w:rFonts w:asciiTheme="minorHAnsi" w:hAnsiTheme="minorHAnsi" w:cstheme="minorHAnsi"/>
        </w:rPr>
        <w:t>(suite)</w:t>
      </w:r>
    </w:p>
    <w:p w14:paraId="02DD2848" w14:textId="3153D131" w:rsidR="007D1D2D" w:rsidRPr="007D1D2D" w:rsidRDefault="007D1D2D" w:rsidP="00F75773">
      <w:pPr>
        <w:pStyle w:val="NormalWeb"/>
        <w:rPr>
          <w:rFonts w:asciiTheme="minorHAnsi" w:hAnsiTheme="minorHAnsi" w:cstheme="minorHAnsi"/>
          <w:bCs/>
          <w:i/>
        </w:rPr>
      </w:pPr>
      <w:r w:rsidRPr="007D1D2D">
        <w:rPr>
          <w:rFonts w:asciiTheme="minorHAnsi" w:hAnsiTheme="minorHAnsi" w:cstheme="minorHAnsi"/>
          <w:bCs/>
          <w:i/>
        </w:rPr>
        <w:t>Consulter les organigramme</w:t>
      </w:r>
      <w:r>
        <w:rPr>
          <w:rFonts w:asciiTheme="minorHAnsi" w:hAnsiTheme="minorHAnsi" w:cstheme="minorHAnsi"/>
          <w:bCs/>
          <w:i/>
        </w:rPr>
        <w:t xml:space="preserve">s </w:t>
      </w:r>
      <w:r w:rsidRPr="007D1D2D">
        <w:rPr>
          <w:rFonts w:asciiTheme="minorHAnsi" w:hAnsiTheme="minorHAnsi" w:cstheme="minorHAnsi"/>
          <w:bCs/>
          <w:i/>
        </w:rPr>
        <w:t xml:space="preserve">de </w:t>
      </w:r>
      <w:proofErr w:type="spellStart"/>
      <w:r w:rsidRPr="007D1D2D">
        <w:rPr>
          <w:rFonts w:asciiTheme="minorHAnsi" w:hAnsiTheme="minorHAnsi" w:cstheme="minorHAnsi"/>
          <w:bCs/>
          <w:i/>
        </w:rPr>
        <w:t>l’Epi</w:t>
      </w:r>
      <w:proofErr w:type="spellEnd"/>
      <w:r w:rsidRPr="007D1D2D">
        <w:rPr>
          <w:rFonts w:asciiTheme="minorHAnsi" w:hAnsiTheme="minorHAnsi" w:cstheme="minorHAnsi"/>
          <w:bCs/>
          <w:i/>
        </w:rPr>
        <w:t xml:space="preserve"> </w:t>
      </w:r>
      <w:r>
        <w:rPr>
          <w:rFonts w:asciiTheme="minorHAnsi" w:hAnsiTheme="minorHAnsi" w:cstheme="minorHAnsi"/>
          <w:bCs/>
          <w:i/>
        </w:rPr>
        <w:t xml:space="preserve">et </w:t>
      </w:r>
      <w:r w:rsidRPr="007D1D2D">
        <w:rPr>
          <w:rFonts w:asciiTheme="minorHAnsi" w:hAnsiTheme="minorHAnsi" w:cstheme="minorHAnsi"/>
          <w:bCs/>
          <w:i/>
        </w:rPr>
        <w:t xml:space="preserve">lire le </w:t>
      </w:r>
      <w:r>
        <w:rPr>
          <w:rFonts w:asciiTheme="minorHAnsi" w:hAnsiTheme="minorHAnsi" w:cstheme="minorHAnsi"/>
          <w:bCs/>
          <w:i/>
        </w:rPr>
        <w:t>texte</w:t>
      </w:r>
      <w:r w:rsidRPr="007D1D2D">
        <w:rPr>
          <w:rFonts w:asciiTheme="minorHAnsi" w:hAnsiTheme="minorHAnsi" w:cstheme="minorHAnsi"/>
          <w:bCs/>
          <w:i/>
        </w:rPr>
        <w:t xml:space="preserve"> de Pradine et </w:t>
      </w:r>
      <w:proofErr w:type="spellStart"/>
      <w:r>
        <w:rPr>
          <w:rFonts w:asciiTheme="minorHAnsi" w:hAnsiTheme="minorHAnsi" w:cstheme="minorHAnsi"/>
          <w:bCs/>
          <w:i/>
        </w:rPr>
        <w:t>Feugier</w:t>
      </w:r>
      <w:proofErr w:type="spellEnd"/>
      <w:r>
        <w:rPr>
          <w:rFonts w:asciiTheme="minorHAnsi" w:hAnsiTheme="minorHAnsi" w:cstheme="minorHAnsi"/>
          <w:bCs/>
          <w:i/>
        </w:rPr>
        <w:t xml:space="preserve"> sur l’EPI</w:t>
      </w:r>
      <w:r w:rsidR="000262CB">
        <w:rPr>
          <w:rFonts w:asciiTheme="minorHAnsi" w:hAnsiTheme="minorHAnsi" w:cstheme="minorHAnsi"/>
          <w:bCs/>
          <w:i/>
        </w:rPr>
        <w:t xml:space="preserve"> (</w:t>
      </w:r>
      <w:r w:rsidR="0028076E">
        <w:rPr>
          <w:rFonts w:asciiTheme="minorHAnsi" w:hAnsiTheme="minorHAnsi" w:cstheme="minorHAnsi"/>
          <w:bCs/>
          <w:i/>
        </w:rPr>
        <w:t>chapitre structures</w:t>
      </w:r>
      <w:r w:rsidR="000262CB">
        <w:rPr>
          <w:rFonts w:asciiTheme="minorHAnsi" w:hAnsiTheme="minorHAnsi" w:cstheme="minorHAnsi"/>
          <w:bCs/>
          <w:i/>
        </w:rPr>
        <w:t>)</w:t>
      </w:r>
      <w:r>
        <w:rPr>
          <w:rFonts w:asciiTheme="minorHAnsi" w:hAnsiTheme="minorHAnsi" w:cstheme="minorHAnsi"/>
          <w:bCs/>
          <w:i/>
        </w:rPr>
        <w:t xml:space="preserve">. </w:t>
      </w:r>
    </w:p>
    <w:p w14:paraId="30CD27BC" w14:textId="2E7FA04F" w:rsidR="00EF7D73" w:rsidRDefault="007D1D2D" w:rsidP="00F75773">
      <w:pPr>
        <w:pStyle w:val="NormalWeb"/>
        <w:rPr>
          <w:rFonts w:asciiTheme="minorHAnsi" w:hAnsiTheme="minorHAnsi" w:cstheme="minorHAnsi"/>
          <w:b/>
          <w:bCs/>
        </w:rPr>
      </w:pPr>
      <w:r>
        <w:rPr>
          <w:rFonts w:asciiTheme="minorHAnsi" w:hAnsiTheme="minorHAnsi" w:cstheme="minorHAnsi"/>
          <w:b/>
          <w:bCs/>
        </w:rPr>
        <w:t>Séance 3.</w:t>
      </w:r>
      <w:r w:rsidR="00EF7D73">
        <w:rPr>
          <w:rFonts w:asciiTheme="minorHAnsi" w:hAnsiTheme="minorHAnsi" w:cstheme="minorHAnsi"/>
          <w:b/>
          <w:bCs/>
        </w:rPr>
        <w:t xml:space="preserve"> </w:t>
      </w:r>
      <w:r w:rsidR="00670B2C">
        <w:rPr>
          <w:rFonts w:asciiTheme="minorHAnsi" w:hAnsiTheme="minorHAnsi" w:cstheme="minorHAnsi"/>
          <w:b/>
          <w:bCs/>
        </w:rPr>
        <w:t xml:space="preserve">3 mars </w:t>
      </w:r>
      <w:r w:rsidR="00EF7D73" w:rsidRPr="00FC13B8">
        <w:rPr>
          <w:rFonts w:asciiTheme="minorHAnsi" w:hAnsiTheme="minorHAnsi" w:cstheme="minorHAnsi"/>
        </w:rPr>
        <w:t xml:space="preserve">La structure organisationnelle des institutions </w:t>
      </w:r>
      <w:r w:rsidR="00EF7D73">
        <w:rPr>
          <w:rFonts w:asciiTheme="minorHAnsi" w:hAnsiTheme="minorHAnsi" w:cstheme="minorHAnsi"/>
        </w:rPr>
        <w:t xml:space="preserve">et organes </w:t>
      </w:r>
      <w:r w:rsidR="00EF7D73" w:rsidRPr="00FC13B8">
        <w:rPr>
          <w:rFonts w:asciiTheme="minorHAnsi" w:hAnsiTheme="minorHAnsi" w:cstheme="minorHAnsi"/>
        </w:rPr>
        <w:t>de l’UE</w:t>
      </w:r>
    </w:p>
    <w:p w14:paraId="124C4C02" w14:textId="110DBB0A" w:rsidR="00F75773" w:rsidRPr="007D1D2D" w:rsidRDefault="00EF7D73" w:rsidP="00F75773">
      <w:pPr>
        <w:pStyle w:val="NormalWeb"/>
        <w:rPr>
          <w:rFonts w:asciiTheme="minorHAnsi" w:hAnsiTheme="minorHAnsi" w:cstheme="minorHAnsi"/>
          <w:u w:val="single"/>
        </w:rPr>
      </w:pPr>
      <w:r>
        <w:rPr>
          <w:rFonts w:asciiTheme="minorHAnsi" w:hAnsiTheme="minorHAnsi" w:cstheme="minorHAnsi"/>
          <w:u w:val="single"/>
        </w:rPr>
        <w:t>Séance 4.</w:t>
      </w:r>
      <w:r w:rsidR="00670B2C">
        <w:rPr>
          <w:rFonts w:asciiTheme="minorHAnsi" w:hAnsiTheme="minorHAnsi" w:cstheme="minorHAnsi"/>
          <w:u w:val="single"/>
        </w:rPr>
        <w:t xml:space="preserve"> 10 mars</w:t>
      </w:r>
      <w:r>
        <w:rPr>
          <w:rFonts w:asciiTheme="minorHAnsi" w:hAnsiTheme="minorHAnsi" w:cstheme="minorHAnsi"/>
          <w:u w:val="single"/>
        </w:rPr>
        <w:t xml:space="preserve"> </w:t>
      </w:r>
      <w:r w:rsidR="00F75773" w:rsidRPr="007D1D2D">
        <w:rPr>
          <w:rFonts w:asciiTheme="minorHAnsi" w:hAnsiTheme="minorHAnsi" w:cstheme="minorHAnsi"/>
          <w:u w:val="single"/>
        </w:rPr>
        <w:t xml:space="preserve">Sociologie de la fonction publique </w:t>
      </w:r>
      <w:proofErr w:type="spellStart"/>
      <w:r w:rsidR="00F75773" w:rsidRPr="007D1D2D">
        <w:rPr>
          <w:rFonts w:asciiTheme="minorHAnsi" w:hAnsiTheme="minorHAnsi" w:cstheme="minorHAnsi"/>
          <w:u w:val="single"/>
        </w:rPr>
        <w:t>européenne</w:t>
      </w:r>
      <w:proofErr w:type="spellEnd"/>
      <w:r w:rsidR="00F75773" w:rsidRPr="007D1D2D">
        <w:rPr>
          <w:rFonts w:asciiTheme="minorHAnsi" w:hAnsiTheme="minorHAnsi" w:cstheme="minorHAnsi"/>
          <w:u w:val="single"/>
        </w:rPr>
        <w:t>.</w:t>
      </w:r>
    </w:p>
    <w:p w14:paraId="5A71AB8F" w14:textId="1C89BFAE" w:rsidR="007D1D2D" w:rsidRDefault="007D1D2D" w:rsidP="00F75773">
      <w:pPr>
        <w:pStyle w:val="NormalWeb"/>
        <w:rPr>
          <w:rFonts w:asciiTheme="minorHAnsi" w:hAnsiTheme="minorHAnsi" w:cstheme="minorHAnsi"/>
          <w:i/>
          <w:iCs/>
        </w:rPr>
      </w:pPr>
      <w:r>
        <w:rPr>
          <w:rFonts w:asciiTheme="minorHAnsi" w:hAnsiTheme="minorHAnsi" w:cstheme="minorHAnsi"/>
          <w:i/>
          <w:iCs/>
        </w:rPr>
        <w:lastRenderedPageBreak/>
        <w:t>Lire :</w:t>
      </w:r>
      <w:r w:rsidRPr="007D1D2D">
        <w:rPr>
          <w:rFonts w:asciiTheme="minorHAnsi" w:hAnsiTheme="minorHAnsi" w:cstheme="minorHAnsi"/>
          <w:i/>
          <w:iCs/>
        </w:rPr>
        <w:t xml:space="preserve"> introduction de </w:t>
      </w:r>
      <w:proofErr w:type="spellStart"/>
      <w:r w:rsidRPr="007D1D2D">
        <w:rPr>
          <w:rFonts w:asciiTheme="minorHAnsi" w:hAnsiTheme="minorHAnsi" w:cstheme="minorHAnsi"/>
          <w:i/>
          <w:iCs/>
        </w:rPr>
        <w:t>European</w:t>
      </w:r>
      <w:proofErr w:type="spellEnd"/>
      <w:r w:rsidRPr="007D1D2D">
        <w:rPr>
          <w:rFonts w:asciiTheme="minorHAnsi" w:hAnsiTheme="minorHAnsi" w:cstheme="minorHAnsi"/>
          <w:i/>
          <w:iCs/>
        </w:rPr>
        <w:t xml:space="preserve"> civil service in times of crises et/ou conclusion, en </w:t>
      </w:r>
      <w:proofErr w:type="spellStart"/>
      <w:r w:rsidRPr="007D1D2D">
        <w:rPr>
          <w:rFonts w:asciiTheme="minorHAnsi" w:hAnsiTheme="minorHAnsi" w:cstheme="minorHAnsi"/>
          <w:i/>
          <w:iCs/>
        </w:rPr>
        <w:t>Veng</w:t>
      </w:r>
      <w:proofErr w:type="spellEnd"/>
      <w:r w:rsidRPr="007D1D2D">
        <w:rPr>
          <w:rFonts w:asciiTheme="minorHAnsi" w:hAnsiTheme="minorHAnsi" w:cstheme="minorHAnsi"/>
          <w:i/>
          <w:iCs/>
        </w:rPr>
        <w:t xml:space="preserve"> ou VF</w:t>
      </w:r>
      <w:r w:rsidR="000262CB">
        <w:rPr>
          <w:rFonts w:asciiTheme="minorHAnsi" w:hAnsiTheme="minorHAnsi" w:cstheme="minorHAnsi"/>
          <w:i/>
          <w:iCs/>
        </w:rPr>
        <w:t xml:space="preserve"> (au service de l’Europe)</w:t>
      </w:r>
      <w:r w:rsidRPr="007D1D2D">
        <w:rPr>
          <w:rFonts w:asciiTheme="minorHAnsi" w:hAnsiTheme="minorHAnsi" w:cstheme="minorHAnsi"/>
          <w:i/>
          <w:iCs/>
        </w:rPr>
        <w:t xml:space="preserve">. </w:t>
      </w:r>
    </w:p>
    <w:p w14:paraId="7916510F" w14:textId="3CA9AE21" w:rsidR="007D1D2D" w:rsidRDefault="0042626A" w:rsidP="00F75773">
      <w:pPr>
        <w:pStyle w:val="NormalWeb"/>
      </w:pPr>
      <w:r>
        <w:rPr>
          <w:rFonts w:asciiTheme="minorHAnsi" w:hAnsiTheme="minorHAnsi" w:cstheme="minorHAnsi"/>
          <w:i/>
          <w:iCs/>
        </w:rPr>
        <w:t>Visionner</w:t>
      </w:r>
      <w:r w:rsidR="007D1D2D" w:rsidRPr="007D1D2D">
        <w:rPr>
          <w:rFonts w:asciiTheme="minorHAnsi" w:hAnsiTheme="minorHAnsi" w:cstheme="minorHAnsi"/>
          <w:i/>
          <w:iCs/>
        </w:rPr>
        <w:t xml:space="preserve"> : </w:t>
      </w:r>
      <w:hyperlink r:id="rId9" w:history="1">
        <w:r w:rsidR="007D1D2D" w:rsidRPr="00A668CC">
          <w:rPr>
            <w:rStyle w:val="Lienhypertexte"/>
            <w:rFonts w:asciiTheme="minorHAnsi" w:hAnsiTheme="minorHAnsi" w:cstheme="minorHAnsi"/>
            <w:i/>
            <w:iCs/>
          </w:rPr>
          <w:t>https://www.youtube.com/watch?v=uDLJpG6BFsI</w:t>
        </w:r>
      </w:hyperlink>
    </w:p>
    <w:p w14:paraId="4E8F241B" w14:textId="779679CF" w:rsidR="00CE35A3" w:rsidRPr="00670B2C" w:rsidRDefault="00670B2C" w:rsidP="00F75773">
      <w:pPr>
        <w:pStyle w:val="NormalWeb"/>
        <w:rPr>
          <w:rFonts w:asciiTheme="minorHAnsi" w:hAnsiTheme="minorHAnsi" w:cstheme="minorHAnsi"/>
          <w:b/>
          <w:bCs/>
          <w:i/>
          <w:iCs/>
        </w:rPr>
      </w:pPr>
      <w:r w:rsidRPr="00670B2C">
        <w:rPr>
          <w:rFonts w:asciiTheme="minorHAnsi" w:hAnsiTheme="minorHAnsi" w:cstheme="minorHAnsi"/>
          <w:b/>
          <w:bCs/>
          <w:i/>
          <w:iCs/>
        </w:rPr>
        <w:t>22 avril</w:t>
      </w:r>
      <w:r w:rsidR="00CE35A3" w:rsidRPr="00670B2C">
        <w:rPr>
          <w:rFonts w:asciiTheme="minorHAnsi" w:hAnsiTheme="minorHAnsi" w:cstheme="minorHAnsi"/>
          <w:b/>
          <w:bCs/>
          <w:i/>
          <w:iCs/>
        </w:rPr>
        <w:t xml:space="preserve"> remise des fiches de lecture en français (voir plus bas) à </w:t>
      </w:r>
      <w:hyperlink r:id="rId10" w:history="1">
        <w:r w:rsidR="00D3076A" w:rsidRPr="00670B2C">
          <w:rPr>
            <w:rStyle w:val="Lienhypertexte"/>
            <w:rFonts w:asciiTheme="minorHAnsi" w:hAnsiTheme="minorHAnsi" w:cstheme="minorHAnsi"/>
            <w:b/>
            <w:bCs/>
            <w:i/>
            <w:iCs/>
          </w:rPr>
          <w:t>didier.georgakakis@univ-paris1.fr</w:t>
        </w:r>
      </w:hyperlink>
      <w:r w:rsidR="00D3076A" w:rsidRPr="00670B2C">
        <w:rPr>
          <w:rFonts w:asciiTheme="minorHAnsi" w:hAnsiTheme="minorHAnsi" w:cstheme="minorHAnsi"/>
          <w:b/>
          <w:bCs/>
          <w:i/>
          <w:iCs/>
        </w:rPr>
        <w:t xml:space="preserve">  mettre en objet </w:t>
      </w:r>
      <w:proofErr w:type="gramStart"/>
      <w:r w:rsidR="00D3076A" w:rsidRPr="00670B2C">
        <w:rPr>
          <w:rFonts w:asciiTheme="minorHAnsi" w:hAnsiTheme="minorHAnsi" w:cstheme="minorHAnsi"/>
          <w:b/>
          <w:bCs/>
          <w:i/>
          <w:iCs/>
        </w:rPr>
        <w:t>=  «</w:t>
      </w:r>
      <w:proofErr w:type="gramEnd"/>
      <w:r w:rsidR="00D3076A" w:rsidRPr="00670B2C">
        <w:rPr>
          <w:rFonts w:asciiTheme="minorHAnsi" w:hAnsiTheme="minorHAnsi" w:cstheme="minorHAnsi"/>
          <w:b/>
          <w:bCs/>
          <w:i/>
          <w:iCs/>
        </w:rPr>
        <w:t> fiche de lecture M1 et vos initiales</w:t>
      </w:r>
      <w:r w:rsidR="00037ADB" w:rsidRPr="00670B2C">
        <w:rPr>
          <w:rFonts w:asciiTheme="minorHAnsi" w:hAnsiTheme="minorHAnsi" w:cstheme="minorHAnsi"/>
          <w:b/>
          <w:bCs/>
          <w:i/>
          <w:iCs/>
        </w:rPr>
        <w:t> »</w:t>
      </w:r>
    </w:p>
    <w:p w14:paraId="524E9CB9" w14:textId="23D11CBA" w:rsidR="00D025B6" w:rsidRPr="00AA6A5E" w:rsidRDefault="00AA6A5E" w:rsidP="00C45FAD">
      <w:pPr>
        <w:spacing w:after="100" w:line="240" w:lineRule="auto"/>
        <w:rPr>
          <w:rFonts w:eastAsia="Times New Roman" w:cstheme="minorHAnsi"/>
          <w:sz w:val="24"/>
          <w:szCs w:val="24"/>
          <w:lang w:eastAsia="fr-FR"/>
        </w:rPr>
      </w:pPr>
      <w:r>
        <w:rPr>
          <w:rFonts w:eastAsia="Times New Roman" w:cstheme="minorHAnsi"/>
          <w:sz w:val="24"/>
          <w:szCs w:val="24"/>
          <w:lang w:eastAsia="fr-FR"/>
        </w:rPr>
        <w:t xml:space="preserve">Le plan de travail d’Hussein </w:t>
      </w:r>
      <w:proofErr w:type="spellStart"/>
      <w:r>
        <w:rPr>
          <w:rFonts w:eastAsia="Times New Roman" w:cstheme="minorHAnsi"/>
          <w:sz w:val="24"/>
          <w:szCs w:val="24"/>
          <w:lang w:eastAsia="fr-FR"/>
        </w:rPr>
        <w:t>Kassim</w:t>
      </w:r>
      <w:proofErr w:type="spellEnd"/>
      <w:r>
        <w:rPr>
          <w:rFonts w:eastAsia="Times New Roman" w:cstheme="minorHAnsi"/>
          <w:sz w:val="24"/>
          <w:szCs w:val="24"/>
          <w:lang w:eastAsia="fr-FR"/>
        </w:rPr>
        <w:t xml:space="preserve"> et l’exercice de fin est </w:t>
      </w:r>
      <w:proofErr w:type="spellStart"/>
      <w:r>
        <w:rPr>
          <w:rFonts w:eastAsia="Times New Roman" w:cstheme="minorHAnsi"/>
          <w:sz w:val="24"/>
          <w:szCs w:val="24"/>
          <w:lang w:eastAsia="fr-FR"/>
        </w:rPr>
        <w:t>pr&amp;ésenté</w:t>
      </w:r>
      <w:proofErr w:type="spellEnd"/>
    </w:p>
    <w:p w14:paraId="3F060FF4" w14:textId="3E1D38BD" w:rsidR="007D1D2D" w:rsidRDefault="007D1D2D" w:rsidP="007D1D2D">
      <w:pPr>
        <w:pStyle w:val="NormalWeb"/>
        <w:rPr>
          <w:rFonts w:asciiTheme="minorHAnsi" w:hAnsiTheme="minorHAnsi" w:cstheme="minorHAnsi"/>
        </w:rPr>
      </w:pPr>
      <w:r w:rsidRPr="007D1D2D">
        <w:rPr>
          <w:rFonts w:asciiTheme="minorHAnsi" w:hAnsiTheme="minorHAnsi" w:cstheme="minorHAnsi"/>
          <w:b/>
        </w:rPr>
        <w:t>• QCM.</w:t>
      </w:r>
      <w:r>
        <w:rPr>
          <w:rFonts w:asciiTheme="minorHAnsi" w:hAnsiTheme="minorHAnsi" w:cstheme="minorHAnsi"/>
        </w:rPr>
        <w:t xml:space="preserve"> La dernière séance </w:t>
      </w:r>
      <w:r w:rsidR="00D025B6">
        <w:rPr>
          <w:rFonts w:asciiTheme="minorHAnsi" w:hAnsiTheme="minorHAnsi" w:cstheme="minorHAnsi"/>
        </w:rPr>
        <w:t>pourra commencer</w:t>
      </w:r>
      <w:r>
        <w:rPr>
          <w:rFonts w:asciiTheme="minorHAnsi" w:hAnsiTheme="minorHAnsi" w:cstheme="minorHAnsi"/>
        </w:rPr>
        <w:t xml:space="preserve"> par un QCM ou quizz de </w:t>
      </w:r>
      <w:r w:rsidR="00D025B6">
        <w:rPr>
          <w:rFonts w:asciiTheme="minorHAnsi" w:hAnsiTheme="minorHAnsi" w:cstheme="minorHAnsi"/>
        </w:rPr>
        <w:t>6</w:t>
      </w:r>
      <w:r>
        <w:rPr>
          <w:rFonts w:asciiTheme="minorHAnsi" w:hAnsiTheme="minorHAnsi" w:cstheme="minorHAnsi"/>
        </w:rPr>
        <w:t xml:space="preserve"> questions (juste +0,5, non réponse 0, faux -0,5 – ce n’est donc pas votre intérêt de répondre au hasard). </w:t>
      </w:r>
    </w:p>
    <w:p w14:paraId="7F0FD4A9" w14:textId="00B07761" w:rsidR="007D1D2D" w:rsidRDefault="007D1D2D" w:rsidP="007D1D2D">
      <w:pPr>
        <w:pStyle w:val="NormalWeb"/>
        <w:rPr>
          <w:rFonts w:asciiTheme="minorHAnsi" w:hAnsiTheme="minorHAnsi" w:cstheme="minorHAnsi"/>
        </w:rPr>
      </w:pPr>
      <w:r>
        <w:rPr>
          <w:rFonts w:asciiTheme="minorHAnsi" w:hAnsiTheme="minorHAnsi" w:cstheme="minorHAnsi"/>
        </w:rPr>
        <w:t xml:space="preserve">Exemple de question combien la Commission a de directions générales ? X Y Z. Combien le Sec </w:t>
      </w:r>
      <w:proofErr w:type="spellStart"/>
      <w:r>
        <w:rPr>
          <w:rFonts w:asciiTheme="minorHAnsi" w:hAnsiTheme="minorHAnsi" w:cstheme="minorHAnsi"/>
        </w:rPr>
        <w:t>gen</w:t>
      </w:r>
      <w:proofErr w:type="spellEnd"/>
      <w:r>
        <w:rPr>
          <w:rFonts w:asciiTheme="minorHAnsi" w:hAnsiTheme="minorHAnsi" w:cstheme="minorHAnsi"/>
        </w:rPr>
        <w:t xml:space="preserve"> du conseil a de personnel ? </w:t>
      </w:r>
      <w:r w:rsidR="00D82717">
        <w:rPr>
          <w:rFonts w:asciiTheme="minorHAnsi" w:hAnsiTheme="minorHAnsi" w:cstheme="minorHAnsi"/>
        </w:rPr>
        <w:t xml:space="preserve">X Y Z </w:t>
      </w:r>
      <w:r>
        <w:rPr>
          <w:rFonts w:asciiTheme="minorHAnsi" w:hAnsiTheme="minorHAnsi" w:cstheme="minorHAnsi"/>
        </w:rPr>
        <w:t>Combien d’agence de régulation sont sur le sol français ?</w:t>
      </w:r>
      <w:r w:rsidR="00D82717">
        <w:rPr>
          <w:rFonts w:asciiTheme="minorHAnsi" w:hAnsiTheme="minorHAnsi" w:cstheme="minorHAnsi"/>
        </w:rPr>
        <w:t xml:space="preserve"> </w:t>
      </w:r>
      <w:proofErr w:type="gramStart"/>
      <w:r w:rsidR="00D82717">
        <w:rPr>
          <w:rFonts w:asciiTheme="minorHAnsi" w:hAnsiTheme="minorHAnsi" w:cstheme="minorHAnsi"/>
        </w:rPr>
        <w:t xml:space="preserve">XYZ </w:t>
      </w:r>
      <w:r>
        <w:rPr>
          <w:rFonts w:asciiTheme="minorHAnsi" w:hAnsiTheme="minorHAnsi" w:cstheme="minorHAnsi"/>
        </w:rPr>
        <w:t xml:space="preserve"> A</w:t>
      </w:r>
      <w:proofErr w:type="gramEnd"/>
      <w:r>
        <w:rPr>
          <w:rFonts w:asciiTheme="minorHAnsi" w:hAnsiTheme="minorHAnsi" w:cstheme="minorHAnsi"/>
        </w:rPr>
        <w:t xml:space="preserve"> quel pourcentage se monte le budget de fonctionnement de l’UE dans les perspective financière</w:t>
      </w:r>
      <w:r w:rsidR="00D82717">
        <w:rPr>
          <w:rFonts w:asciiTheme="minorHAnsi" w:hAnsiTheme="minorHAnsi" w:cstheme="minorHAnsi"/>
        </w:rPr>
        <w:t xml:space="preserve"> X Y Z. Le bon chiffre est celui qui approche le plus de la valeur exacte. </w:t>
      </w:r>
    </w:p>
    <w:p w14:paraId="47BDB578" w14:textId="7B4B1AA9" w:rsidR="007D1D2D" w:rsidRDefault="007D1D2D" w:rsidP="007D1D2D">
      <w:pPr>
        <w:pStyle w:val="NormalWeb"/>
        <w:rPr>
          <w:rFonts w:asciiTheme="minorHAnsi" w:hAnsiTheme="minorHAnsi" w:cstheme="minorHAnsi"/>
        </w:rPr>
      </w:pPr>
      <w:r w:rsidRPr="007D1D2D">
        <w:rPr>
          <w:rFonts w:asciiTheme="minorHAnsi" w:hAnsiTheme="minorHAnsi" w:cstheme="minorHAnsi"/>
          <w:b/>
        </w:rPr>
        <w:t>Fiche de lecture</w:t>
      </w:r>
      <w:r w:rsidR="002F678B">
        <w:rPr>
          <w:rFonts w:asciiTheme="minorHAnsi" w:hAnsiTheme="minorHAnsi" w:cstheme="minorHAnsi"/>
          <w:b/>
        </w:rPr>
        <w:t xml:space="preserve"> (</w:t>
      </w:r>
      <w:r w:rsidR="00A04D58">
        <w:rPr>
          <w:rFonts w:asciiTheme="minorHAnsi" w:hAnsiTheme="minorHAnsi" w:cstheme="minorHAnsi"/>
          <w:b/>
        </w:rPr>
        <w:t xml:space="preserve">à rendre pour le </w:t>
      </w:r>
      <w:r w:rsidR="00D025B6">
        <w:rPr>
          <w:rFonts w:asciiTheme="minorHAnsi" w:hAnsiTheme="minorHAnsi" w:cstheme="minorHAnsi"/>
          <w:b/>
        </w:rPr>
        <w:t>22 avril</w:t>
      </w:r>
      <w:r w:rsidR="002F678B">
        <w:rPr>
          <w:rFonts w:asciiTheme="minorHAnsi" w:hAnsiTheme="minorHAnsi" w:cstheme="minorHAnsi"/>
          <w:b/>
        </w:rPr>
        <w:t>)</w:t>
      </w:r>
      <w:r w:rsidRPr="007D1D2D">
        <w:rPr>
          <w:rFonts w:asciiTheme="minorHAnsi" w:hAnsiTheme="minorHAnsi" w:cstheme="minorHAnsi"/>
        </w:rPr>
        <w:t xml:space="preserve">. </w:t>
      </w:r>
    </w:p>
    <w:p w14:paraId="692AA787" w14:textId="2E2E60D1" w:rsidR="007D1D2D" w:rsidRDefault="003F72FF" w:rsidP="007D1D2D">
      <w:pPr>
        <w:pStyle w:val="NormalWeb"/>
        <w:rPr>
          <w:rFonts w:asciiTheme="minorHAnsi" w:hAnsiTheme="minorHAnsi" w:cstheme="minorHAnsi"/>
        </w:rPr>
      </w:pPr>
      <w:r>
        <w:rPr>
          <w:rFonts w:asciiTheme="minorHAnsi" w:hAnsiTheme="minorHAnsi" w:cstheme="minorHAnsi"/>
        </w:rPr>
        <w:t>Vous devrez rendre une fiche de lecture dont la</w:t>
      </w:r>
      <w:r w:rsidR="007D1D2D">
        <w:rPr>
          <w:rFonts w:asciiTheme="minorHAnsi" w:hAnsiTheme="minorHAnsi" w:cstheme="minorHAnsi"/>
        </w:rPr>
        <w:t xml:space="preserve"> structure est la suivante. 4 page</w:t>
      </w:r>
      <w:r w:rsidR="00D82717">
        <w:rPr>
          <w:rFonts w:asciiTheme="minorHAnsi" w:hAnsiTheme="minorHAnsi" w:cstheme="minorHAnsi"/>
        </w:rPr>
        <w:t>s</w:t>
      </w:r>
      <w:r w:rsidR="007D1D2D">
        <w:rPr>
          <w:rFonts w:asciiTheme="minorHAnsi" w:hAnsiTheme="minorHAnsi" w:cstheme="minorHAnsi"/>
        </w:rPr>
        <w:t xml:space="preserve"> maximum, répartie de la façon suivante. </w:t>
      </w:r>
      <w:r w:rsidR="00D025B6">
        <w:rPr>
          <w:rFonts w:asciiTheme="minorHAnsi" w:hAnsiTheme="minorHAnsi" w:cstheme="minorHAnsi"/>
        </w:rPr>
        <w:t xml:space="preserve">L’épi contient </w:t>
      </w:r>
      <w:proofErr w:type="gramStart"/>
      <w:r w:rsidR="00D025B6">
        <w:rPr>
          <w:rFonts w:asciiTheme="minorHAnsi" w:hAnsiTheme="minorHAnsi" w:cstheme="minorHAnsi"/>
        </w:rPr>
        <w:t>les fiche</w:t>
      </w:r>
      <w:proofErr w:type="gramEnd"/>
      <w:r w:rsidR="00D025B6">
        <w:rPr>
          <w:rFonts w:asciiTheme="minorHAnsi" w:hAnsiTheme="minorHAnsi" w:cstheme="minorHAnsi"/>
        </w:rPr>
        <w:t xml:space="preserve"> de lecture des années précédentes. </w:t>
      </w:r>
    </w:p>
    <w:p w14:paraId="26234D40" w14:textId="3FDA9C6C" w:rsidR="005130D2" w:rsidRDefault="007D1D2D" w:rsidP="007D1D2D">
      <w:pPr>
        <w:pStyle w:val="Paragraphedeliste"/>
        <w:numPr>
          <w:ilvl w:val="0"/>
          <w:numId w:val="1"/>
        </w:numPr>
      </w:pPr>
      <w:r>
        <w:t xml:space="preserve">Introduction une demi-page environ pour situer l’auteur. Attention, ne pas se contenter de la position académique au moment de la publication. Regarder ce qu’il a fait, essayer de voir dans quel courant académique il se situe, sa position dans la hiérarchie </w:t>
      </w:r>
      <w:r w:rsidR="002F678B">
        <w:t>académique</w:t>
      </w:r>
      <w:r>
        <w:t>. Lire des résumés d’autres productions</w:t>
      </w:r>
      <w:r w:rsidR="002F678B">
        <w:t>, etc.</w:t>
      </w:r>
    </w:p>
    <w:p w14:paraId="3EF7DD28" w14:textId="474678E9" w:rsidR="007D1D2D" w:rsidRDefault="007D1D2D" w:rsidP="007D1D2D">
      <w:pPr>
        <w:pStyle w:val="Paragraphedeliste"/>
        <w:numPr>
          <w:ilvl w:val="0"/>
          <w:numId w:val="1"/>
        </w:numPr>
      </w:pPr>
      <w:r>
        <w:t>Une page environ de résumé du point de l’article</w:t>
      </w:r>
      <w:r w:rsidR="002F678B">
        <w:t> : quel est</w:t>
      </w:r>
      <w:r>
        <w:t xml:space="preserve"> le problème, l’hypothèse, la démonstration, le résultat</w:t>
      </w:r>
    </w:p>
    <w:p w14:paraId="36539BE8" w14:textId="244D5F1C" w:rsidR="007D1D2D" w:rsidRDefault="007D1D2D" w:rsidP="007D1D2D">
      <w:pPr>
        <w:pStyle w:val="Paragraphedeliste"/>
        <w:numPr>
          <w:ilvl w:val="0"/>
          <w:numId w:val="1"/>
        </w:numPr>
      </w:pPr>
      <w:r>
        <w:t>Une demi</w:t>
      </w:r>
      <w:r w:rsidR="002F678B">
        <w:t>-</w:t>
      </w:r>
      <w:r>
        <w:t>page environ sur la méthode</w:t>
      </w:r>
      <w:r w:rsidR="002F678B">
        <w:t xml:space="preserve"> utilisée : points notables, éventuellement les indicateurs choisis</w:t>
      </w:r>
    </w:p>
    <w:p w14:paraId="26E34991" w14:textId="6EAA8ABE" w:rsidR="007D1D2D" w:rsidRDefault="007D1D2D" w:rsidP="007D1D2D">
      <w:pPr>
        <w:pStyle w:val="Paragraphedeliste"/>
        <w:numPr>
          <w:ilvl w:val="0"/>
          <w:numId w:val="1"/>
        </w:numPr>
      </w:pPr>
      <w:r>
        <w:t xml:space="preserve">Une page environ sur les points notables : chiffres majeurs, extrait d’entretiens particulièrement éclairant ou pivot. </w:t>
      </w:r>
    </w:p>
    <w:p w14:paraId="32E5EDE7" w14:textId="5296B92F" w:rsidR="007D1D2D" w:rsidRDefault="007D1D2D" w:rsidP="007D1D2D">
      <w:pPr>
        <w:pStyle w:val="Paragraphedeliste"/>
        <w:numPr>
          <w:ilvl w:val="0"/>
          <w:numId w:val="1"/>
        </w:numPr>
      </w:pPr>
      <w:r>
        <w:t>Une conclusion une demi</w:t>
      </w:r>
      <w:r w:rsidR="00D025B6">
        <w:t>-</w:t>
      </w:r>
      <w:r>
        <w:t xml:space="preserve">page </w:t>
      </w:r>
      <w:r w:rsidR="002F678B">
        <w:t xml:space="preserve">ou plus (selon le restant) </w:t>
      </w:r>
      <w:r>
        <w:t>de critique interne ou externe</w:t>
      </w:r>
      <w:r w:rsidR="002F678B">
        <w:t xml:space="preserve"> (</w:t>
      </w:r>
      <w:proofErr w:type="spellStart"/>
      <w:r w:rsidR="002F678B">
        <w:t>ie</w:t>
      </w:r>
      <w:proofErr w:type="spellEnd"/>
      <w:r w:rsidR="002F678B">
        <w:t xml:space="preserve"> par rapport à d’autres thèses en présence</w:t>
      </w:r>
      <w:r>
        <w:t xml:space="preserve"> </w:t>
      </w:r>
      <w:r w:rsidR="002F678B">
        <w:t>ou possible</w:t>
      </w:r>
      <w:r w:rsidR="00A04D58">
        <w:t>s au regard de l’étude</w:t>
      </w:r>
      <w:r w:rsidR="002F678B">
        <w:t>). NB éviter l’inventaire de tout ce qui n’est pas analys</w:t>
      </w:r>
      <w:r w:rsidR="00A04D58">
        <w:t>é</w:t>
      </w:r>
      <w:r w:rsidR="002F678B">
        <w:t>, sauf si c’est relié au problème et à sa critique ?</w:t>
      </w:r>
    </w:p>
    <w:p w14:paraId="7062B67D" w14:textId="77777777" w:rsidR="00A04D58" w:rsidRDefault="00A04D58"/>
    <w:p w14:paraId="33D087C8" w14:textId="19CFF28C" w:rsidR="003F72FF" w:rsidRPr="007D1D2D" w:rsidRDefault="003F72FF" w:rsidP="003F72FF">
      <w:pPr>
        <w:pStyle w:val="NormalWeb"/>
        <w:rPr>
          <w:rFonts w:asciiTheme="minorHAnsi" w:hAnsiTheme="minorHAnsi" w:cstheme="minorHAnsi"/>
        </w:rPr>
      </w:pPr>
      <w:r>
        <w:rPr>
          <w:rFonts w:asciiTheme="minorHAnsi" w:hAnsiTheme="minorHAnsi" w:cstheme="minorHAnsi"/>
        </w:rPr>
        <w:t>La liste des textes figure ci-dessous (</w:t>
      </w:r>
      <w:r w:rsidR="00D025B6">
        <w:rPr>
          <w:rFonts w:asciiTheme="minorHAnsi" w:hAnsiTheme="minorHAnsi" w:cstheme="minorHAnsi"/>
        </w:rPr>
        <w:t xml:space="preserve">vous devriez y avoir accès via un </w:t>
      </w:r>
      <w:proofErr w:type="gramStart"/>
      <w:r w:rsidR="00D025B6">
        <w:rPr>
          <w:rFonts w:asciiTheme="minorHAnsi" w:hAnsiTheme="minorHAnsi" w:cstheme="minorHAnsi"/>
        </w:rPr>
        <w:t>ebook</w:t>
      </w:r>
      <w:proofErr w:type="gramEnd"/>
      <w:r w:rsidR="00D025B6">
        <w:rPr>
          <w:rFonts w:asciiTheme="minorHAnsi" w:hAnsiTheme="minorHAnsi" w:cstheme="minorHAnsi"/>
        </w:rPr>
        <w:t xml:space="preserve"> par la bibliothèque J. Lagroye</w:t>
      </w:r>
      <w:r>
        <w:rPr>
          <w:rFonts w:asciiTheme="minorHAnsi" w:hAnsiTheme="minorHAnsi" w:cstheme="minorHAnsi"/>
        </w:rPr>
        <w:t xml:space="preserve">). </w:t>
      </w:r>
      <w:r w:rsidRPr="007D1D2D">
        <w:rPr>
          <w:rFonts w:asciiTheme="minorHAnsi" w:hAnsiTheme="minorHAnsi" w:cstheme="minorHAnsi"/>
        </w:rPr>
        <w:t>Attention</w:t>
      </w:r>
      <w:r>
        <w:rPr>
          <w:rFonts w:asciiTheme="minorHAnsi" w:hAnsiTheme="minorHAnsi" w:cstheme="minorHAnsi"/>
        </w:rPr>
        <w:t xml:space="preserve"> : </w:t>
      </w:r>
      <w:r w:rsidRPr="007D1D2D">
        <w:rPr>
          <w:rFonts w:asciiTheme="minorHAnsi" w:hAnsiTheme="minorHAnsi" w:cstheme="minorHAnsi"/>
        </w:rPr>
        <w:t>il faut vous répartir les articles, Ici je fais confiance à votre organisation collective</w:t>
      </w:r>
      <w:r>
        <w:rPr>
          <w:rFonts w:asciiTheme="minorHAnsi" w:hAnsiTheme="minorHAnsi" w:cstheme="minorHAnsi"/>
        </w:rPr>
        <w:t xml:space="preserve">, mais à l’issue chaque fiche de lecture doit être différente. </w:t>
      </w:r>
    </w:p>
    <w:p w14:paraId="4851B7FA" w14:textId="77777777" w:rsidR="00D025B6" w:rsidRPr="00D025B6" w:rsidRDefault="00D025B6" w:rsidP="00D025B6">
      <w:pPr>
        <w:spacing w:after="0" w:line="240" w:lineRule="auto"/>
        <w:rPr>
          <w:rFonts w:ascii="Times New Roman" w:eastAsia="Times New Roman" w:hAnsi="Times New Roman" w:cs="Times New Roman"/>
          <w:sz w:val="24"/>
          <w:szCs w:val="24"/>
          <w:lang w:val="fr-BR" w:eastAsia="fr-FR"/>
        </w:rPr>
      </w:pPr>
    </w:p>
    <w:p w14:paraId="726D3754" w14:textId="65EC18B5" w:rsidR="00D025B6" w:rsidRDefault="00717993" w:rsidP="00D025B6">
      <w:pPr>
        <w:spacing w:after="0" w:line="240" w:lineRule="auto"/>
        <w:rPr>
          <w:rFonts w:ascii="Times New Roman" w:eastAsia="Times New Roman" w:hAnsi="Times New Roman" w:cs="Times New Roman"/>
          <w:sz w:val="24"/>
          <w:szCs w:val="24"/>
          <w:lang w:val="fr-BR" w:eastAsia="fr-FR"/>
        </w:rPr>
      </w:pPr>
      <w:hyperlink r:id="rId11" w:history="1">
        <w:r w:rsidRPr="00131C8C">
          <w:rPr>
            <w:rStyle w:val="Lienhypertexte"/>
            <w:rFonts w:ascii="Times New Roman" w:eastAsia="Times New Roman" w:hAnsi="Times New Roman" w:cs="Times New Roman"/>
            <w:sz w:val="24"/>
            <w:szCs w:val="24"/>
            <w:lang w:val="fr-BR" w:eastAsia="fr-FR"/>
          </w:rPr>
          <w:t>https://www.elgaronline.com/edcollbook/book/9781802209013/9781802209013.xml</w:t>
        </w:r>
      </w:hyperlink>
    </w:p>
    <w:p w14:paraId="6CA1E5C7" w14:textId="77777777" w:rsidR="00717993" w:rsidRDefault="00717993" w:rsidP="00D025B6">
      <w:pPr>
        <w:spacing w:after="0" w:line="240" w:lineRule="auto"/>
        <w:rPr>
          <w:rFonts w:ascii="Times New Roman" w:eastAsia="Times New Roman" w:hAnsi="Times New Roman" w:cs="Times New Roman"/>
          <w:sz w:val="24"/>
          <w:szCs w:val="24"/>
          <w:lang w:val="fr-BR" w:eastAsia="fr-FR"/>
        </w:rPr>
      </w:pPr>
    </w:p>
    <w:p w14:paraId="26D22212" w14:textId="77777777" w:rsidR="00717993" w:rsidRDefault="00717993" w:rsidP="00D025B6">
      <w:pPr>
        <w:spacing w:after="0" w:line="240" w:lineRule="auto"/>
        <w:rPr>
          <w:rFonts w:ascii="Times New Roman" w:eastAsia="Times New Roman" w:hAnsi="Times New Roman" w:cs="Times New Roman"/>
          <w:sz w:val="24"/>
          <w:szCs w:val="24"/>
          <w:lang w:val="fr-BR" w:eastAsia="fr-FR"/>
        </w:rPr>
      </w:pPr>
    </w:p>
    <w:p w14:paraId="313E7F0D" w14:textId="77777777" w:rsidR="00717993" w:rsidRDefault="00717993" w:rsidP="00717993">
      <w:pPr>
        <w:autoSpaceDE w:val="0"/>
        <w:autoSpaceDN w:val="0"/>
        <w:adjustRightInd w:val="0"/>
        <w:rPr>
          <w:b/>
          <w:bCs/>
        </w:rPr>
      </w:pPr>
    </w:p>
    <w:p w14:paraId="2C43EB2A" w14:textId="4A0A427F" w:rsidR="00717993" w:rsidRPr="00717993" w:rsidRDefault="00717993" w:rsidP="00717993">
      <w:pPr>
        <w:autoSpaceDE w:val="0"/>
        <w:autoSpaceDN w:val="0"/>
        <w:adjustRightInd w:val="0"/>
        <w:rPr>
          <w:b/>
          <w:bCs/>
          <w:sz w:val="28"/>
          <w:szCs w:val="28"/>
          <w:lang w:val="en-US"/>
        </w:rPr>
      </w:pPr>
      <w:r>
        <w:rPr>
          <w:b/>
          <w:bCs/>
          <w:sz w:val="28"/>
          <w:szCs w:val="28"/>
          <w:lang w:val="en-US"/>
        </w:rPr>
        <w:lastRenderedPageBreak/>
        <w:t>S</w:t>
      </w:r>
      <w:r w:rsidRPr="00717993">
        <w:rPr>
          <w:b/>
          <w:bCs/>
          <w:sz w:val="28"/>
          <w:szCs w:val="28"/>
          <w:lang w:val="en-US"/>
        </w:rPr>
        <w:t xml:space="preserve">econd part, by </w:t>
      </w:r>
      <w:r w:rsidRPr="00717993">
        <w:rPr>
          <w:b/>
          <w:bCs/>
          <w:sz w:val="28"/>
          <w:szCs w:val="28"/>
          <w:lang w:val="en-US"/>
        </w:rPr>
        <w:t>Hussein Kassim and Sara Connolly</w:t>
      </w:r>
    </w:p>
    <w:p w14:paraId="2733921E" w14:textId="77777777" w:rsidR="00717993" w:rsidRDefault="00717993" w:rsidP="00717993">
      <w:pPr>
        <w:autoSpaceDE w:val="0"/>
        <w:autoSpaceDN w:val="0"/>
        <w:adjustRightInd w:val="0"/>
        <w:rPr>
          <w:b/>
          <w:bCs/>
          <w:lang w:val="en-US"/>
        </w:rPr>
      </w:pPr>
    </w:p>
    <w:p w14:paraId="6E61EDD1" w14:textId="0BD1C6E1" w:rsidR="00717993" w:rsidRPr="00717993" w:rsidRDefault="00717993" w:rsidP="00717993">
      <w:pPr>
        <w:autoSpaceDE w:val="0"/>
        <w:autoSpaceDN w:val="0"/>
        <w:adjustRightInd w:val="0"/>
        <w:rPr>
          <w:b/>
          <w:bCs/>
          <w:lang w:val="en-US"/>
        </w:rPr>
      </w:pPr>
      <w:r>
        <w:rPr>
          <w:b/>
          <w:bCs/>
          <w:lang w:val="en-US"/>
        </w:rPr>
        <w:t>• </w:t>
      </w:r>
      <w:r w:rsidRPr="00717993">
        <w:rPr>
          <w:b/>
          <w:bCs/>
          <w:lang w:val="en-US"/>
        </w:rPr>
        <w:t>Monday 17 March</w:t>
      </w:r>
    </w:p>
    <w:p w14:paraId="70624FA4" w14:textId="4B7A6215" w:rsidR="00717993" w:rsidRPr="00717993" w:rsidRDefault="00717993" w:rsidP="00717993">
      <w:pPr>
        <w:autoSpaceDE w:val="0"/>
        <w:autoSpaceDN w:val="0"/>
        <w:adjustRightInd w:val="0"/>
        <w:rPr>
          <w:b/>
          <w:bCs/>
          <w:lang w:val="en-US"/>
        </w:rPr>
      </w:pPr>
      <w:r w:rsidRPr="00717993">
        <w:rPr>
          <w:b/>
          <w:bCs/>
          <w:lang w:val="en-US"/>
        </w:rPr>
        <w:t>THE NEW INSTITUTIONALISMS AND OTHER THEORIES</w:t>
      </w:r>
    </w:p>
    <w:p w14:paraId="06962EBB" w14:textId="77777777" w:rsidR="00717993" w:rsidRPr="00717993" w:rsidRDefault="00717993" w:rsidP="00717993">
      <w:pPr>
        <w:autoSpaceDE w:val="0"/>
        <w:autoSpaceDN w:val="0"/>
        <w:adjustRightInd w:val="0"/>
        <w:rPr>
          <w:b/>
          <w:bCs/>
          <w:lang w:val="en-US"/>
        </w:rPr>
      </w:pPr>
      <w:r w:rsidRPr="00717993">
        <w:rPr>
          <w:b/>
          <w:bCs/>
          <w:lang w:val="en-US"/>
        </w:rPr>
        <w:t>Lecture</w:t>
      </w:r>
    </w:p>
    <w:p w14:paraId="4A8B81D7" w14:textId="77777777" w:rsidR="00717993" w:rsidRPr="00717993" w:rsidRDefault="00717993" w:rsidP="00717993">
      <w:pPr>
        <w:autoSpaceDE w:val="0"/>
        <w:autoSpaceDN w:val="0"/>
        <w:adjustRightInd w:val="0"/>
        <w:rPr>
          <w:lang w:val="en-US"/>
        </w:rPr>
      </w:pPr>
      <w:r w:rsidRPr="00717993">
        <w:rPr>
          <w:lang w:val="en-US"/>
        </w:rPr>
        <w:t xml:space="preserve">What are the new institutionalisms, and how do they differ from </w:t>
      </w:r>
      <w:proofErr w:type="spellStart"/>
      <w:r w:rsidRPr="00717993">
        <w:rPr>
          <w:lang w:val="en-US"/>
        </w:rPr>
        <w:t>from</w:t>
      </w:r>
      <w:proofErr w:type="spellEnd"/>
      <w:r w:rsidRPr="00717993">
        <w:rPr>
          <w:lang w:val="en-US"/>
        </w:rPr>
        <w:t xml:space="preserve"> the old institutionalism and from each other? How have the new institutionalisms been applied in the study of the EU, and what insights do they offer?</w:t>
      </w:r>
    </w:p>
    <w:p w14:paraId="65010100" w14:textId="77777777" w:rsidR="00717993" w:rsidRPr="00717993" w:rsidRDefault="00717993" w:rsidP="00717993">
      <w:pPr>
        <w:autoSpaceDE w:val="0"/>
        <w:autoSpaceDN w:val="0"/>
        <w:adjustRightInd w:val="0"/>
        <w:rPr>
          <w:lang w:val="en-US"/>
        </w:rPr>
      </w:pPr>
    </w:p>
    <w:p w14:paraId="72904C6A" w14:textId="77777777" w:rsidR="00717993" w:rsidRPr="00717993" w:rsidRDefault="00717993" w:rsidP="00717993">
      <w:pPr>
        <w:autoSpaceDE w:val="0"/>
        <w:autoSpaceDN w:val="0"/>
        <w:adjustRightInd w:val="0"/>
        <w:rPr>
          <w:b/>
          <w:bCs/>
          <w:i/>
          <w:iCs/>
          <w:lang w:val="en-US"/>
        </w:rPr>
      </w:pPr>
      <w:r w:rsidRPr="00717993">
        <w:rPr>
          <w:b/>
          <w:bCs/>
          <w:i/>
          <w:iCs/>
          <w:lang w:val="en-US"/>
        </w:rPr>
        <w:t>References</w:t>
      </w:r>
    </w:p>
    <w:p w14:paraId="24D08289" w14:textId="77777777" w:rsidR="00717993" w:rsidRPr="00717993" w:rsidRDefault="00717993" w:rsidP="00717993">
      <w:pPr>
        <w:ind w:left="432" w:hanging="432"/>
        <w:rPr>
          <w:color w:val="000000" w:themeColor="text1"/>
          <w:lang w:val="en-US"/>
        </w:rPr>
      </w:pPr>
      <w:r w:rsidRPr="00717993">
        <w:rPr>
          <w:color w:val="000000" w:themeColor="text1"/>
          <w:lang w:val="en-US"/>
        </w:rPr>
        <w:t>March, J. G., &amp; Olsen, J. P. (1984). The New Institutionalism: Organizational Factors in Political Life. </w:t>
      </w:r>
      <w:r w:rsidRPr="00717993">
        <w:rPr>
          <w:i/>
          <w:iCs/>
          <w:color w:val="000000" w:themeColor="text1"/>
          <w:lang w:val="en-US"/>
        </w:rPr>
        <w:t>The American Political Science Review</w:t>
      </w:r>
      <w:r w:rsidRPr="00717993">
        <w:rPr>
          <w:color w:val="000000" w:themeColor="text1"/>
          <w:lang w:val="en-US"/>
        </w:rPr>
        <w:t>, </w:t>
      </w:r>
      <w:r w:rsidRPr="00717993">
        <w:rPr>
          <w:i/>
          <w:iCs/>
          <w:color w:val="000000" w:themeColor="text1"/>
          <w:lang w:val="en-US"/>
        </w:rPr>
        <w:t>78</w:t>
      </w:r>
      <w:r w:rsidRPr="00717993">
        <w:rPr>
          <w:color w:val="000000" w:themeColor="text1"/>
          <w:lang w:val="en-US"/>
        </w:rPr>
        <w:t xml:space="preserve">(3), 734–749. </w:t>
      </w:r>
      <w:hyperlink r:id="rId12" w:history="1">
        <w:r w:rsidRPr="00717993">
          <w:rPr>
            <w:rStyle w:val="Lienhypertexte"/>
            <w:lang w:val="en-US"/>
          </w:rPr>
          <w:t>https://doi.org/10.2307/1961840</w:t>
        </w:r>
      </w:hyperlink>
    </w:p>
    <w:p w14:paraId="6E2C7731" w14:textId="77777777" w:rsidR="00717993" w:rsidRPr="00717993" w:rsidRDefault="00717993" w:rsidP="00717993">
      <w:pPr>
        <w:autoSpaceDE w:val="0"/>
        <w:autoSpaceDN w:val="0"/>
        <w:adjustRightInd w:val="0"/>
        <w:ind w:left="432" w:hanging="432"/>
        <w:rPr>
          <w:color w:val="000000" w:themeColor="text1"/>
          <w:shd w:val="clear" w:color="auto" w:fill="FFFFFF"/>
          <w:lang w:val="en-US"/>
        </w:rPr>
      </w:pPr>
      <w:r w:rsidRPr="00717993">
        <w:rPr>
          <w:color w:val="000000" w:themeColor="text1"/>
          <w:lang w:val="en-US"/>
        </w:rPr>
        <w:t xml:space="preserve">March, J.G. and Olsen, J.P. (1989) </w:t>
      </w:r>
      <w:r w:rsidRPr="00717993">
        <w:rPr>
          <w:i/>
          <w:iCs/>
          <w:color w:val="000000" w:themeColor="text1"/>
          <w:shd w:val="clear" w:color="auto" w:fill="FFFFFF"/>
          <w:lang w:val="en-US"/>
        </w:rPr>
        <w:t>Rediscovering Institutions: The Organizational Basis of Politics</w:t>
      </w:r>
      <w:r w:rsidRPr="00717993">
        <w:rPr>
          <w:color w:val="000000" w:themeColor="text1"/>
          <w:shd w:val="clear" w:color="auto" w:fill="FFFFFF"/>
          <w:lang w:val="en-US"/>
        </w:rPr>
        <w:t>, New York: Free Press</w:t>
      </w:r>
    </w:p>
    <w:p w14:paraId="3AE58032" w14:textId="77777777" w:rsidR="00717993" w:rsidRPr="00717993" w:rsidRDefault="00717993" w:rsidP="00717993">
      <w:pPr>
        <w:autoSpaceDE w:val="0"/>
        <w:autoSpaceDN w:val="0"/>
        <w:adjustRightInd w:val="0"/>
        <w:ind w:left="432" w:hanging="432"/>
        <w:rPr>
          <w:color w:val="000000" w:themeColor="text1"/>
          <w:shd w:val="clear" w:color="auto" w:fill="FFFFFF"/>
          <w:lang w:val="en-US"/>
        </w:rPr>
      </w:pPr>
      <w:r w:rsidRPr="00717993">
        <w:rPr>
          <w:color w:val="000000" w:themeColor="text1"/>
          <w:lang w:val="en-US"/>
        </w:rPr>
        <w:t>March, J. G., &amp; Olsen, J. P. (2009)</w:t>
      </w:r>
      <w:r w:rsidRPr="00717993">
        <w:rPr>
          <w:rStyle w:val="contributors"/>
          <w:color w:val="2A2A2A"/>
          <w:bdr w:val="none" w:sz="0" w:space="0" w:color="auto" w:frame="1"/>
          <w:lang w:val="en-US"/>
        </w:rPr>
        <w:t>,</w:t>
      </w:r>
      <w:r w:rsidRPr="00717993">
        <w:rPr>
          <w:rStyle w:val="apple-converted-space"/>
          <w:color w:val="2A2A2A"/>
          <w:bdr w:val="none" w:sz="0" w:space="0" w:color="auto" w:frame="1"/>
          <w:lang w:val="en-US"/>
        </w:rPr>
        <w:t> </w:t>
      </w:r>
      <w:r w:rsidRPr="00717993">
        <w:rPr>
          <w:rStyle w:val="maintitle"/>
          <w:color w:val="2A2A2A"/>
          <w:bdr w:val="none" w:sz="0" w:space="0" w:color="auto" w:frame="1"/>
          <w:lang w:val="en-US"/>
        </w:rPr>
        <w:t>'The Logic of Appropriateness'</w:t>
      </w:r>
      <w:r w:rsidRPr="00717993">
        <w:rPr>
          <w:color w:val="2A2A2A"/>
          <w:shd w:val="clear" w:color="auto" w:fill="FFFFFF"/>
          <w:lang w:val="en-US"/>
        </w:rPr>
        <w:t>,</w:t>
      </w:r>
      <w:r w:rsidRPr="00717993">
        <w:rPr>
          <w:rStyle w:val="apple-converted-space"/>
          <w:color w:val="2A2A2A"/>
          <w:bdr w:val="none" w:sz="0" w:space="0" w:color="auto" w:frame="1"/>
          <w:lang w:val="en-US"/>
        </w:rPr>
        <w:t> </w:t>
      </w:r>
      <w:r w:rsidRPr="00717993">
        <w:rPr>
          <w:rStyle w:val="editors"/>
          <w:color w:val="2A2A2A"/>
          <w:bdr w:val="none" w:sz="0" w:space="0" w:color="auto" w:frame="1"/>
          <w:lang w:val="en-US"/>
        </w:rPr>
        <w:t>in Robert Goodin, Michael Moran and Martin Rein (eds)</w:t>
      </w:r>
      <w:r w:rsidRPr="00717993">
        <w:rPr>
          <w:color w:val="2A2A2A"/>
          <w:shd w:val="clear" w:color="auto" w:fill="FFFFFF"/>
          <w:lang w:val="en-US"/>
        </w:rPr>
        <w:t>,</w:t>
      </w:r>
      <w:r w:rsidRPr="00717993">
        <w:rPr>
          <w:rStyle w:val="apple-converted-space"/>
          <w:color w:val="2A2A2A"/>
          <w:shd w:val="clear" w:color="auto" w:fill="FFFFFF"/>
          <w:lang w:val="en-US"/>
        </w:rPr>
        <w:t xml:space="preserve"> </w:t>
      </w:r>
      <w:r w:rsidRPr="00717993">
        <w:rPr>
          <w:rStyle w:val="Accentuation"/>
          <w:color w:val="2A2A2A"/>
          <w:bdr w:val="none" w:sz="0" w:space="0" w:color="auto" w:frame="1"/>
          <w:lang w:val="en-US"/>
        </w:rPr>
        <w:t>The Oxford Handbook of Public Policy</w:t>
      </w:r>
      <w:r w:rsidRPr="00717993">
        <w:rPr>
          <w:color w:val="2A2A2A"/>
          <w:shd w:val="clear" w:color="auto" w:fill="FFFFFF"/>
          <w:lang w:val="en-US"/>
        </w:rPr>
        <w:t>,</w:t>
      </w:r>
      <w:r w:rsidRPr="00717993">
        <w:rPr>
          <w:rStyle w:val="apple-converted-space"/>
          <w:color w:val="2A2A2A"/>
          <w:shd w:val="clear" w:color="auto" w:fill="FFFFFF"/>
          <w:lang w:val="en-US"/>
        </w:rPr>
        <w:t xml:space="preserve"> </w:t>
      </w:r>
      <w:hyperlink r:id="rId13" w:history="1">
        <w:r w:rsidRPr="00717993">
          <w:rPr>
            <w:rStyle w:val="Lienhypertexte"/>
            <w:bdr w:val="none" w:sz="0" w:space="0" w:color="auto" w:frame="1"/>
            <w:lang w:val="en-US"/>
          </w:rPr>
          <w:t>https://doi.org/10.1093/oxfordhb/9780199548453.003.0034</w:t>
        </w:r>
      </w:hyperlink>
    </w:p>
    <w:p w14:paraId="1173DF80" w14:textId="77777777" w:rsidR="00717993" w:rsidRPr="00717993" w:rsidRDefault="00717993" w:rsidP="00717993">
      <w:pPr>
        <w:autoSpaceDE w:val="0"/>
        <w:autoSpaceDN w:val="0"/>
        <w:adjustRightInd w:val="0"/>
        <w:ind w:left="432" w:hanging="432"/>
        <w:rPr>
          <w:color w:val="000000" w:themeColor="text1"/>
          <w:lang w:val="en-US"/>
        </w:rPr>
      </w:pPr>
      <w:r w:rsidRPr="00717993">
        <w:rPr>
          <w:color w:val="000000" w:themeColor="text1"/>
          <w:shd w:val="clear" w:color="auto" w:fill="FFFFFF"/>
          <w:lang w:val="en-US"/>
        </w:rPr>
        <w:t xml:space="preserve">Powell, W. W. and DiMaggio, P.J. (1990) </w:t>
      </w:r>
      <w:r w:rsidRPr="00717993">
        <w:rPr>
          <w:i/>
          <w:iCs/>
          <w:color w:val="000000" w:themeColor="text1"/>
          <w:shd w:val="clear" w:color="auto" w:fill="FFFFFF"/>
          <w:lang w:val="en-US"/>
        </w:rPr>
        <w:t>The</w:t>
      </w:r>
      <w:r w:rsidRPr="00717993">
        <w:rPr>
          <w:rStyle w:val="apple-converted-space"/>
          <w:i/>
          <w:iCs/>
          <w:color w:val="000000" w:themeColor="text1"/>
          <w:shd w:val="clear" w:color="auto" w:fill="FFFFFF"/>
          <w:lang w:val="en-US"/>
        </w:rPr>
        <w:t> </w:t>
      </w:r>
      <w:r w:rsidRPr="00717993">
        <w:rPr>
          <w:rStyle w:val="Accentuation"/>
          <w:color w:val="000000" w:themeColor="text1"/>
          <w:lang w:val="en-US"/>
        </w:rPr>
        <w:t>New Institutionalism</w:t>
      </w:r>
      <w:r w:rsidRPr="00717993">
        <w:rPr>
          <w:rStyle w:val="apple-converted-space"/>
          <w:i/>
          <w:iCs/>
          <w:color w:val="000000" w:themeColor="text1"/>
          <w:shd w:val="clear" w:color="auto" w:fill="FFFFFF"/>
          <w:lang w:val="en-US"/>
        </w:rPr>
        <w:t> </w:t>
      </w:r>
      <w:r w:rsidRPr="00717993">
        <w:rPr>
          <w:i/>
          <w:iCs/>
          <w:color w:val="000000" w:themeColor="text1"/>
          <w:shd w:val="clear" w:color="auto" w:fill="FFFFFF"/>
          <w:lang w:val="en-US"/>
        </w:rPr>
        <w:t>in Organizational Analysis</w:t>
      </w:r>
      <w:r w:rsidRPr="00717993">
        <w:rPr>
          <w:color w:val="000000" w:themeColor="text1"/>
          <w:shd w:val="clear" w:color="auto" w:fill="FFFFFF"/>
          <w:lang w:val="en-US"/>
        </w:rPr>
        <w:t>, University of Chicago Press</w:t>
      </w:r>
    </w:p>
    <w:p w14:paraId="2551E31B" w14:textId="77777777" w:rsidR="00717993" w:rsidRPr="00717993" w:rsidRDefault="00717993" w:rsidP="00717993">
      <w:pPr>
        <w:autoSpaceDE w:val="0"/>
        <w:autoSpaceDN w:val="0"/>
        <w:adjustRightInd w:val="0"/>
        <w:rPr>
          <w:color w:val="000000" w:themeColor="text1"/>
          <w:lang w:val="en-US"/>
        </w:rPr>
      </w:pPr>
    </w:p>
    <w:p w14:paraId="51823FB9" w14:textId="77777777" w:rsidR="00717993" w:rsidRPr="00717993" w:rsidRDefault="00717993" w:rsidP="00717993">
      <w:pPr>
        <w:autoSpaceDE w:val="0"/>
        <w:autoSpaceDN w:val="0"/>
        <w:adjustRightInd w:val="0"/>
        <w:rPr>
          <w:b/>
          <w:bCs/>
          <w:i/>
          <w:iCs/>
          <w:color w:val="000000" w:themeColor="text1"/>
          <w:lang w:val="en-US"/>
        </w:rPr>
      </w:pPr>
      <w:r w:rsidRPr="00717993">
        <w:rPr>
          <w:b/>
          <w:bCs/>
          <w:i/>
          <w:iCs/>
          <w:color w:val="000000" w:themeColor="text1"/>
          <w:lang w:val="en-US"/>
        </w:rPr>
        <w:t>New institutionalism(s) applied to the EU</w:t>
      </w:r>
    </w:p>
    <w:p w14:paraId="0CD38FE6" w14:textId="77777777" w:rsidR="00717993" w:rsidRPr="00717993" w:rsidRDefault="00717993" w:rsidP="00717993">
      <w:pPr>
        <w:autoSpaceDE w:val="0"/>
        <w:autoSpaceDN w:val="0"/>
        <w:adjustRightInd w:val="0"/>
        <w:ind w:left="432" w:hanging="432"/>
        <w:rPr>
          <w:color w:val="000000" w:themeColor="text1"/>
          <w:lang w:val="en-US"/>
        </w:rPr>
      </w:pPr>
      <w:r w:rsidRPr="00717993">
        <w:rPr>
          <w:color w:val="000000" w:themeColor="text1"/>
          <w:lang w:val="en-US"/>
        </w:rPr>
        <w:t xml:space="preserve">Olsen, J.P. (2007) </w:t>
      </w:r>
      <w:r w:rsidRPr="00717993">
        <w:rPr>
          <w:i/>
          <w:iCs/>
          <w:color w:val="000000" w:themeColor="text1"/>
          <w:shd w:val="clear" w:color="auto" w:fill="FFFFFF"/>
          <w:lang w:val="en-US"/>
        </w:rPr>
        <w:t>Europe in</w:t>
      </w:r>
      <w:r w:rsidRPr="00717993">
        <w:rPr>
          <w:rStyle w:val="apple-converted-space"/>
          <w:i/>
          <w:iCs/>
          <w:color w:val="000000" w:themeColor="text1"/>
          <w:shd w:val="clear" w:color="auto" w:fill="FFFFFF"/>
          <w:lang w:val="en-US"/>
        </w:rPr>
        <w:t> </w:t>
      </w:r>
      <w:r w:rsidRPr="00717993">
        <w:rPr>
          <w:rStyle w:val="Accentuation"/>
          <w:color w:val="000000" w:themeColor="text1"/>
          <w:lang w:val="en-US"/>
        </w:rPr>
        <w:t>Search of</w:t>
      </w:r>
      <w:r w:rsidRPr="00717993">
        <w:rPr>
          <w:rStyle w:val="apple-converted-space"/>
          <w:i/>
          <w:iCs/>
          <w:color w:val="000000" w:themeColor="text1"/>
          <w:shd w:val="clear" w:color="auto" w:fill="FFFFFF"/>
          <w:lang w:val="en-US"/>
        </w:rPr>
        <w:t> </w:t>
      </w:r>
      <w:r w:rsidRPr="00717993">
        <w:rPr>
          <w:i/>
          <w:iCs/>
          <w:color w:val="000000" w:themeColor="text1"/>
          <w:shd w:val="clear" w:color="auto" w:fill="FFFFFF"/>
          <w:lang w:val="en-US"/>
        </w:rPr>
        <w:t>Political Order</w:t>
      </w:r>
      <w:r w:rsidRPr="00717993">
        <w:rPr>
          <w:color w:val="000000" w:themeColor="text1"/>
          <w:shd w:val="clear" w:color="auto" w:fill="FFFFFF"/>
          <w:lang w:val="en-US"/>
        </w:rPr>
        <w:t>, Oxford University Pres</w:t>
      </w:r>
    </w:p>
    <w:p w14:paraId="2B442F6A" w14:textId="77777777" w:rsidR="00717993" w:rsidRPr="00717993" w:rsidRDefault="00717993" w:rsidP="00717993">
      <w:pPr>
        <w:autoSpaceDE w:val="0"/>
        <w:autoSpaceDN w:val="0"/>
        <w:adjustRightInd w:val="0"/>
        <w:ind w:left="432" w:hanging="432"/>
        <w:rPr>
          <w:color w:val="000000" w:themeColor="text1"/>
          <w:lang w:val="en-US"/>
        </w:rPr>
      </w:pPr>
      <w:r w:rsidRPr="00717993">
        <w:rPr>
          <w:color w:val="000000" w:themeColor="text1"/>
          <w:lang w:val="en-US"/>
        </w:rPr>
        <w:t>Pollack, M.A. (1996) ‘</w:t>
      </w:r>
      <w:r w:rsidRPr="00717993">
        <w:rPr>
          <w:color w:val="1C1D1E"/>
          <w:shd w:val="clear" w:color="auto" w:fill="FFFFFF"/>
          <w:lang w:val="en-US"/>
        </w:rPr>
        <w:t>The New Institutionalism and EC Governance: The Promise and Limits of Institutional Analysis. Governance’, 9: 429-458.</w:t>
      </w:r>
      <w:r w:rsidRPr="00717993">
        <w:rPr>
          <w:rStyle w:val="apple-converted-space"/>
          <w:color w:val="1C1D1E"/>
          <w:shd w:val="clear" w:color="auto" w:fill="FFFFFF"/>
          <w:lang w:val="en-US"/>
        </w:rPr>
        <w:t> </w:t>
      </w:r>
      <w:hyperlink r:id="rId14" w:history="1">
        <w:r w:rsidRPr="00717993">
          <w:rPr>
            <w:rStyle w:val="Lienhypertexte"/>
            <w:lang w:val="en-US"/>
          </w:rPr>
          <w:t>https://doi.org/10.1111/j.1468-0491.1996.tb00251.x</w:t>
        </w:r>
      </w:hyperlink>
    </w:p>
    <w:p w14:paraId="71DBCC92" w14:textId="77777777" w:rsidR="00717993" w:rsidRPr="00717993" w:rsidRDefault="00717993" w:rsidP="00717993">
      <w:pPr>
        <w:autoSpaceDE w:val="0"/>
        <w:autoSpaceDN w:val="0"/>
        <w:adjustRightInd w:val="0"/>
        <w:ind w:left="432" w:hanging="432"/>
        <w:rPr>
          <w:color w:val="000000" w:themeColor="text1"/>
          <w:lang w:val="en-US"/>
        </w:rPr>
      </w:pPr>
      <w:r w:rsidRPr="00717993">
        <w:rPr>
          <w:color w:val="000000" w:themeColor="text1"/>
          <w:shd w:val="clear" w:color="auto" w:fill="FFFFFF"/>
          <w:lang w:val="en-US"/>
        </w:rPr>
        <w:t xml:space="preserve">Pollack, M. A. (2019) ‘Institutionalism and European Integration’ in Antje Wiener, Tanja </w:t>
      </w:r>
      <w:proofErr w:type="spellStart"/>
      <w:r w:rsidRPr="00717993">
        <w:rPr>
          <w:color w:val="000000" w:themeColor="text1"/>
          <w:shd w:val="clear" w:color="auto" w:fill="FFFFFF"/>
          <w:lang w:val="en-US"/>
        </w:rPr>
        <w:t>Börzel</w:t>
      </w:r>
      <w:proofErr w:type="spellEnd"/>
      <w:r w:rsidRPr="00717993">
        <w:rPr>
          <w:color w:val="000000" w:themeColor="text1"/>
          <w:shd w:val="clear" w:color="auto" w:fill="FFFFFF"/>
          <w:lang w:val="en-US"/>
        </w:rPr>
        <w:t xml:space="preserve">, and Thomas Risse, </w:t>
      </w:r>
      <w:r w:rsidRPr="00717993">
        <w:rPr>
          <w:i/>
          <w:iCs/>
          <w:color w:val="000000" w:themeColor="text1"/>
          <w:shd w:val="clear" w:color="auto" w:fill="FFFFFF"/>
          <w:lang w:val="en-US"/>
        </w:rPr>
        <w:t>European Integration Theory</w:t>
      </w:r>
      <w:r w:rsidRPr="00717993">
        <w:rPr>
          <w:color w:val="000000" w:themeColor="text1"/>
          <w:shd w:val="clear" w:color="auto" w:fill="FFFFFF"/>
          <w:lang w:val="en-US"/>
        </w:rPr>
        <w:t xml:space="preserve">, Oxford University Press, 3rd edition, </w:t>
      </w:r>
    </w:p>
    <w:p w14:paraId="1843FFCB" w14:textId="77777777" w:rsidR="00717993" w:rsidRPr="00717993" w:rsidRDefault="00717993" w:rsidP="00717993">
      <w:pPr>
        <w:autoSpaceDE w:val="0"/>
        <w:autoSpaceDN w:val="0"/>
        <w:adjustRightInd w:val="0"/>
        <w:ind w:left="432" w:hanging="432"/>
        <w:rPr>
          <w:color w:val="000000" w:themeColor="text1"/>
          <w:lang w:val="en-US"/>
        </w:rPr>
      </w:pPr>
      <w:r w:rsidRPr="00717993">
        <w:rPr>
          <w:color w:val="000000" w:themeColor="text1"/>
          <w:lang w:val="en-US"/>
        </w:rPr>
        <w:t xml:space="preserve">Pierson, P. </w:t>
      </w:r>
      <w:r w:rsidRPr="00717993">
        <w:rPr>
          <w:color w:val="333333"/>
          <w:shd w:val="clear" w:color="auto" w:fill="FFFFFF"/>
          <w:lang w:val="en-US"/>
        </w:rPr>
        <w:t>(1996) ‘The Path to European Integration: A Historical Institutionalist Analysis’</w:t>
      </w:r>
      <w:r w:rsidRPr="00717993">
        <w:rPr>
          <w:rStyle w:val="apple-converted-space"/>
          <w:color w:val="333333"/>
          <w:shd w:val="clear" w:color="auto" w:fill="FFFFFF"/>
          <w:lang w:val="en-US"/>
        </w:rPr>
        <w:t xml:space="preserve"> </w:t>
      </w:r>
      <w:r w:rsidRPr="00717993">
        <w:rPr>
          <w:i/>
          <w:iCs/>
          <w:color w:val="333333"/>
          <w:lang w:val="en-US"/>
        </w:rPr>
        <w:t>Comparative Political Studies</w:t>
      </w:r>
      <w:r w:rsidRPr="00717993">
        <w:rPr>
          <w:color w:val="333333"/>
          <w:shd w:val="clear" w:color="auto" w:fill="FFFFFF"/>
          <w:lang w:val="en-US"/>
        </w:rPr>
        <w:t>,</w:t>
      </w:r>
      <w:r w:rsidRPr="00717993">
        <w:rPr>
          <w:rStyle w:val="apple-converted-space"/>
          <w:color w:val="333333"/>
          <w:shd w:val="clear" w:color="auto" w:fill="FFFFFF"/>
          <w:lang w:val="en-US"/>
        </w:rPr>
        <w:t xml:space="preserve"> </w:t>
      </w:r>
      <w:r w:rsidRPr="00717993">
        <w:rPr>
          <w:i/>
          <w:iCs/>
          <w:color w:val="333333"/>
          <w:lang w:val="en-US"/>
        </w:rPr>
        <w:t>29</w:t>
      </w:r>
      <w:r w:rsidRPr="00717993">
        <w:rPr>
          <w:color w:val="333333"/>
          <w:shd w:val="clear" w:color="auto" w:fill="FFFFFF"/>
          <w:lang w:val="en-US"/>
        </w:rPr>
        <w:t xml:space="preserve">(2), 123-163, </w:t>
      </w:r>
      <w:hyperlink r:id="rId15" w:history="1">
        <w:r w:rsidRPr="00717993">
          <w:rPr>
            <w:rStyle w:val="Lienhypertexte"/>
            <w:lang w:val="en-US"/>
          </w:rPr>
          <w:t>https://doi.org/10.1177/0010414096029002001</w:t>
        </w:r>
      </w:hyperlink>
    </w:p>
    <w:p w14:paraId="03B8C0E1" w14:textId="77777777" w:rsidR="00717993" w:rsidRPr="00717993" w:rsidRDefault="00717993" w:rsidP="00717993">
      <w:pPr>
        <w:autoSpaceDE w:val="0"/>
        <w:autoSpaceDN w:val="0"/>
        <w:adjustRightInd w:val="0"/>
        <w:ind w:left="432" w:hanging="432"/>
        <w:rPr>
          <w:lang w:val="en-US"/>
        </w:rPr>
      </w:pPr>
      <w:proofErr w:type="spellStart"/>
      <w:r w:rsidRPr="00717993">
        <w:rPr>
          <w:color w:val="212529"/>
          <w:lang w:val="en-US"/>
        </w:rPr>
        <w:t>Saurugger</w:t>
      </w:r>
      <w:proofErr w:type="spellEnd"/>
      <w:r w:rsidRPr="00717993">
        <w:rPr>
          <w:color w:val="212529"/>
          <w:lang w:val="en-US"/>
        </w:rPr>
        <w:t>, S. (2017) Sociological Institutionalism and European Integration. William R. Thompson.</w:t>
      </w:r>
      <w:r w:rsidRPr="00717993">
        <w:rPr>
          <w:rStyle w:val="apple-converted-space"/>
          <w:color w:val="212529"/>
          <w:lang w:val="en-US"/>
        </w:rPr>
        <w:t> </w:t>
      </w:r>
      <w:r w:rsidRPr="00717993">
        <w:rPr>
          <w:i/>
          <w:iCs/>
          <w:color w:val="212529"/>
          <w:lang w:val="en-US"/>
        </w:rPr>
        <w:t>Oxford Research Encyclopedias : Politics</w:t>
      </w:r>
      <w:r w:rsidRPr="00717993">
        <w:rPr>
          <w:color w:val="212529"/>
          <w:lang w:val="en-US"/>
        </w:rPr>
        <w:t>, Oxford University</w:t>
      </w:r>
      <w:r w:rsidRPr="00717993">
        <w:rPr>
          <w:color w:val="212529"/>
          <w:shd w:val="clear" w:color="auto" w:fill="F4F4F4"/>
          <w:lang w:val="en-US"/>
        </w:rPr>
        <w:t xml:space="preserve"> </w:t>
      </w:r>
      <w:r w:rsidRPr="00717993">
        <w:rPr>
          <w:color w:val="212529"/>
          <w:lang w:val="en-US"/>
        </w:rPr>
        <w:t>Press,</w:t>
      </w:r>
      <w:r w:rsidRPr="00717993">
        <w:rPr>
          <w:rStyle w:val="apple-converted-space"/>
          <w:color w:val="212529"/>
          <w:lang w:val="en-US"/>
        </w:rPr>
        <w:t xml:space="preserve"> </w:t>
      </w:r>
      <w:hyperlink r:id="rId16" w:tgtFrame="_blank" w:history="1">
        <w:r w:rsidRPr="00717993">
          <w:rPr>
            <w:rStyle w:val="Lienhypertexte"/>
            <w:color w:val="337AB7"/>
            <w:lang w:val="en-US"/>
          </w:rPr>
          <w:t>10.1093/</w:t>
        </w:r>
        <w:proofErr w:type="spellStart"/>
        <w:r w:rsidRPr="00717993">
          <w:rPr>
            <w:rStyle w:val="Lienhypertexte"/>
            <w:color w:val="337AB7"/>
            <w:lang w:val="en-US"/>
          </w:rPr>
          <w:t>acrefore</w:t>
        </w:r>
        <w:proofErr w:type="spellEnd"/>
        <w:r w:rsidRPr="00717993">
          <w:rPr>
            <w:rStyle w:val="Lienhypertexte"/>
            <w:color w:val="337AB7"/>
            <w:lang w:val="en-US"/>
          </w:rPr>
          <w:t>/9780190228637.013.179</w:t>
        </w:r>
        <w:r w:rsidRPr="006819F5">
          <w:rPr>
            <w:rStyle w:val="Lienhypertexte"/>
            <w:rFonts w:ascii="Cambria Math" w:hAnsi="Cambria Math" w:cs="Cambria Math"/>
            <w:color w:val="337AB7"/>
          </w:rPr>
          <w:t>⟩</w:t>
        </w:r>
      </w:hyperlink>
      <w:r w:rsidRPr="00717993">
        <w:rPr>
          <w:rStyle w:val="apple-converted-space"/>
          <w:color w:val="212529"/>
          <w:lang w:val="en-US"/>
        </w:rPr>
        <w:t> </w:t>
      </w:r>
      <w:hyperlink r:id="rId17" w:tgtFrame="_blank" w:history="1">
        <w:r w:rsidRPr="006819F5">
          <w:rPr>
            <w:rStyle w:val="Lienhypertexte"/>
            <w:rFonts w:ascii="Cambria Math" w:hAnsi="Cambria Math" w:cs="Cambria Math"/>
            <w:color w:val="337AB7"/>
          </w:rPr>
          <w:t>⟨</w:t>
        </w:r>
        <w:r w:rsidRPr="00717993">
          <w:rPr>
            <w:rStyle w:val="Lienhypertexte"/>
            <w:color w:val="337AB7"/>
            <w:lang w:val="en-US"/>
          </w:rPr>
          <w:t>halshs-01538941</w:t>
        </w:r>
        <w:r w:rsidRPr="006819F5">
          <w:rPr>
            <w:rStyle w:val="Lienhypertexte"/>
            <w:rFonts w:ascii="Cambria Math" w:hAnsi="Cambria Math" w:cs="Cambria Math"/>
            <w:color w:val="337AB7"/>
          </w:rPr>
          <w:t>⟩</w:t>
        </w:r>
      </w:hyperlink>
    </w:p>
    <w:p w14:paraId="61CC18B4" w14:textId="77777777" w:rsidR="00717993" w:rsidRPr="00717993" w:rsidRDefault="00717993" w:rsidP="00717993">
      <w:pPr>
        <w:autoSpaceDE w:val="0"/>
        <w:autoSpaceDN w:val="0"/>
        <w:adjustRightInd w:val="0"/>
        <w:rPr>
          <w:u w:val="single"/>
          <w:lang w:val="en-US"/>
        </w:rPr>
      </w:pPr>
    </w:p>
    <w:p w14:paraId="6DDCAE98" w14:textId="77777777" w:rsidR="00717993" w:rsidRPr="00717993" w:rsidRDefault="00717993" w:rsidP="00717993">
      <w:pPr>
        <w:autoSpaceDE w:val="0"/>
        <w:autoSpaceDN w:val="0"/>
        <w:adjustRightInd w:val="0"/>
        <w:rPr>
          <w:b/>
          <w:bCs/>
          <w:u w:val="single"/>
          <w:lang w:val="en-US"/>
        </w:rPr>
      </w:pPr>
      <w:r w:rsidRPr="00717993">
        <w:rPr>
          <w:b/>
          <w:bCs/>
          <w:u w:val="single"/>
          <w:lang w:val="en-US"/>
        </w:rPr>
        <w:t xml:space="preserve">Student-led discussion: </w:t>
      </w:r>
      <w:proofErr w:type="spellStart"/>
      <w:r w:rsidRPr="00717993">
        <w:rPr>
          <w:b/>
          <w:bCs/>
          <w:u w:val="single"/>
          <w:lang w:val="en-US"/>
        </w:rPr>
        <w:t>Socialisation</w:t>
      </w:r>
      <w:proofErr w:type="spellEnd"/>
      <w:r w:rsidRPr="00717993">
        <w:rPr>
          <w:b/>
          <w:bCs/>
          <w:u w:val="single"/>
          <w:lang w:val="en-US"/>
        </w:rPr>
        <w:t xml:space="preserve"> in the EU system</w:t>
      </w:r>
    </w:p>
    <w:p w14:paraId="4622EB10" w14:textId="77777777" w:rsidR="00717993" w:rsidRPr="00717993" w:rsidRDefault="00717993" w:rsidP="00717993">
      <w:pPr>
        <w:autoSpaceDE w:val="0"/>
        <w:autoSpaceDN w:val="0"/>
        <w:adjustRightInd w:val="0"/>
        <w:rPr>
          <w:lang w:val="en-US"/>
        </w:rPr>
      </w:pPr>
      <w:r w:rsidRPr="00717993">
        <w:rPr>
          <w:lang w:val="en-US"/>
        </w:rPr>
        <w:t xml:space="preserve">What is the relationship between the beliefs and values of the individuals who work for EU institutions believe and the values of those institutions?  In assessing this evidence base, how important are the selection of the sample (size of the sample, representativeness of the sample, roles undertaken), and the </w:t>
      </w:r>
      <w:proofErr w:type="spellStart"/>
      <w:r w:rsidRPr="00717993">
        <w:rPr>
          <w:lang w:val="en-US"/>
        </w:rPr>
        <w:t>operationalisation</w:t>
      </w:r>
      <w:proofErr w:type="spellEnd"/>
      <w:r w:rsidRPr="00717993">
        <w:rPr>
          <w:lang w:val="en-US"/>
        </w:rPr>
        <w:t xml:space="preserve"> of the dependent variable?</w:t>
      </w:r>
    </w:p>
    <w:p w14:paraId="44A0A997" w14:textId="77777777" w:rsidR="00717993" w:rsidRPr="00717993" w:rsidRDefault="00717993" w:rsidP="00717993">
      <w:pPr>
        <w:autoSpaceDE w:val="0"/>
        <w:autoSpaceDN w:val="0"/>
        <w:adjustRightInd w:val="0"/>
        <w:rPr>
          <w:lang w:val="en-US"/>
        </w:rPr>
      </w:pPr>
    </w:p>
    <w:p w14:paraId="6296EB75" w14:textId="77777777" w:rsidR="00717993" w:rsidRPr="00717993" w:rsidRDefault="00717993" w:rsidP="00717993">
      <w:pPr>
        <w:autoSpaceDE w:val="0"/>
        <w:autoSpaceDN w:val="0"/>
        <w:adjustRightInd w:val="0"/>
        <w:rPr>
          <w:lang w:val="en-US"/>
        </w:rPr>
      </w:pPr>
      <w:r w:rsidRPr="00717993">
        <w:rPr>
          <w:lang w:val="en-US"/>
        </w:rPr>
        <w:t>Please read the following in the suggested order:</w:t>
      </w:r>
    </w:p>
    <w:p w14:paraId="52D3CD08" w14:textId="77777777" w:rsidR="00717993" w:rsidRPr="00717993" w:rsidRDefault="00717993" w:rsidP="00717993">
      <w:pPr>
        <w:autoSpaceDE w:val="0"/>
        <w:autoSpaceDN w:val="0"/>
        <w:adjustRightInd w:val="0"/>
        <w:ind w:left="432" w:hanging="432"/>
        <w:rPr>
          <w:lang w:val="en-US"/>
        </w:rPr>
      </w:pPr>
      <w:r w:rsidRPr="00717993">
        <w:rPr>
          <w:lang w:val="en-US"/>
        </w:rPr>
        <w:t xml:space="preserve">1. </w:t>
      </w:r>
      <w:proofErr w:type="spellStart"/>
      <w:r w:rsidRPr="00717993">
        <w:rPr>
          <w:lang w:val="en-US"/>
        </w:rPr>
        <w:t>Hooghe</w:t>
      </w:r>
      <w:proofErr w:type="spellEnd"/>
      <w:r w:rsidRPr="00717993">
        <w:rPr>
          <w:lang w:val="en-US"/>
        </w:rPr>
        <w:t xml:space="preserve">, L. (2005) </w:t>
      </w:r>
      <w:r w:rsidRPr="00717993">
        <w:rPr>
          <w:color w:val="333333"/>
          <w:shd w:val="clear" w:color="auto" w:fill="FFFFFF"/>
          <w:lang w:val="en-US"/>
        </w:rPr>
        <w:t xml:space="preserve">‘Several Roads Lead to International Norms, but Few Via International Socialization: A Case Study of the European Commission’, </w:t>
      </w:r>
      <w:r w:rsidRPr="00717993">
        <w:rPr>
          <w:rStyle w:val="Accentuation"/>
          <w:color w:val="333333"/>
          <w:lang w:val="en-US"/>
        </w:rPr>
        <w:t>International Organization, 59</w:t>
      </w:r>
      <w:r w:rsidRPr="00717993">
        <w:rPr>
          <w:color w:val="333333"/>
          <w:shd w:val="clear" w:color="auto" w:fill="FFFFFF"/>
          <w:lang w:val="en-US"/>
        </w:rPr>
        <w:t>(4), 861–898.</w:t>
      </w:r>
      <w:r w:rsidRPr="00717993">
        <w:rPr>
          <w:rStyle w:val="apple-converted-space"/>
          <w:color w:val="333333"/>
          <w:shd w:val="clear" w:color="auto" w:fill="FFFFFF"/>
          <w:lang w:val="en-US"/>
        </w:rPr>
        <w:t> </w:t>
      </w:r>
      <w:hyperlink r:id="rId18" w:tgtFrame="_blank" w:history="1">
        <w:r w:rsidRPr="00717993">
          <w:rPr>
            <w:rStyle w:val="Lienhypertexte"/>
            <w:color w:val="2C72B7"/>
            <w:lang w:val="en-US"/>
          </w:rPr>
          <w:t>https://doi.org/10.1017/S0020818305050307</w:t>
        </w:r>
      </w:hyperlink>
    </w:p>
    <w:p w14:paraId="226D8A78" w14:textId="77777777" w:rsidR="00717993" w:rsidRPr="00717993" w:rsidRDefault="00717993" w:rsidP="00717993">
      <w:pPr>
        <w:autoSpaceDE w:val="0"/>
        <w:autoSpaceDN w:val="0"/>
        <w:adjustRightInd w:val="0"/>
        <w:ind w:left="432" w:hanging="432"/>
        <w:rPr>
          <w:lang w:val="en-US"/>
        </w:rPr>
      </w:pPr>
      <w:r w:rsidRPr="00717993">
        <w:rPr>
          <w:lang w:val="en-US"/>
        </w:rPr>
        <w:t xml:space="preserve">2. </w:t>
      </w:r>
      <w:proofErr w:type="spellStart"/>
      <w:r w:rsidRPr="00717993">
        <w:rPr>
          <w:lang w:val="en-US"/>
        </w:rPr>
        <w:t>Trondal</w:t>
      </w:r>
      <w:proofErr w:type="spellEnd"/>
      <w:r w:rsidRPr="00717993">
        <w:rPr>
          <w:lang w:val="en-US"/>
        </w:rPr>
        <w:t xml:space="preserve">, J. </w:t>
      </w:r>
      <w:r w:rsidRPr="00717993">
        <w:rPr>
          <w:color w:val="1C1D1E"/>
          <w:shd w:val="clear" w:color="auto" w:fill="FFFFFF"/>
          <w:lang w:val="en-US"/>
        </w:rPr>
        <w:t>(2007), Is the European Commission a ‘Hothouse’ for Supranationalism? Exploring Actor-Level Supranationalism. JCMS: Journal of Common Market Studies, 45: 1111-1133.</w:t>
      </w:r>
      <w:r w:rsidRPr="00717993">
        <w:rPr>
          <w:rStyle w:val="apple-converted-space"/>
          <w:color w:val="1C1D1E"/>
          <w:shd w:val="clear" w:color="auto" w:fill="FFFFFF"/>
          <w:lang w:val="en-US"/>
        </w:rPr>
        <w:t> </w:t>
      </w:r>
      <w:hyperlink r:id="rId19" w:history="1">
        <w:r w:rsidRPr="00717993">
          <w:rPr>
            <w:rStyle w:val="Lienhypertexte"/>
            <w:lang w:val="en-US"/>
          </w:rPr>
          <w:t>https://doi.org/10.1111/j.1468-5965.2007.00762.x</w:t>
        </w:r>
      </w:hyperlink>
    </w:p>
    <w:p w14:paraId="5F65D9E9" w14:textId="77777777" w:rsidR="00717993" w:rsidRPr="00717993" w:rsidRDefault="00717993" w:rsidP="00717993">
      <w:pPr>
        <w:autoSpaceDE w:val="0"/>
        <w:autoSpaceDN w:val="0"/>
        <w:adjustRightInd w:val="0"/>
        <w:ind w:left="432" w:hanging="432"/>
        <w:rPr>
          <w:lang w:val="en-US"/>
        </w:rPr>
      </w:pPr>
      <w:r w:rsidRPr="00717993">
        <w:rPr>
          <w:lang w:val="en-US"/>
        </w:rPr>
        <w:t>3. Connolly, S. and Kassim, H. (2016</w:t>
      </w:r>
      <w:proofErr w:type="gramStart"/>
      <w:r w:rsidRPr="00717993">
        <w:rPr>
          <w:lang w:val="en-US"/>
        </w:rPr>
        <w:t xml:space="preserve">) </w:t>
      </w:r>
      <w:r w:rsidRPr="00717993">
        <w:rPr>
          <w:rStyle w:val="apple-converted-space"/>
          <w:color w:val="1C1D1E"/>
          <w:shd w:val="clear" w:color="auto" w:fill="FFFFFF"/>
          <w:lang w:val="en-US"/>
        </w:rPr>
        <w:t> </w:t>
      </w:r>
      <w:r w:rsidRPr="00717993">
        <w:rPr>
          <w:color w:val="1C1D1E"/>
          <w:shd w:val="clear" w:color="auto" w:fill="FFFFFF"/>
          <w:lang w:val="en-US"/>
        </w:rPr>
        <w:t>'</w:t>
      </w:r>
      <w:proofErr w:type="gramEnd"/>
      <w:r w:rsidRPr="00717993">
        <w:rPr>
          <w:color w:val="1C1D1E"/>
          <w:shd w:val="clear" w:color="auto" w:fill="FFFFFF"/>
          <w:lang w:val="en-US"/>
        </w:rPr>
        <w:t>Supranationalism' in question: beliefs, values, and the socializing power of the European Commission revisited’, Public Administration, 94: 717-737.</w:t>
      </w:r>
      <w:r w:rsidRPr="00717993">
        <w:rPr>
          <w:rStyle w:val="apple-converted-space"/>
          <w:color w:val="1C1D1E"/>
          <w:shd w:val="clear" w:color="auto" w:fill="FFFFFF"/>
          <w:lang w:val="en-US"/>
        </w:rPr>
        <w:t> </w:t>
      </w:r>
      <w:hyperlink r:id="rId20" w:history="1">
        <w:r w:rsidRPr="00717993">
          <w:rPr>
            <w:rStyle w:val="Lienhypertexte"/>
            <w:lang w:val="en-US"/>
          </w:rPr>
          <w:t>https://doi.org/10.1111/padm.12250</w:t>
        </w:r>
      </w:hyperlink>
    </w:p>
    <w:p w14:paraId="6165A1F3" w14:textId="77777777" w:rsidR="00717993" w:rsidRPr="001D6588" w:rsidRDefault="00717993" w:rsidP="00717993">
      <w:pPr>
        <w:autoSpaceDE w:val="0"/>
        <w:autoSpaceDN w:val="0"/>
        <w:adjustRightInd w:val="0"/>
        <w:ind w:left="432" w:hanging="432"/>
      </w:pPr>
      <w:r w:rsidRPr="00717993">
        <w:rPr>
          <w:color w:val="333333"/>
          <w:shd w:val="clear" w:color="auto" w:fill="FCFCFC"/>
          <w:lang w:val="en-US"/>
        </w:rPr>
        <w:t xml:space="preserve">4. </w:t>
      </w:r>
      <w:proofErr w:type="spellStart"/>
      <w:r w:rsidRPr="00717993">
        <w:rPr>
          <w:color w:val="333333"/>
          <w:shd w:val="clear" w:color="auto" w:fill="FCFCFC"/>
          <w:lang w:val="en-US"/>
        </w:rPr>
        <w:t>Georgakakis</w:t>
      </w:r>
      <w:proofErr w:type="spellEnd"/>
      <w:r w:rsidRPr="00717993">
        <w:rPr>
          <w:color w:val="333333"/>
          <w:shd w:val="clear" w:color="auto" w:fill="FCFCFC"/>
          <w:lang w:val="en-US"/>
        </w:rPr>
        <w:t xml:space="preserve">, D. (2017) ‘The Making of a Status Group: Reconsidering Socialization to the European Institutions’ in Didier </w:t>
      </w:r>
      <w:proofErr w:type="spellStart"/>
      <w:r w:rsidRPr="00717993">
        <w:rPr>
          <w:color w:val="333333"/>
          <w:shd w:val="clear" w:color="auto" w:fill="FCFCFC"/>
          <w:lang w:val="en-US"/>
        </w:rPr>
        <w:t>Georgakakis</w:t>
      </w:r>
      <w:proofErr w:type="spellEnd"/>
      <w:r w:rsidRPr="00717993">
        <w:rPr>
          <w:color w:val="333333"/>
          <w:shd w:val="clear" w:color="auto" w:fill="FCFCFC"/>
          <w:lang w:val="en-US"/>
        </w:rPr>
        <w:t xml:space="preserve"> (ed) </w:t>
      </w:r>
      <w:r w:rsidRPr="00717993">
        <w:rPr>
          <w:i/>
          <w:iCs/>
          <w:color w:val="333333"/>
          <w:shd w:val="clear" w:color="auto" w:fill="FCFCFC"/>
          <w:lang w:val="en-US"/>
        </w:rPr>
        <w:t>European Civil Service in (Times of) Crisis</w:t>
      </w:r>
      <w:r w:rsidRPr="00717993">
        <w:rPr>
          <w:color w:val="333333"/>
          <w:shd w:val="clear" w:color="auto" w:fill="FCFCFC"/>
          <w:lang w:val="en-US"/>
        </w:rPr>
        <w:t xml:space="preserve">’, Palgrave Macmillan. </w:t>
      </w:r>
      <w:hyperlink r:id="rId21" w:history="1">
        <w:r w:rsidRPr="001D6588">
          <w:rPr>
            <w:rStyle w:val="Lienhypertexte"/>
            <w:shd w:val="clear" w:color="auto" w:fill="FCFCFC"/>
          </w:rPr>
          <w:t>https://doi.org/10.1007/978-3-319-51792-6_3</w:t>
        </w:r>
      </w:hyperlink>
      <w:r w:rsidRPr="001D6588">
        <w:rPr>
          <w:color w:val="333333"/>
          <w:shd w:val="clear" w:color="auto" w:fill="FCFCFC"/>
        </w:rPr>
        <w:t xml:space="preserve"> or </w:t>
      </w:r>
      <w:r w:rsidRPr="001D6588">
        <w:t>en français </w:t>
      </w:r>
      <w:hyperlink r:id="rId22" w:history="1">
        <w:r w:rsidRPr="001D6588">
          <w:rPr>
            <w:color w:val="0000FF"/>
            <w:u w:val="single"/>
          </w:rPr>
          <w:t>https://books.openedition.org/psorbonne/21253</w:t>
        </w:r>
      </w:hyperlink>
      <w:r w:rsidRPr="001D6588">
        <w:t xml:space="preserve"> </w:t>
      </w:r>
      <w:r w:rsidRPr="001D6588">
        <w:rPr>
          <w:u w:val="single"/>
        </w:rPr>
        <w:t>or</w:t>
      </w:r>
      <w:r w:rsidRPr="001D6588">
        <w:rPr>
          <w:color w:val="333333"/>
          <w:shd w:val="clear" w:color="auto" w:fill="FCFCFC"/>
        </w:rPr>
        <w:t xml:space="preserve"> </w:t>
      </w:r>
      <w:proofErr w:type="spellStart"/>
      <w:r w:rsidRPr="001D6588">
        <w:rPr>
          <w:color w:val="333333"/>
          <w:shd w:val="clear" w:color="auto" w:fill="FCFCFC"/>
        </w:rPr>
        <w:t>Georgakakis</w:t>
      </w:r>
      <w:proofErr w:type="spellEnd"/>
      <w:r w:rsidRPr="001D6588">
        <w:rPr>
          <w:color w:val="333333"/>
          <w:shd w:val="clear" w:color="auto" w:fill="FCFCFC"/>
        </w:rPr>
        <w:t xml:space="preserve">, D. (2019) </w:t>
      </w:r>
      <w:r w:rsidRPr="001D6588">
        <w:rPr>
          <w:color w:val="333333"/>
        </w:rPr>
        <w:t>C</w:t>
      </w:r>
      <w:r w:rsidRPr="001D6588">
        <w:rPr>
          <w:rStyle w:val="lev"/>
          <w:i/>
          <w:iCs/>
          <w:color w:val="3E3E3E"/>
        </w:rPr>
        <w:t>hapitre 2</w:t>
      </w:r>
      <w:r w:rsidRPr="001D6588">
        <w:rPr>
          <w:rStyle w:val="Accentuation"/>
          <w:color w:val="3E3E3E"/>
        </w:rPr>
        <w:t> : La formation d’un groupe à statut. Reconsidérer la socialisation aux institutions européennes</w:t>
      </w:r>
      <w:r w:rsidRPr="001D6588">
        <w:rPr>
          <w:rStyle w:val="apple-converted-space"/>
          <w:color w:val="3E3E3E"/>
          <w:shd w:val="clear" w:color="auto" w:fill="F2F2F2"/>
        </w:rPr>
        <w:t xml:space="preserve"> </w:t>
      </w:r>
      <w:r w:rsidRPr="001D6588">
        <w:rPr>
          <w:rStyle w:val="apple-converted-space"/>
          <w:color w:val="3E3E3E"/>
        </w:rPr>
        <w:t xml:space="preserve">in </w:t>
      </w:r>
      <w:r w:rsidRPr="001D6588">
        <w:rPr>
          <w:color w:val="3E3E3E"/>
        </w:rPr>
        <w:t xml:space="preserve">Didier </w:t>
      </w:r>
      <w:proofErr w:type="spellStart"/>
      <w:r w:rsidRPr="001D6588">
        <w:rPr>
          <w:color w:val="3E3E3E"/>
        </w:rPr>
        <w:t>Georgakakis</w:t>
      </w:r>
      <w:proofErr w:type="spellEnd"/>
      <w:r w:rsidRPr="001D6588">
        <w:rPr>
          <w:color w:val="3E3E3E"/>
        </w:rPr>
        <w:t>,</w:t>
      </w:r>
      <w:r w:rsidRPr="001D6588">
        <w:rPr>
          <w:rStyle w:val="apple-converted-space"/>
          <w:color w:val="3E3E3E"/>
        </w:rPr>
        <w:t> </w:t>
      </w:r>
      <w:r w:rsidRPr="001D6588">
        <w:rPr>
          <w:rStyle w:val="Accentuation"/>
          <w:color w:val="3E3E3E"/>
        </w:rPr>
        <w:t>Au service de l’Europe : Crises et transformations sociopolitiques de la fonction publique européenne</w:t>
      </w:r>
      <w:r w:rsidRPr="001D6588">
        <w:rPr>
          <w:rStyle w:val="apple-converted-space"/>
          <w:color w:val="3E3E3E"/>
          <w:shd w:val="clear" w:color="auto" w:fill="F2F2F2"/>
        </w:rPr>
        <w:t>,</w:t>
      </w:r>
      <w:r w:rsidRPr="001D6588">
        <w:rPr>
          <w:color w:val="3E3E3E"/>
          <w:shd w:val="clear" w:color="auto" w:fill="F2F2F2"/>
        </w:rPr>
        <w:t xml:space="preserve"> </w:t>
      </w:r>
      <w:r w:rsidRPr="001D6588">
        <w:rPr>
          <w:color w:val="3E3E3E"/>
        </w:rPr>
        <w:t>Éditions de la Sorbonne,</w:t>
      </w:r>
      <w:r w:rsidRPr="001D6588">
        <w:rPr>
          <w:color w:val="3E3E3E"/>
          <w:shd w:val="clear" w:color="auto" w:fill="F2F2F2"/>
        </w:rPr>
        <w:t xml:space="preserve"> </w:t>
      </w:r>
      <w:hyperlink r:id="rId23" w:history="1">
        <w:r w:rsidRPr="001D6588">
          <w:rPr>
            <w:rStyle w:val="Lienhypertexte"/>
          </w:rPr>
          <w:t>http://books.openedition.org/psorbonne/21253</w:t>
        </w:r>
      </w:hyperlink>
      <w:r w:rsidRPr="001D6588">
        <w:rPr>
          <w:color w:val="3E3E3E"/>
        </w:rPr>
        <w:t>,</w:t>
      </w:r>
      <w:r w:rsidRPr="001D6588">
        <w:rPr>
          <w:color w:val="3E3E3E"/>
          <w:shd w:val="clear" w:color="auto" w:fill="F2F2F2"/>
        </w:rPr>
        <w:t xml:space="preserve"> </w:t>
      </w:r>
      <w:r w:rsidRPr="001D6588">
        <w:rPr>
          <w:color w:val="3E3E3E"/>
        </w:rPr>
        <w:t>DOI : https://doi.org/10.4000/books.psorbonne.21253</w:t>
      </w:r>
    </w:p>
    <w:p w14:paraId="1302CD1C" w14:textId="77777777" w:rsidR="00717993" w:rsidRPr="001D6588" w:rsidRDefault="00717993" w:rsidP="00717993">
      <w:pPr>
        <w:autoSpaceDE w:val="0"/>
        <w:autoSpaceDN w:val="0"/>
        <w:adjustRightInd w:val="0"/>
      </w:pPr>
    </w:p>
    <w:p w14:paraId="6D8358E0" w14:textId="77777777" w:rsidR="00717993" w:rsidRPr="00717993" w:rsidRDefault="00717993" w:rsidP="00717993">
      <w:pPr>
        <w:autoSpaceDE w:val="0"/>
        <w:autoSpaceDN w:val="0"/>
        <w:adjustRightInd w:val="0"/>
        <w:rPr>
          <w:lang w:val="en-US"/>
        </w:rPr>
      </w:pPr>
      <w:r w:rsidRPr="00717993">
        <w:rPr>
          <w:lang w:val="en-US"/>
        </w:rPr>
        <w:t xml:space="preserve">If you have time, you might consider this question: What does the following contribute to the debate about international institutions as </w:t>
      </w:r>
      <w:proofErr w:type="spellStart"/>
      <w:r w:rsidRPr="00717993">
        <w:rPr>
          <w:lang w:val="en-US"/>
        </w:rPr>
        <w:t>socialising</w:t>
      </w:r>
      <w:proofErr w:type="spellEnd"/>
      <w:r w:rsidRPr="00717993">
        <w:rPr>
          <w:lang w:val="en-US"/>
        </w:rPr>
        <w:t xml:space="preserve"> environments?</w:t>
      </w:r>
    </w:p>
    <w:p w14:paraId="62F581EF" w14:textId="77777777" w:rsidR="00717993" w:rsidRPr="001D6588" w:rsidRDefault="00717993" w:rsidP="00717993">
      <w:pPr>
        <w:ind w:left="432" w:hanging="432"/>
        <w:rPr>
          <w:color w:val="333333"/>
        </w:rPr>
      </w:pPr>
      <w:r w:rsidRPr="00717993">
        <w:rPr>
          <w:color w:val="333333"/>
          <w:lang w:val="en-US"/>
        </w:rPr>
        <w:t xml:space="preserve">Connolly, S., &amp; Kassim, H. (2024) ‘One EU civil service or many? The European Commission and the council secretariat’, </w:t>
      </w:r>
      <w:r w:rsidRPr="00717993">
        <w:rPr>
          <w:i/>
          <w:iCs/>
          <w:color w:val="333333"/>
          <w:lang w:val="en-US"/>
        </w:rPr>
        <w:t>European Politics and Society</w:t>
      </w:r>
      <w:r w:rsidRPr="00717993">
        <w:rPr>
          <w:color w:val="333333"/>
          <w:lang w:val="en-US"/>
        </w:rPr>
        <w:t xml:space="preserve">, 1–29. </w:t>
      </w:r>
      <w:hyperlink r:id="rId24" w:history="1">
        <w:r w:rsidRPr="001D6588">
          <w:rPr>
            <w:rStyle w:val="Lienhypertexte"/>
          </w:rPr>
          <w:t>https://doi.org/10.1080/23745118.2024.2420231</w:t>
        </w:r>
      </w:hyperlink>
    </w:p>
    <w:p w14:paraId="7F8691B3" w14:textId="77777777" w:rsidR="00717993" w:rsidRPr="001D6588" w:rsidRDefault="00717993" w:rsidP="00717993">
      <w:pPr>
        <w:ind w:left="432" w:hanging="432"/>
        <w:rPr>
          <w:b/>
        </w:rPr>
      </w:pPr>
    </w:p>
    <w:p w14:paraId="70DAAD17" w14:textId="28131766" w:rsidR="00717993" w:rsidRPr="001D6588" w:rsidRDefault="00717993" w:rsidP="00717993">
      <w:pPr>
        <w:autoSpaceDE w:val="0"/>
        <w:autoSpaceDN w:val="0"/>
        <w:adjustRightInd w:val="0"/>
        <w:rPr>
          <w:b/>
          <w:bCs/>
        </w:rPr>
      </w:pPr>
      <w:r>
        <w:rPr>
          <w:b/>
          <w:bCs/>
        </w:rPr>
        <w:t>• </w:t>
      </w:r>
      <w:proofErr w:type="spellStart"/>
      <w:r w:rsidRPr="001D6588">
        <w:rPr>
          <w:b/>
          <w:bCs/>
        </w:rPr>
        <w:t>Monday</w:t>
      </w:r>
      <w:proofErr w:type="spellEnd"/>
      <w:r w:rsidRPr="001D6588">
        <w:rPr>
          <w:b/>
          <w:bCs/>
        </w:rPr>
        <w:t xml:space="preserve"> 24 March</w:t>
      </w:r>
    </w:p>
    <w:p w14:paraId="102F31F0" w14:textId="77777777" w:rsidR="00717993" w:rsidRPr="00717993" w:rsidRDefault="00717993" w:rsidP="00717993">
      <w:pPr>
        <w:autoSpaceDE w:val="0"/>
        <w:autoSpaceDN w:val="0"/>
        <w:adjustRightInd w:val="0"/>
        <w:rPr>
          <w:b/>
          <w:bCs/>
          <w:lang w:val="en-US"/>
        </w:rPr>
      </w:pPr>
      <w:r w:rsidRPr="00717993">
        <w:rPr>
          <w:b/>
          <w:bCs/>
          <w:lang w:val="en-US"/>
        </w:rPr>
        <w:t>THE NATIONAL COORDINATION OF EU POLICY: MEMBER STATES IN THE MULTI-LEVEL ADMINISTRATION</w:t>
      </w:r>
    </w:p>
    <w:p w14:paraId="7D9B6AEC" w14:textId="77777777" w:rsidR="00717993" w:rsidRPr="00717993" w:rsidRDefault="00717993" w:rsidP="00717993">
      <w:pPr>
        <w:autoSpaceDE w:val="0"/>
        <w:autoSpaceDN w:val="0"/>
        <w:adjustRightInd w:val="0"/>
        <w:rPr>
          <w:lang w:val="en-US"/>
        </w:rPr>
      </w:pPr>
    </w:p>
    <w:p w14:paraId="4E61DC6A" w14:textId="77777777" w:rsidR="00717993" w:rsidRPr="00717993" w:rsidRDefault="00717993" w:rsidP="00717993">
      <w:pPr>
        <w:autoSpaceDE w:val="0"/>
        <w:autoSpaceDN w:val="0"/>
        <w:adjustRightInd w:val="0"/>
        <w:rPr>
          <w:b/>
          <w:bCs/>
          <w:lang w:val="en-US"/>
        </w:rPr>
      </w:pPr>
      <w:r w:rsidRPr="00717993">
        <w:rPr>
          <w:b/>
          <w:bCs/>
          <w:lang w:val="en-US"/>
        </w:rPr>
        <w:t>Lecture</w:t>
      </w:r>
    </w:p>
    <w:p w14:paraId="1B51B1F1" w14:textId="77777777" w:rsidR="00717993" w:rsidRPr="00717993" w:rsidRDefault="00717993" w:rsidP="00717993">
      <w:pPr>
        <w:autoSpaceDE w:val="0"/>
        <w:autoSpaceDN w:val="0"/>
        <w:adjustRightInd w:val="0"/>
        <w:rPr>
          <w:lang w:val="en-US"/>
        </w:rPr>
      </w:pPr>
      <w:r w:rsidRPr="00717993">
        <w:rPr>
          <w:lang w:val="en-US"/>
        </w:rPr>
        <w:t xml:space="preserve">How do member states </w:t>
      </w:r>
      <w:proofErr w:type="spellStart"/>
      <w:r w:rsidRPr="00717993">
        <w:rPr>
          <w:lang w:val="en-US"/>
        </w:rPr>
        <w:t>organise</w:t>
      </w:r>
      <w:proofErr w:type="spellEnd"/>
      <w:r w:rsidRPr="00717993">
        <w:rPr>
          <w:lang w:val="en-US"/>
        </w:rPr>
        <w:t xml:space="preserve"> and manage their interaction with the EU on the input side, in EU policy making? What expectations can be derived from the new institutionalisms about the machinery put in place by national government, and to what extent are they fulfilled?</w:t>
      </w:r>
    </w:p>
    <w:p w14:paraId="28241F74" w14:textId="77777777" w:rsidR="00717993" w:rsidRPr="00717993" w:rsidRDefault="00717993" w:rsidP="00717993">
      <w:pPr>
        <w:autoSpaceDE w:val="0"/>
        <w:autoSpaceDN w:val="0"/>
        <w:adjustRightInd w:val="0"/>
        <w:rPr>
          <w:lang w:val="en-US"/>
        </w:rPr>
      </w:pPr>
    </w:p>
    <w:p w14:paraId="0CD761C3" w14:textId="77777777" w:rsidR="00717993" w:rsidRPr="00717993" w:rsidRDefault="00717993" w:rsidP="00717993">
      <w:pPr>
        <w:autoSpaceDE w:val="0"/>
        <w:autoSpaceDN w:val="0"/>
        <w:adjustRightInd w:val="0"/>
        <w:rPr>
          <w:b/>
          <w:bCs/>
          <w:i/>
          <w:iCs/>
          <w:lang w:val="en-US"/>
        </w:rPr>
      </w:pPr>
      <w:r w:rsidRPr="00717993">
        <w:rPr>
          <w:b/>
          <w:bCs/>
          <w:i/>
          <w:iCs/>
          <w:lang w:val="en-US"/>
        </w:rPr>
        <w:t>References</w:t>
      </w:r>
    </w:p>
    <w:p w14:paraId="3DCE274B" w14:textId="77777777" w:rsidR="00717993" w:rsidRPr="00717993" w:rsidRDefault="00717993" w:rsidP="00717993">
      <w:pPr>
        <w:ind w:left="432" w:hanging="432"/>
        <w:rPr>
          <w:lang w:val="en-US"/>
        </w:rPr>
      </w:pPr>
      <w:r w:rsidRPr="00717993">
        <w:rPr>
          <w:lang w:val="en-US"/>
        </w:rPr>
        <w:t xml:space="preserve">Kassim, H. and </w:t>
      </w:r>
      <w:proofErr w:type="spellStart"/>
      <w:r w:rsidRPr="00717993">
        <w:rPr>
          <w:lang w:val="en-US"/>
        </w:rPr>
        <w:t>Heidbreder</w:t>
      </w:r>
      <w:proofErr w:type="spellEnd"/>
      <w:r w:rsidRPr="00717993">
        <w:rPr>
          <w:lang w:val="en-US"/>
        </w:rPr>
        <w:t>, E. (2025) ‘Introduction: Revisiting National EU Coordination’ [available on request from the authors]</w:t>
      </w:r>
    </w:p>
    <w:p w14:paraId="28C63D97" w14:textId="77777777" w:rsidR="00717993" w:rsidRPr="00717993" w:rsidRDefault="00717993" w:rsidP="00717993">
      <w:pPr>
        <w:ind w:left="432" w:hanging="432"/>
        <w:rPr>
          <w:lang w:val="en-US"/>
        </w:rPr>
      </w:pPr>
      <w:r w:rsidRPr="00717993">
        <w:rPr>
          <w:lang w:val="en-US"/>
        </w:rPr>
        <w:t xml:space="preserve">Kassim, H. </w:t>
      </w:r>
      <w:r w:rsidRPr="00717993">
        <w:rPr>
          <w:i/>
          <w:iCs/>
          <w:lang w:val="en-US"/>
        </w:rPr>
        <w:t>et al</w:t>
      </w:r>
      <w:r w:rsidRPr="00717993">
        <w:rPr>
          <w:lang w:val="en-US"/>
        </w:rPr>
        <w:t xml:space="preserve"> (2000, 2001) </w:t>
      </w:r>
      <w:r w:rsidRPr="00717993">
        <w:rPr>
          <w:i/>
          <w:iCs/>
          <w:lang w:val="en-US"/>
        </w:rPr>
        <w:t>The National Coordination of EU Policy</w:t>
      </w:r>
      <w:r w:rsidRPr="00717993">
        <w:rPr>
          <w:lang w:val="en-US"/>
        </w:rPr>
        <w:t>, Oxford University Press, 2 vols</w:t>
      </w:r>
    </w:p>
    <w:p w14:paraId="58359F6C" w14:textId="77777777" w:rsidR="00717993" w:rsidRPr="00717993" w:rsidRDefault="00717993" w:rsidP="00717993">
      <w:pPr>
        <w:ind w:left="432" w:hanging="432"/>
        <w:rPr>
          <w:lang w:val="en-US"/>
        </w:rPr>
      </w:pPr>
      <w:r w:rsidRPr="00717993">
        <w:rPr>
          <w:lang w:val="en-US"/>
        </w:rPr>
        <w:t>Kassim, H. (2004) ‘</w:t>
      </w:r>
      <w:r w:rsidRPr="00717993">
        <w:rPr>
          <w:color w:val="000000" w:themeColor="text1"/>
          <w:shd w:val="clear" w:color="auto" w:fill="FFFFFF"/>
          <w:lang w:val="en-US"/>
        </w:rPr>
        <w:t xml:space="preserve">Meeting the demands of EU membership: The Europeanization of national administrative systems’ in Kevin Featherstone and Claudio </w:t>
      </w:r>
      <w:proofErr w:type="spellStart"/>
      <w:r w:rsidRPr="00717993">
        <w:rPr>
          <w:color w:val="000000" w:themeColor="text1"/>
          <w:shd w:val="clear" w:color="auto" w:fill="FFFFFF"/>
          <w:lang w:val="en-US"/>
        </w:rPr>
        <w:t>Radaelli</w:t>
      </w:r>
      <w:proofErr w:type="spellEnd"/>
      <w:r w:rsidRPr="00717993">
        <w:rPr>
          <w:color w:val="000000" w:themeColor="text1"/>
          <w:shd w:val="clear" w:color="auto" w:fill="FFFFFF"/>
          <w:lang w:val="en-US"/>
        </w:rPr>
        <w:t xml:space="preserve"> (</w:t>
      </w:r>
      <w:proofErr w:type="gramStart"/>
      <w:r w:rsidRPr="00717993">
        <w:rPr>
          <w:color w:val="000000" w:themeColor="text1"/>
          <w:shd w:val="clear" w:color="auto" w:fill="FFFFFF"/>
          <w:lang w:val="en-US"/>
        </w:rPr>
        <w:t>eds )</w:t>
      </w:r>
      <w:proofErr w:type="gramEnd"/>
      <w:r w:rsidRPr="00717993">
        <w:rPr>
          <w:color w:val="000000" w:themeColor="text1"/>
          <w:shd w:val="clear" w:color="auto" w:fill="FFFFFF"/>
          <w:lang w:val="en-US"/>
        </w:rPr>
        <w:t xml:space="preserve"> </w:t>
      </w:r>
      <w:r w:rsidRPr="00717993">
        <w:rPr>
          <w:i/>
          <w:iCs/>
          <w:color w:val="000000" w:themeColor="text1"/>
          <w:shd w:val="clear" w:color="auto" w:fill="FFFFFF"/>
          <w:lang w:val="en-US"/>
        </w:rPr>
        <w:t>The Politics of Europeanization</w:t>
      </w:r>
      <w:r w:rsidRPr="00717993">
        <w:rPr>
          <w:color w:val="000000" w:themeColor="text1"/>
          <w:shd w:val="clear" w:color="auto" w:fill="FFFFFF"/>
          <w:lang w:val="en-US"/>
        </w:rPr>
        <w:t>, Oxford University Press</w:t>
      </w:r>
    </w:p>
    <w:p w14:paraId="1C31DCB6" w14:textId="77777777" w:rsidR="00717993" w:rsidRPr="00717993" w:rsidRDefault="00717993" w:rsidP="00717993">
      <w:pPr>
        <w:ind w:left="432" w:hanging="432"/>
        <w:rPr>
          <w:color w:val="4D5156"/>
          <w:shd w:val="clear" w:color="auto" w:fill="FFFFFF"/>
          <w:lang w:val="en-US"/>
        </w:rPr>
      </w:pPr>
      <w:r w:rsidRPr="00717993">
        <w:rPr>
          <w:lang w:val="en-US"/>
        </w:rPr>
        <w:t>Kassim, H. and Buth, V. (2020) ‘Europeanization and member state institutions’</w:t>
      </w:r>
      <w:r w:rsidRPr="00717993">
        <w:rPr>
          <w:color w:val="4D5156"/>
          <w:shd w:val="clear" w:color="auto" w:fill="FFFFFF"/>
          <w:lang w:val="en-US"/>
        </w:rPr>
        <w:t xml:space="preserve">’ in </w:t>
      </w:r>
      <w:r w:rsidRPr="00717993">
        <w:rPr>
          <w:color w:val="000000" w:themeColor="text1"/>
          <w:shd w:val="clear" w:color="auto" w:fill="FFFFFF"/>
          <w:lang w:val="en-US"/>
        </w:rPr>
        <w:t>Simon</w:t>
      </w:r>
      <w:r w:rsidRPr="00717993">
        <w:rPr>
          <w:rStyle w:val="apple-converted-space"/>
          <w:color w:val="000000" w:themeColor="text1"/>
          <w:shd w:val="clear" w:color="auto" w:fill="FFFFFF"/>
          <w:lang w:val="en-US"/>
        </w:rPr>
        <w:t> </w:t>
      </w:r>
      <w:r w:rsidRPr="00717993">
        <w:rPr>
          <w:rStyle w:val="Accentuation"/>
          <w:color w:val="000000" w:themeColor="text1"/>
          <w:lang w:val="en-US"/>
        </w:rPr>
        <w:t>Bulmer</w:t>
      </w:r>
      <w:r w:rsidRPr="00717993">
        <w:rPr>
          <w:rStyle w:val="apple-converted-space"/>
          <w:color w:val="000000" w:themeColor="text1"/>
          <w:shd w:val="clear" w:color="auto" w:fill="FFFFFF"/>
          <w:lang w:val="en-US"/>
        </w:rPr>
        <w:t> </w:t>
      </w:r>
      <w:r w:rsidRPr="00717993">
        <w:rPr>
          <w:color w:val="000000" w:themeColor="text1"/>
          <w:shd w:val="clear" w:color="auto" w:fill="FFFFFF"/>
          <w:lang w:val="en-US"/>
        </w:rPr>
        <w:t>and Christian</w:t>
      </w:r>
      <w:r w:rsidRPr="00717993">
        <w:rPr>
          <w:rStyle w:val="apple-converted-space"/>
          <w:color w:val="000000" w:themeColor="text1"/>
          <w:shd w:val="clear" w:color="auto" w:fill="FFFFFF"/>
          <w:lang w:val="en-US"/>
        </w:rPr>
        <w:t> </w:t>
      </w:r>
      <w:proofErr w:type="spellStart"/>
      <w:r w:rsidRPr="00717993">
        <w:rPr>
          <w:rStyle w:val="Accentuation"/>
          <w:color w:val="000000" w:themeColor="text1"/>
          <w:lang w:val="en-US"/>
        </w:rPr>
        <w:t>Lequesne</w:t>
      </w:r>
      <w:proofErr w:type="spellEnd"/>
      <w:r w:rsidRPr="00717993">
        <w:rPr>
          <w:rStyle w:val="Accentuation"/>
          <w:color w:val="000000" w:themeColor="text1"/>
          <w:lang w:val="en-US"/>
        </w:rPr>
        <w:t xml:space="preserve"> (eds)</w:t>
      </w:r>
      <w:r w:rsidRPr="00717993">
        <w:rPr>
          <w:rStyle w:val="Accentuation"/>
          <w:b/>
          <w:bCs/>
          <w:color w:val="000000" w:themeColor="text1"/>
          <w:lang w:val="en-US"/>
        </w:rPr>
        <w:t xml:space="preserve"> </w:t>
      </w:r>
      <w:r w:rsidRPr="00717993">
        <w:rPr>
          <w:i/>
          <w:iCs/>
          <w:color w:val="000000" w:themeColor="text1"/>
          <w:shd w:val="clear" w:color="auto" w:fill="FFFFFF"/>
          <w:lang w:val="en-US"/>
        </w:rPr>
        <w:t>The Member States of the European Union</w:t>
      </w:r>
      <w:r w:rsidRPr="00717993">
        <w:rPr>
          <w:color w:val="000000" w:themeColor="text1"/>
          <w:shd w:val="clear" w:color="auto" w:fill="FFFFFF"/>
          <w:lang w:val="en-US"/>
        </w:rPr>
        <w:t>, Oxford University Press</w:t>
      </w:r>
      <w:r w:rsidRPr="00717993">
        <w:rPr>
          <w:color w:val="4D5156"/>
          <w:shd w:val="clear" w:color="auto" w:fill="FFFFFF"/>
          <w:lang w:val="en-US"/>
        </w:rPr>
        <w:t xml:space="preserve">, </w:t>
      </w:r>
      <w:hyperlink r:id="rId25" w:history="1">
        <w:r w:rsidRPr="00717993">
          <w:rPr>
            <w:rStyle w:val="Lienhypertexte"/>
            <w:shd w:val="clear" w:color="auto" w:fill="FFFFFF"/>
            <w:lang w:val="en-US"/>
          </w:rPr>
          <w:t>https://doi.org/10.1093/hepl</w:t>
        </w:r>
      </w:hyperlink>
    </w:p>
    <w:p w14:paraId="3FECE9DD" w14:textId="77777777" w:rsidR="00717993" w:rsidRPr="00717993" w:rsidRDefault="00717993" w:rsidP="00717993">
      <w:pPr>
        <w:ind w:left="432" w:hanging="432"/>
        <w:rPr>
          <w:lang w:val="en-US"/>
        </w:rPr>
      </w:pPr>
      <w:r w:rsidRPr="00717993">
        <w:rPr>
          <w:color w:val="333333"/>
          <w:lang w:val="en-US"/>
        </w:rPr>
        <w:t>Metcalfe, L. (1994) ‘International Policy Co-ordination and Public Management Reform’,</w:t>
      </w:r>
      <w:r w:rsidRPr="00717993">
        <w:rPr>
          <w:rStyle w:val="apple-converted-space"/>
          <w:color w:val="333333"/>
          <w:lang w:val="en-US"/>
        </w:rPr>
        <w:t> </w:t>
      </w:r>
      <w:r w:rsidRPr="00717993">
        <w:rPr>
          <w:rStyle w:val="citationsource-journal"/>
          <w:i/>
          <w:iCs/>
          <w:color w:val="333333"/>
          <w:lang w:val="en-US"/>
        </w:rPr>
        <w:t>International Review of Administrative Sciences</w:t>
      </w:r>
      <w:r w:rsidRPr="00717993">
        <w:rPr>
          <w:rStyle w:val="apple-converted-space"/>
          <w:color w:val="333333"/>
          <w:lang w:val="en-US"/>
        </w:rPr>
        <w:t xml:space="preserve">, </w:t>
      </w:r>
      <w:r w:rsidRPr="00717993">
        <w:rPr>
          <w:color w:val="333333"/>
          <w:lang w:val="en-US"/>
        </w:rPr>
        <w:t>60: 271–290.</w:t>
      </w:r>
      <w:r w:rsidRPr="00717993" w:rsidDel="00552396">
        <w:rPr>
          <w:lang w:val="en-US"/>
        </w:rPr>
        <w:t xml:space="preserve"> </w:t>
      </w:r>
    </w:p>
    <w:p w14:paraId="7ED4A284" w14:textId="77777777" w:rsidR="00717993" w:rsidRPr="00717993" w:rsidRDefault="00717993" w:rsidP="00717993">
      <w:pPr>
        <w:autoSpaceDE w:val="0"/>
        <w:autoSpaceDN w:val="0"/>
        <w:adjustRightInd w:val="0"/>
        <w:rPr>
          <w:b/>
          <w:bCs/>
          <w:u w:val="single"/>
          <w:lang w:val="en-US"/>
        </w:rPr>
      </w:pPr>
    </w:p>
    <w:p w14:paraId="3E6B9CFC" w14:textId="77777777" w:rsidR="00717993" w:rsidRPr="00717993" w:rsidRDefault="00717993" w:rsidP="00717993">
      <w:pPr>
        <w:autoSpaceDE w:val="0"/>
        <w:autoSpaceDN w:val="0"/>
        <w:adjustRightInd w:val="0"/>
        <w:rPr>
          <w:b/>
          <w:bCs/>
          <w:u w:val="single"/>
          <w:lang w:val="en-US"/>
        </w:rPr>
      </w:pPr>
      <w:r w:rsidRPr="00717993">
        <w:rPr>
          <w:b/>
          <w:bCs/>
          <w:u w:val="single"/>
          <w:lang w:val="en-US"/>
        </w:rPr>
        <w:t>Student-led discussion: Member states and implementation</w:t>
      </w:r>
    </w:p>
    <w:p w14:paraId="41725320" w14:textId="77777777" w:rsidR="00717993" w:rsidRPr="00717993" w:rsidRDefault="00717993" w:rsidP="00717993">
      <w:pPr>
        <w:autoSpaceDE w:val="0"/>
        <w:autoSpaceDN w:val="0"/>
        <w:adjustRightInd w:val="0"/>
        <w:rPr>
          <w:lang w:val="en-US"/>
        </w:rPr>
      </w:pPr>
      <w:r w:rsidRPr="00717993">
        <w:rPr>
          <w:lang w:val="en-US"/>
        </w:rPr>
        <w:t xml:space="preserve">Output side, </w:t>
      </w:r>
      <w:proofErr w:type="spellStart"/>
      <w:r w:rsidRPr="00717993">
        <w:rPr>
          <w:lang w:val="en-US"/>
        </w:rPr>
        <w:t>i.e</w:t>
      </w:r>
      <w:proofErr w:type="spellEnd"/>
      <w:r w:rsidRPr="00717993">
        <w:rPr>
          <w:lang w:val="en-US"/>
        </w:rPr>
        <w:t xml:space="preserve"> policy implementation: Implementation is a major issue in the EU’s multilevel system in key areas, including the single internal market and environmental policy.</w:t>
      </w:r>
    </w:p>
    <w:p w14:paraId="59EBDBD3" w14:textId="77777777" w:rsidR="00717993" w:rsidRPr="00717993" w:rsidRDefault="00717993" w:rsidP="00717993">
      <w:pPr>
        <w:autoSpaceDE w:val="0"/>
        <w:autoSpaceDN w:val="0"/>
        <w:adjustRightInd w:val="0"/>
        <w:rPr>
          <w:lang w:val="en-US"/>
        </w:rPr>
      </w:pPr>
    </w:p>
    <w:p w14:paraId="485D0864" w14:textId="77777777" w:rsidR="00717993" w:rsidRPr="00717993" w:rsidRDefault="00717993" w:rsidP="00717993">
      <w:pPr>
        <w:autoSpaceDE w:val="0"/>
        <w:autoSpaceDN w:val="0"/>
        <w:adjustRightInd w:val="0"/>
        <w:rPr>
          <w:lang w:val="en-US"/>
        </w:rPr>
      </w:pPr>
      <w:r w:rsidRPr="00717993">
        <w:rPr>
          <w:lang w:val="en-US"/>
        </w:rPr>
        <w:t>Questions for small group discussion:</w:t>
      </w:r>
    </w:p>
    <w:p w14:paraId="3417BCE5" w14:textId="77777777" w:rsidR="00717993" w:rsidRPr="00717993" w:rsidRDefault="00717993" w:rsidP="00717993">
      <w:pPr>
        <w:pStyle w:val="Paragraphedeliste"/>
        <w:numPr>
          <w:ilvl w:val="0"/>
          <w:numId w:val="3"/>
        </w:numPr>
        <w:autoSpaceDE w:val="0"/>
        <w:autoSpaceDN w:val="0"/>
        <w:adjustRightInd w:val="0"/>
        <w:spacing w:after="0" w:line="240" w:lineRule="auto"/>
        <w:rPr>
          <w:rFonts w:ascii="Times New Roman" w:hAnsi="Times New Roman" w:cs="Times New Roman"/>
          <w:lang w:val="en-US"/>
        </w:rPr>
      </w:pPr>
      <w:r w:rsidRPr="00717993">
        <w:rPr>
          <w:rFonts w:ascii="Times New Roman" w:hAnsi="Times New Roman" w:cs="Times New Roman"/>
          <w:lang w:val="en-US"/>
        </w:rPr>
        <w:t>Why is implementation such a challenge for the EU?</w:t>
      </w:r>
    </w:p>
    <w:p w14:paraId="0DB66B7F" w14:textId="77777777" w:rsidR="00717993" w:rsidRPr="00717993" w:rsidRDefault="00717993" w:rsidP="00717993">
      <w:pPr>
        <w:pStyle w:val="Paragraphedeliste"/>
        <w:numPr>
          <w:ilvl w:val="0"/>
          <w:numId w:val="3"/>
        </w:numPr>
        <w:autoSpaceDE w:val="0"/>
        <w:autoSpaceDN w:val="0"/>
        <w:adjustRightInd w:val="0"/>
        <w:spacing w:after="0" w:line="240" w:lineRule="auto"/>
        <w:rPr>
          <w:rFonts w:ascii="Times New Roman" w:hAnsi="Times New Roman" w:cs="Times New Roman"/>
          <w:lang w:val="en-US"/>
        </w:rPr>
      </w:pPr>
      <w:r w:rsidRPr="00717993">
        <w:rPr>
          <w:rFonts w:ascii="Times New Roman" w:hAnsi="Times New Roman" w:cs="Times New Roman"/>
          <w:lang w:val="en-US"/>
        </w:rPr>
        <w:t>To what extent is weak implementation linked to the quality of national administration, size, or territorial structure?</w:t>
      </w:r>
    </w:p>
    <w:p w14:paraId="2A46937F" w14:textId="77777777" w:rsidR="00717993" w:rsidRPr="00717993" w:rsidRDefault="00717993" w:rsidP="00717993">
      <w:pPr>
        <w:pStyle w:val="Paragraphedeliste"/>
        <w:numPr>
          <w:ilvl w:val="0"/>
          <w:numId w:val="3"/>
        </w:numPr>
        <w:autoSpaceDE w:val="0"/>
        <w:autoSpaceDN w:val="0"/>
        <w:adjustRightInd w:val="0"/>
        <w:spacing w:after="0" w:line="240" w:lineRule="auto"/>
        <w:rPr>
          <w:rFonts w:ascii="Times New Roman" w:hAnsi="Times New Roman" w:cs="Times New Roman"/>
          <w:lang w:val="en-US"/>
        </w:rPr>
      </w:pPr>
      <w:r w:rsidRPr="00717993">
        <w:rPr>
          <w:rFonts w:ascii="Times New Roman" w:hAnsi="Times New Roman" w:cs="Times New Roman"/>
          <w:lang w:val="en-US"/>
        </w:rPr>
        <w:t>What explains the creation of EU agencies and the development of European regulatory networks?</w:t>
      </w:r>
    </w:p>
    <w:p w14:paraId="709536FE" w14:textId="77777777" w:rsidR="00717993" w:rsidRPr="00717993" w:rsidRDefault="00717993" w:rsidP="00717993">
      <w:pPr>
        <w:pStyle w:val="Paragraphedeliste"/>
        <w:numPr>
          <w:ilvl w:val="0"/>
          <w:numId w:val="3"/>
        </w:numPr>
        <w:autoSpaceDE w:val="0"/>
        <w:autoSpaceDN w:val="0"/>
        <w:adjustRightInd w:val="0"/>
        <w:spacing w:after="0" w:line="240" w:lineRule="auto"/>
        <w:rPr>
          <w:rFonts w:ascii="Times New Roman" w:hAnsi="Times New Roman" w:cs="Times New Roman"/>
          <w:lang w:val="en-US"/>
        </w:rPr>
      </w:pPr>
      <w:r w:rsidRPr="00717993">
        <w:rPr>
          <w:rFonts w:ascii="Times New Roman" w:hAnsi="Times New Roman" w:cs="Times New Roman"/>
          <w:lang w:val="en-US"/>
        </w:rPr>
        <w:t>What measures has the European Commission taken to improve implementation a) with respect to the single market and b) in environmental policy, and with what success?</w:t>
      </w:r>
    </w:p>
    <w:p w14:paraId="276B8F88" w14:textId="77777777" w:rsidR="00717993" w:rsidRPr="00717993" w:rsidRDefault="00717993" w:rsidP="00717993">
      <w:pPr>
        <w:autoSpaceDE w:val="0"/>
        <w:autoSpaceDN w:val="0"/>
        <w:adjustRightInd w:val="0"/>
        <w:rPr>
          <w:lang w:val="en-US"/>
        </w:rPr>
      </w:pPr>
    </w:p>
    <w:p w14:paraId="646E2567" w14:textId="77777777" w:rsidR="00717993" w:rsidRPr="00717993" w:rsidRDefault="00717993" w:rsidP="00717993">
      <w:pPr>
        <w:autoSpaceDE w:val="0"/>
        <w:autoSpaceDN w:val="0"/>
        <w:adjustRightInd w:val="0"/>
        <w:rPr>
          <w:b/>
          <w:bCs/>
          <w:i/>
          <w:iCs/>
          <w:lang w:val="en-US"/>
        </w:rPr>
      </w:pPr>
      <w:r w:rsidRPr="00717993">
        <w:rPr>
          <w:b/>
          <w:bCs/>
          <w:i/>
          <w:iCs/>
          <w:lang w:val="en-US"/>
        </w:rPr>
        <w:t>Reading for question 1</w:t>
      </w:r>
    </w:p>
    <w:p w14:paraId="709DC7D1" w14:textId="77777777" w:rsidR="00717993" w:rsidRPr="006819F5" w:rsidRDefault="00717993" w:rsidP="00717993">
      <w:pPr>
        <w:tabs>
          <w:tab w:val="left" w:pos="220"/>
          <w:tab w:val="left" w:pos="720"/>
        </w:tabs>
        <w:ind w:left="432" w:right="1440" w:hanging="432"/>
        <w:rPr>
          <w:lang w:val="en-US"/>
        </w:rPr>
      </w:pPr>
      <w:proofErr w:type="spellStart"/>
      <w:r w:rsidRPr="00717993">
        <w:rPr>
          <w:lang w:val="en-US"/>
        </w:rPr>
        <w:t>Dimitrakopoulos</w:t>
      </w:r>
      <w:proofErr w:type="spellEnd"/>
      <w:r w:rsidRPr="00717993">
        <w:rPr>
          <w:lang w:val="en-US"/>
        </w:rPr>
        <w:t xml:space="preserve"> and Richardson (2001) ‘Implementing EU policy’ in Jeremy Richardson (ed) </w:t>
      </w:r>
      <w:r w:rsidRPr="00717993">
        <w:rPr>
          <w:i/>
          <w:iCs/>
          <w:lang w:val="en-US"/>
        </w:rPr>
        <w:t xml:space="preserve">European Union: Power and Policy, </w:t>
      </w:r>
      <w:r w:rsidRPr="00717993">
        <w:rPr>
          <w:lang w:val="en-US"/>
        </w:rPr>
        <w:t>Routledge</w:t>
      </w:r>
    </w:p>
    <w:p w14:paraId="7007903D" w14:textId="77777777" w:rsidR="00717993" w:rsidRPr="006819F5" w:rsidRDefault="00717993" w:rsidP="00717993">
      <w:pPr>
        <w:tabs>
          <w:tab w:val="left" w:pos="220"/>
          <w:tab w:val="left" w:pos="720"/>
        </w:tabs>
        <w:ind w:left="432" w:right="1440" w:hanging="432"/>
        <w:rPr>
          <w:lang w:val="en-US"/>
        </w:rPr>
      </w:pPr>
      <w:proofErr w:type="spellStart"/>
      <w:r w:rsidRPr="006819F5">
        <w:rPr>
          <w:bCs/>
          <w:lang w:val="en-US"/>
        </w:rPr>
        <w:lastRenderedPageBreak/>
        <w:t>Dimitrakopoulos</w:t>
      </w:r>
      <w:proofErr w:type="spellEnd"/>
      <w:r w:rsidRPr="006819F5">
        <w:rPr>
          <w:lang w:val="en-US"/>
        </w:rPr>
        <w:t>, D.G. (2001) 'The transposition of EU law: “</w:t>
      </w:r>
      <w:proofErr w:type="gramStart"/>
      <w:r w:rsidRPr="006819F5">
        <w:rPr>
          <w:bCs/>
          <w:lang w:val="en-US"/>
        </w:rPr>
        <w:t>Post</w:t>
      </w:r>
      <w:r w:rsidRPr="006819F5">
        <w:rPr>
          <w:lang w:val="en-US"/>
        </w:rPr>
        <w:t>-</w:t>
      </w:r>
      <w:r w:rsidRPr="006819F5">
        <w:rPr>
          <w:bCs/>
          <w:lang w:val="en-US"/>
        </w:rPr>
        <w:t>decisional</w:t>
      </w:r>
      <w:proofErr w:type="gramEnd"/>
      <w:r w:rsidRPr="006819F5">
        <w:rPr>
          <w:bCs/>
          <w:lang w:val="en-US"/>
        </w:rPr>
        <w:t xml:space="preserve"> politics</w:t>
      </w:r>
      <w:r w:rsidRPr="006819F5">
        <w:rPr>
          <w:lang w:val="en-US"/>
        </w:rPr>
        <w:t>” and institutional autonomy', European Law Journal 7(4): 442-58</w:t>
      </w:r>
    </w:p>
    <w:p w14:paraId="6D3562FA" w14:textId="77777777" w:rsidR="00717993" w:rsidRPr="00717993" w:rsidRDefault="00717993" w:rsidP="00717993">
      <w:pPr>
        <w:tabs>
          <w:tab w:val="left" w:pos="220"/>
          <w:tab w:val="left" w:pos="720"/>
        </w:tabs>
        <w:ind w:left="432" w:right="1440" w:hanging="432"/>
        <w:rPr>
          <w:color w:val="18110A"/>
          <w:lang w:val="en-US"/>
        </w:rPr>
      </w:pPr>
      <w:proofErr w:type="spellStart"/>
      <w:r w:rsidRPr="00717993">
        <w:rPr>
          <w:color w:val="222222"/>
          <w:shd w:val="clear" w:color="auto" w:fill="FFFFFF"/>
          <w:lang w:val="en-US"/>
        </w:rPr>
        <w:t>Heidbreder</w:t>
      </w:r>
      <w:proofErr w:type="spellEnd"/>
      <w:r w:rsidRPr="00717993">
        <w:rPr>
          <w:color w:val="222222"/>
          <w:shd w:val="clear" w:color="auto" w:fill="FFFFFF"/>
          <w:lang w:val="en-US"/>
        </w:rPr>
        <w:t>, E. G. (2024) ‘The federal core of EU multilevel administration’. in</w:t>
      </w:r>
      <w:r w:rsidRPr="00717993">
        <w:rPr>
          <w:rStyle w:val="apple-converted-space"/>
          <w:color w:val="222222"/>
          <w:shd w:val="clear" w:color="auto" w:fill="FFFFFF"/>
          <w:lang w:val="en-US"/>
        </w:rPr>
        <w:t xml:space="preserve"> G-J Brandsma (ed) </w:t>
      </w:r>
      <w:r w:rsidRPr="00717993">
        <w:rPr>
          <w:i/>
          <w:iCs/>
          <w:color w:val="222222"/>
          <w:lang w:val="en-US"/>
        </w:rPr>
        <w:t>Handbook on European Union Public Administration</w:t>
      </w:r>
      <w:r w:rsidRPr="00717993">
        <w:rPr>
          <w:rStyle w:val="apple-converted-space"/>
          <w:color w:val="222222"/>
          <w:shd w:val="clear" w:color="auto" w:fill="FFFFFF"/>
          <w:lang w:val="en-US"/>
        </w:rPr>
        <w:t> </w:t>
      </w:r>
      <w:r w:rsidRPr="00717993">
        <w:rPr>
          <w:color w:val="222222"/>
          <w:shd w:val="clear" w:color="auto" w:fill="FFFFFF"/>
          <w:lang w:val="en-US"/>
        </w:rPr>
        <w:t xml:space="preserve">(pp. 11-21). Edward Elgar Publishing, </w:t>
      </w:r>
      <w:hyperlink r:id="rId26" w:tgtFrame="_blank" w:history="1">
        <w:r w:rsidRPr="00717993">
          <w:rPr>
            <w:rStyle w:val="Lienhypertexte"/>
            <w:color w:val="0E6681"/>
            <w:lang w:val="en-US"/>
          </w:rPr>
          <w:t>https://doi.org/10.4337/9781802209013.00009</w:t>
        </w:r>
      </w:hyperlink>
    </w:p>
    <w:p w14:paraId="34230389" w14:textId="77777777" w:rsidR="00717993" w:rsidRPr="00717993" w:rsidRDefault="00717993" w:rsidP="00717993">
      <w:pPr>
        <w:tabs>
          <w:tab w:val="left" w:pos="220"/>
          <w:tab w:val="left" w:pos="720"/>
        </w:tabs>
        <w:ind w:left="432" w:right="1440" w:hanging="432"/>
        <w:rPr>
          <w:lang w:val="en-US"/>
        </w:rPr>
      </w:pPr>
      <w:proofErr w:type="spellStart"/>
      <w:r w:rsidRPr="00717993">
        <w:rPr>
          <w:color w:val="333333"/>
          <w:shd w:val="clear" w:color="auto" w:fill="FFFFFF"/>
          <w:lang w:val="en-US"/>
        </w:rPr>
        <w:t>Börzel</w:t>
      </w:r>
      <w:proofErr w:type="spellEnd"/>
      <w:r w:rsidRPr="00717993">
        <w:rPr>
          <w:color w:val="333333"/>
          <w:shd w:val="clear" w:color="auto" w:fill="FFFFFF"/>
          <w:lang w:val="en-US"/>
        </w:rPr>
        <w:t xml:space="preserve">, T. A., Hofmann, T., Panke, D., &amp; </w:t>
      </w:r>
      <w:proofErr w:type="spellStart"/>
      <w:r w:rsidRPr="00717993">
        <w:rPr>
          <w:color w:val="333333"/>
          <w:shd w:val="clear" w:color="auto" w:fill="FFFFFF"/>
          <w:lang w:val="en-US"/>
        </w:rPr>
        <w:t>Sprungk</w:t>
      </w:r>
      <w:proofErr w:type="spellEnd"/>
      <w:r w:rsidRPr="00717993">
        <w:rPr>
          <w:color w:val="333333"/>
          <w:shd w:val="clear" w:color="auto" w:fill="FFFFFF"/>
          <w:lang w:val="en-US"/>
        </w:rPr>
        <w:t xml:space="preserve">, C. (2010). Obstinate and Inefficient: Why Member States Do Not Comply </w:t>
      </w:r>
      <w:proofErr w:type="gramStart"/>
      <w:r w:rsidRPr="00717993">
        <w:rPr>
          <w:color w:val="333333"/>
          <w:shd w:val="clear" w:color="auto" w:fill="FFFFFF"/>
          <w:lang w:val="en-US"/>
        </w:rPr>
        <w:t>With</w:t>
      </w:r>
      <w:proofErr w:type="gramEnd"/>
      <w:r w:rsidRPr="00717993">
        <w:rPr>
          <w:color w:val="333333"/>
          <w:shd w:val="clear" w:color="auto" w:fill="FFFFFF"/>
          <w:lang w:val="en-US"/>
        </w:rPr>
        <w:t xml:space="preserve"> European Law. </w:t>
      </w:r>
      <w:r w:rsidRPr="00717993">
        <w:rPr>
          <w:i/>
          <w:iCs/>
          <w:color w:val="333333"/>
          <w:lang w:val="en-US"/>
        </w:rPr>
        <w:t>Comparative Political Studies</w:t>
      </w:r>
      <w:r w:rsidRPr="00717993">
        <w:rPr>
          <w:color w:val="333333"/>
          <w:shd w:val="clear" w:color="auto" w:fill="FFFFFF"/>
          <w:lang w:val="en-US"/>
        </w:rPr>
        <w:t>, </w:t>
      </w:r>
      <w:r w:rsidRPr="00717993">
        <w:rPr>
          <w:i/>
          <w:iCs/>
          <w:color w:val="333333"/>
          <w:lang w:val="en-US"/>
        </w:rPr>
        <w:t>43</w:t>
      </w:r>
      <w:r w:rsidRPr="00717993">
        <w:rPr>
          <w:color w:val="333333"/>
          <w:shd w:val="clear" w:color="auto" w:fill="FFFFFF"/>
          <w:lang w:val="en-US"/>
        </w:rPr>
        <w:t>(11), 1363-1390. </w:t>
      </w:r>
      <w:hyperlink r:id="rId27" w:history="1">
        <w:r w:rsidRPr="00717993">
          <w:rPr>
            <w:color w:val="006ACC"/>
            <w:u w:val="single"/>
            <w:lang w:val="en-US"/>
          </w:rPr>
          <w:t>https://doi.org/10.1177/0010414010376910</w:t>
        </w:r>
      </w:hyperlink>
    </w:p>
    <w:p w14:paraId="3E4B7C35" w14:textId="77777777" w:rsidR="00717993" w:rsidRPr="00717993" w:rsidRDefault="00717993" w:rsidP="00717993">
      <w:pPr>
        <w:autoSpaceDE w:val="0"/>
        <w:autoSpaceDN w:val="0"/>
        <w:adjustRightInd w:val="0"/>
        <w:ind w:left="432" w:hanging="432"/>
        <w:rPr>
          <w:rStyle w:val="Lienhypertexte"/>
          <w:color w:val="333333"/>
          <w:lang w:val="en-US"/>
        </w:rPr>
      </w:pPr>
    </w:p>
    <w:p w14:paraId="70E8C422" w14:textId="77777777" w:rsidR="00717993" w:rsidRPr="00717993" w:rsidRDefault="00717993" w:rsidP="00717993">
      <w:pPr>
        <w:autoSpaceDE w:val="0"/>
        <w:autoSpaceDN w:val="0"/>
        <w:adjustRightInd w:val="0"/>
        <w:ind w:left="432" w:hanging="432"/>
        <w:rPr>
          <w:rStyle w:val="Lienhypertexte"/>
          <w:color w:val="333333"/>
          <w:lang w:val="en-US"/>
        </w:rPr>
      </w:pPr>
      <w:r w:rsidRPr="00717993">
        <w:rPr>
          <w:rStyle w:val="Lienhypertexte"/>
          <w:color w:val="333333"/>
          <w:lang w:val="en-US"/>
        </w:rPr>
        <w:t>Further reading</w:t>
      </w:r>
    </w:p>
    <w:p w14:paraId="2CB9461D" w14:textId="77777777" w:rsidR="00717993" w:rsidRPr="00717993" w:rsidRDefault="00717993" w:rsidP="00717993">
      <w:pPr>
        <w:autoSpaceDE w:val="0"/>
        <w:autoSpaceDN w:val="0"/>
        <w:adjustRightInd w:val="0"/>
        <w:ind w:left="432" w:hanging="432"/>
        <w:rPr>
          <w:lang w:val="en-US"/>
        </w:rPr>
      </w:pPr>
      <w:hyperlink r:id="rId28" w:tooltip="Hussein Kassim" w:history="1">
        <w:r w:rsidRPr="00717993">
          <w:rPr>
            <w:rStyle w:val="Lienhypertexte"/>
            <w:lang w:val="en-US"/>
          </w:rPr>
          <w:t>Kassim, H.</w:t>
        </w:r>
      </w:hyperlink>
      <w:r w:rsidRPr="00717993">
        <w:rPr>
          <w:rStyle w:val="apple-converted-space"/>
          <w:shd w:val="clear" w:color="auto" w:fill="FFFFFF"/>
          <w:lang w:val="en-US"/>
        </w:rPr>
        <w:t> </w:t>
      </w:r>
      <w:r w:rsidRPr="00717993">
        <w:rPr>
          <w:shd w:val="clear" w:color="auto" w:fill="FFFFFF"/>
          <w:lang w:val="en-US"/>
        </w:rPr>
        <w:t>(2015), "Revisiting the ‘Management Deficit’: Can the Commission (Still Not) Manage Europe?",</w:t>
      </w:r>
      <w:r w:rsidRPr="00717993">
        <w:rPr>
          <w:rStyle w:val="apple-converted-space"/>
          <w:shd w:val="clear" w:color="auto" w:fill="FFFFFF"/>
          <w:lang w:val="en-US"/>
        </w:rPr>
        <w:t> </w:t>
      </w:r>
      <w:r w:rsidRPr="00717993">
        <w:rPr>
          <w:i/>
          <w:iCs/>
          <w:lang w:val="en-US"/>
        </w:rPr>
        <w:t>Multi-Level Governance: The Missing Linkages</w:t>
      </w:r>
      <w:r w:rsidRPr="00717993">
        <w:rPr>
          <w:rStyle w:val="apple-converted-space"/>
          <w:shd w:val="clear" w:color="auto" w:fill="FFFFFF"/>
          <w:lang w:val="en-US"/>
        </w:rPr>
        <w:t> </w:t>
      </w:r>
      <w:r w:rsidRPr="00717993">
        <w:rPr>
          <w:shd w:val="clear" w:color="auto" w:fill="FFFFFF"/>
          <w:lang w:val="en-US"/>
        </w:rPr>
        <w:t>(</w:t>
      </w:r>
      <w:r w:rsidRPr="00717993">
        <w:rPr>
          <w:i/>
          <w:iCs/>
          <w:lang w:val="en-US"/>
        </w:rPr>
        <w:t>Critical Perspectives on International Public Sector Management, Vol. 4</w:t>
      </w:r>
      <w:r w:rsidRPr="00717993">
        <w:rPr>
          <w:shd w:val="clear" w:color="auto" w:fill="FFFFFF"/>
          <w:lang w:val="en-US"/>
        </w:rPr>
        <w:t>), Emerald Group Publishing Limited, Leeds, pp. 41-62.</w:t>
      </w:r>
      <w:r w:rsidRPr="00717993">
        <w:rPr>
          <w:rStyle w:val="apple-converted-space"/>
          <w:shd w:val="clear" w:color="auto" w:fill="FFFFFF"/>
          <w:lang w:val="en-US"/>
        </w:rPr>
        <w:t> </w:t>
      </w:r>
      <w:hyperlink r:id="rId29" w:tooltip="DOI: https://doi.org/10.1108/S2045-794420150000004003" w:history="1">
        <w:r w:rsidRPr="00717993">
          <w:rPr>
            <w:rStyle w:val="Lienhypertexte"/>
            <w:color w:val="007377"/>
            <w:lang w:val="en-US"/>
          </w:rPr>
          <w:t>https://doi.org/10.1108/S2045-794420150000004003</w:t>
        </w:r>
      </w:hyperlink>
    </w:p>
    <w:p w14:paraId="5AC38074" w14:textId="77777777" w:rsidR="00717993" w:rsidRPr="00717993" w:rsidRDefault="00717993" w:rsidP="00717993">
      <w:pPr>
        <w:autoSpaceDE w:val="0"/>
        <w:autoSpaceDN w:val="0"/>
        <w:adjustRightInd w:val="0"/>
        <w:ind w:left="432" w:hanging="432"/>
        <w:rPr>
          <w:rStyle w:val="Lienhypertexte"/>
          <w:color w:val="333333"/>
          <w:lang w:val="en-US"/>
        </w:rPr>
      </w:pPr>
    </w:p>
    <w:p w14:paraId="1923CBA4" w14:textId="77777777" w:rsidR="00717993" w:rsidRPr="00717993" w:rsidRDefault="00717993" w:rsidP="00717993">
      <w:pPr>
        <w:autoSpaceDE w:val="0"/>
        <w:autoSpaceDN w:val="0"/>
        <w:adjustRightInd w:val="0"/>
        <w:rPr>
          <w:b/>
          <w:bCs/>
          <w:i/>
          <w:iCs/>
          <w:lang w:val="en-US"/>
        </w:rPr>
      </w:pPr>
      <w:r w:rsidRPr="00717993">
        <w:rPr>
          <w:b/>
          <w:bCs/>
          <w:i/>
          <w:iCs/>
          <w:lang w:val="en-US"/>
        </w:rPr>
        <w:t>Reading for question 2</w:t>
      </w:r>
    </w:p>
    <w:p w14:paraId="0D4822D4" w14:textId="77777777" w:rsidR="00717993" w:rsidRPr="00717993" w:rsidRDefault="00717993" w:rsidP="00717993">
      <w:pPr>
        <w:autoSpaceDE w:val="0"/>
        <w:autoSpaceDN w:val="0"/>
        <w:adjustRightInd w:val="0"/>
        <w:ind w:left="432" w:hanging="432"/>
        <w:rPr>
          <w:color w:val="18110A"/>
          <w:sz w:val="21"/>
          <w:szCs w:val="21"/>
          <w:lang w:val="en-US"/>
        </w:rPr>
      </w:pPr>
      <w:r w:rsidRPr="00717993">
        <w:rPr>
          <w:color w:val="222222"/>
          <w:shd w:val="clear" w:color="auto" w:fill="FFFFFF"/>
          <w:lang w:val="en-US"/>
        </w:rPr>
        <w:t xml:space="preserve">Thomann, E., &amp; </w:t>
      </w:r>
      <w:proofErr w:type="spellStart"/>
      <w:r w:rsidRPr="00717993">
        <w:rPr>
          <w:color w:val="222222"/>
          <w:shd w:val="clear" w:color="auto" w:fill="FFFFFF"/>
          <w:lang w:val="en-US"/>
        </w:rPr>
        <w:t>Zhelyazkova</w:t>
      </w:r>
      <w:proofErr w:type="spellEnd"/>
      <w:r w:rsidRPr="00717993">
        <w:rPr>
          <w:color w:val="222222"/>
          <w:shd w:val="clear" w:color="auto" w:fill="FFFFFF"/>
          <w:lang w:val="en-US"/>
        </w:rPr>
        <w:t xml:space="preserve">, A. (2024) ‘Member state implementation in the European Union’ in G-J Brandsma (ed) </w:t>
      </w:r>
      <w:r w:rsidRPr="00717993">
        <w:rPr>
          <w:i/>
          <w:iCs/>
          <w:color w:val="222222"/>
          <w:lang w:val="en-US"/>
        </w:rPr>
        <w:t>Handbook of Public Policy Implementation</w:t>
      </w:r>
      <w:r w:rsidRPr="00717993">
        <w:rPr>
          <w:rStyle w:val="apple-converted-space"/>
          <w:color w:val="222222"/>
          <w:shd w:val="clear" w:color="auto" w:fill="FFFFFF"/>
          <w:lang w:val="en-US"/>
        </w:rPr>
        <w:t> </w:t>
      </w:r>
      <w:r w:rsidRPr="00717993">
        <w:rPr>
          <w:color w:val="222222"/>
          <w:shd w:val="clear" w:color="auto" w:fill="FFFFFF"/>
          <w:lang w:val="en-US"/>
        </w:rPr>
        <w:t xml:space="preserve">(pp. 345-358). Edward Elgar Publishing, </w:t>
      </w:r>
      <w:hyperlink r:id="rId30" w:tgtFrame="_blank" w:history="1">
        <w:r w:rsidRPr="00717993">
          <w:rPr>
            <w:color w:val="0E6681"/>
            <w:sz w:val="21"/>
            <w:szCs w:val="21"/>
            <w:u w:val="single"/>
            <w:lang w:val="en-US"/>
          </w:rPr>
          <w:t>https://doi.org/10.4337/9781800885905.00039</w:t>
        </w:r>
      </w:hyperlink>
    </w:p>
    <w:p w14:paraId="236CE719" w14:textId="77777777" w:rsidR="00717993" w:rsidRPr="00717993" w:rsidRDefault="00717993" w:rsidP="00717993">
      <w:pPr>
        <w:autoSpaceDE w:val="0"/>
        <w:autoSpaceDN w:val="0"/>
        <w:adjustRightInd w:val="0"/>
        <w:ind w:left="432" w:hanging="432"/>
        <w:rPr>
          <w:color w:val="222222"/>
          <w:shd w:val="clear" w:color="auto" w:fill="FFFFFF"/>
          <w:lang w:val="en-US"/>
        </w:rPr>
      </w:pPr>
      <w:r w:rsidRPr="00717993">
        <w:rPr>
          <w:color w:val="222222"/>
          <w:shd w:val="clear" w:color="auto" w:fill="FFFFFF"/>
          <w:lang w:val="en-US"/>
        </w:rPr>
        <w:t xml:space="preserve">Sager, F., &amp; </w:t>
      </w:r>
      <w:proofErr w:type="spellStart"/>
      <w:r w:rsidRPr="00717993">
        <w:rPr>
          <w:color w:val="222222"/>
          <w:shd w:val="clear" w:color="auto" w:fill="FFFFFF"/>
          <w:lang w:val="en-US"/>
        </w:rPr>
        <w:t>Gofen</w:t>
      </w:r>
      <w:proofErr w:type="spellEnd"/>
      <w:r w:rsidRPr="00717993">
        <w:rPr>
          <w:color w:val="222222"/>
          <w:shd w:val="clear" w:color="auto" w:fill="FFFFFF"/>
          <w:lang w:val="en-US"/>
        </w:rPr>
        <w:t>, A. (2022). The polity of implementation: Organizational and institutional arrangements in policy implementation.</w:t>
      </w:r>
      <w:r w:rsidRPr="00717993">
        <w:rPr>
          <w:rStyle w:val="apple-converted-space"/>
          <w:color w:val="222222"/>
          <w:shd w:val="clear" w:color="auto" w:fill="FFFFFF"/>
          <w:lang w:val="en-US"/>
        </w:rPr>
        <w:t> </w:t>
      </w:r>
      <w:r w:rsidRPr="00717993">
        <w:rPr>
          <w:i/>
          <w:iCs/>
          <w:color w:val="222222"/>
          <w:lang w:val="en-US"/>
        </w:rPr>
        <w:t>Governance</w:t>
      </w:r>
      <w:r w:rsidRPr="00717993">
        <w:rPr>
          <w:color w:val="222222"/>
          <w:shd w:val="clear" w:color="auto" w:fill="FFFFFF"/>
          <w:lang w:val="en-US"/>
        </w:rPr>
        <w:t>,</w:t>
      </w:r>
      <w:r w:rsidRPr="00717993">
        <w:rPr>
          <w:rStyle w:val="apple-converted-space"/>
          <w:color w:val="222222"/>
          <w:shd w:val="clear" w:color="auto" w:fill="FFFFFF"/>
          <w:lang w:val="en-US"/>
        </w:rPr>
        <w:t> </w:t>
      </w:r>
      <w:r w:rsidRPr="00717993">
        <w:rPr>
          <w:i/>
          <w:iCs/>
          <w:color w:val="222222"/>
          <w:lang w:val="en-US"/>
        </w:rPr>
        <w:t>35</w:t>
      </w:r>
      <w:r w:rsidRPr="00717993">
        <w:rPr>
          <w:color w:val="222222"/>
          <w:shd w:val="clear" w:color="auto" w:fill="FFFFFF"/>
          <w:lang w:val="en-US"/>
        </w:rPr>
        <w:t>(2), 347-364.</w:t>
      </w:r>
    </w:p>
    <w:p w14:paraId="23EA79E2" w14:textId="77777777" w:rsidR="00717993" w:rsidRPr="00717993" w:rsidRDefault="00717993" w:rsidP="00717993">
      <w:pPr>
        <w:autoSpaceDE w:val="0"/>
        <w:autoSpaceDN w:val="0"/>
        <w:adjustRightInd w:val="0"/>
        <w:ind w:left="432" w:hanging="432"/>
        <w:rPr>
          <w:rStyle w:val="Lienhypertexte"/>
          <w:color w:val="333333"/>
          <w:lang w:val="en-US"/>
        </w:rPr>
      </w:pPr>
      <w:proofErr w:type="spellStart"/>
      <w:r w:rsidRPr="00717993">
        <w:rPr>
          <w:rStyle w:val="authorname"/>
          <w:color w:val="333333"/>
          <w:lang w:val="en-US"/>
        </w:rPr>
        <w:t>Spanou</w:t>
      </w:r>
      <w:proofErr w:type="spellEnd"/>
      <w:r w:rsidRPr="00717993">
        <w:rPr>
          <w:rStyle w:val="authorname"/>
          <w:color w:val="333333"/>
          <w:lang w:val="en-US"/>
        </w:rPr>
        <w:t>, Calliope</w:t>
      </w:r>
      <w:r w:rsidRPr="00717993">
        <w:rPr>
          <w:rStyle w:val="apple-converted-space"/>
          <w:rFonts w:eastAsiaTheme="majorEastAsia"/>
          <w:color w:val="333333"/>
          <w:lang w:val="en-US"/>
        </w:rPr>
        <w:t> </w:t>
      </w:r>
      <w:r w:rsidRPr="00717993">
        <w:rPr>
          <w:rStyle w:val="Date10"/>
          <w:color w:val="333333"/>
          <w:lang w:val="en-US"/>
        </w:rPr>
        <w:t>(1998)</w:t>
      </w:r>
      <w:r w:rsidRPr="00717993">
        <w:rPr>
          <w:rStyle w:val="apple-converted-space"/>
          <w:rFonts w:eastAsiaTheme="majorEastAsia"/>
          <w:color w:val="333333"/>
          <w:shd w:val="clear" w:color="auto" w:fill="FFFFFF"/>
          <w:lang w:val="en-US"/>
        </w:rPr>
        <w:t> </w:t>
      </w:r>
      <w:r w:rsidRPr="00717993">
        <w:rPr>
          <w:rStyle w:val="arttitle"/>
          <w:color w:val="333333"/>
          <w:lang w:val="en-US"/>
        </w:rPr>
        <w:t xml:space="preserve">European integration in administrative terms: a framework for analysis and the Greek case, </w:t>
      </w:r>
      <w:r w:rsidRPr="00717993">
        <w:rPr>
          <w:rStyle w:val="serialtitle"/>
          <w:i/>
          <w:iCs/>
          <w:color w:val="333333"/>
          <w:lang w:val="en-US"/>
        </w:rPr>
        <w:t>Journal of European Public Policy</w:t>
      </w:r>
      <w:r w:rsidRPr="00717993">
        <w:rPr>
          <w:rStyle w:val="serialtitle"/>
          <w:color w:val="333333"/>
          <w:lang w:val="en-US"/>
        </w:rPr>
        <w:t>,</w:t>
      </w:r>
      <w:r w:rsidRPr="00717993">
        <w:rPr>
          <w:rStyle w:val="apple-converted-space"/>
          <w:rFonts w:eastAsiaTheme="majorEastAsia"/>
          <w:color w:val="333333"/>
          <w:shd w:val="clear" w:color="auto" w:fill="FFFFFF"/>
          <w:lang w:val="en-US"/>
        </w:rPr>
        <w:t> </w:t>
      </w:r>
      <w:r w:rsidRPr="00717993">
        <w:rPr>
          <w:rStyle w:val="volumeissue"/>
          <w:color w:val="333333"/>
          <w:lang w:val="en-US"/>
        </w:rPr>
        <w:t xml:space="preserve">5(3): </w:t>
      </w:r>
      <w:r w:rsidRPr="00717993">
        <w:rPr>
          <w:rStyle w:val="pagerange"/>
          <w:color w:val="333333"/>
          <w:lang w:val="en-US"/>
        </w:rPr>
        <w:t>467-484,</w:t>
      </w:r>
      <w:r w:rsidRPr="00717993">
        <w:rPr>
          <w:rStyle w:val="apple-converted-space"/>
          <w:rFonts w:eastAsiaTheme="majorEastAsia"/>
          <w:color w:val="333333"/>
          <w:shd w:val="clear" w:color="auto" w:fill="FFFFFF"/>
          <w:lang w:val="en-US"/>
        </w:rPr>
        <w:t> </w:t>
      </w:r>
      <w:r w:rsidRPr="00717993">
        <w:rPr>
          <w:rStyle w:val="doilink"/>
          <w:color w:val="333333"/>
          <w:lang w:val="en-US"/>
        </w:rPr>
        <w:t>DOI:</w:t>
      </w:r>
      <w:r w:rsidRPr="00717993">
        <w:rPr>
          <w:rStyle w:val="apple-converted-space"/>
          <w:rFonts w:eastAsiaTheme="majorEastAsia"/>
          <w:color w:val="333333"/>
          <w:lang w:val="en-US"/>
        </w:rPr>
        <w:t> </w:t>
      </w:r>
      <w:hyperlink r:id="rId31" w:history="1">
        <w:r w:rsidRPr="00717993">
          <w:rPr>
            <w:rStyle w:val="Lienhypertexte"/>
            <w:color w:val="333333"/>
            <w:lang w:val="en-US"/>
          </w:rPr>
          <w:t>10.1080/135017698343929</w:t>
        </w:r>
      </w:hyperlink>
    </w:p>
    <w:p w14:paraId="755297BC" w14:textId="77777777" w:rsidR="00717993" w:rsidRPr="00717993" w:rsidRDefault="00717993" w:rsidP="00717993">
      <w:pPr>
        <w:ind w:left="432" w:right="1440" w:hanging="432"/>
        <w:rPr>
          <w:lang w:val="en-US"/>
        </w:rPr>
      </w:pPr>
      <w:r w:rsidRPr="00717993">
        <w:rPr>
          <w:color w:val="222222"/>
          <w:shd w:val="clear" w:color="auto" w:fill="FFFFFF"/>
          <w:lang w:val="en-US"/>
        </w:rPr>
        <w:t>Thomann, Eva, and Sager, F. (2017) ‘Moving beyond legal compliance: Innovative approaches to EU multilevel implementation’,</w:t>
      </w:r>
      <w:r w:rsidRPr="00717993">
        <w:rPr>
          <w:rStyle w:val="apple-converted-space"/>
          <w:color w:val="222222"/>
          <w:shd w:val="clear" w:color="auto" w:fill="FFFFFF"/>
          <w:lang w:val="en-US"/>
        </w:rPr>
        <w:t> </w:t>
      </w:r>
      <w:r w:rsidRPr="00717993">
        <w:rPr>
          <w:i/>
          <w:iCs/>
          <w:color w:val="222222"/>
          <w:lang w:val="en-US"/>
        </w:rPr>
        <w:t>Journal of European Public Policy,</w:t>
      </w:r>
      <w:r w:rsidRPr="00717993">
        <w:rPr>
          <w:rStyle w:val="apple-converted-space"/>
          <w:color w:val="222222"/>
          <w:shd w:val="clear" w:color="auto" w:fill="FFFFFF"/>
          <w:lang w:val="en-US"/>
        </w:rPr>
        <w:t> </w:t>
      </w:r>
      <w:r w:rsidRPr="00717993">
        <w:rPr>
          <w:color w:val="222222"/>
          <w:shd w:val="clear" w:color="auto" w:fill="FFFFFF"/>
          <w:lang w:val="en-US"/>
        </w:rPr>
        <w:t>24(9): 1253-1268.</w:t>
      </w:r>
      <w:r w:rsidRPr="00717993" w:rsidDel="00B00F79">
        <w:rPr>
          <w:lang w:val="en-US"/>
        </w:rPr>
        <w:t xml:space="preserve"> </w:t>
      </w:r>
    </w:p>
    <w:p w14:paraId="7C93EFD2" w14:textId="77777777" w:rsidR="00717993" w:rsidRPr="00717993" w:rsidRDefault="00717993" w:rsidP="00717993">
      <w:pPr>
        <w:ind w:left="432" w:hanging="432"/>
        <w:rPr>
          <w:color w:val="000000"/>
          <w:lang w:val="en-US"/>
        </w:rPr>
      </w:pPr>
      <w:r w:rsidRPr="00717993">
        <w:rPr>
          <w:color w:val="000000"/>
          <w:lang w:val="en-US"/>
        </w:rPr>
        <w:t xml:space="preserve">European Commission, reports on the Impact and Effectiveness of the Single Market and the Internal Market Scoreboard at </w:t>
      </w:r>
      <w:hyperlink r:id="rId32" w:anchor=":~:text=The%20Scoreboard%20measures%20performance%20and,all%2027%20EU%20Member%20States" w:history="1">
        <w:r w:rsidRPr="00717993">
          <w:rPr>
            <w:rStyle w:val="Lienhypertexte"/>
            <w:lang w:val="en-US"/>
          </w:rPr>
          <w:t>https://single-market-scoreboard.ec.europa.eu/_en#:~:text=The%20Scoreboard%20measures%20performance%20and,all%2027%20EU%20Member%20States</w:t>
        </w:r>
      </w:hyperlink>
    </w:p>
    <w:p w14:paraId="5264341D" w14:textId="77777777" w:rsidR="00717993" w:rsidRPr="00717993" w:rsidRDefault="00717993" w:rsidP="00717993">
      <w:pPr>
        <w:ind w:left="432" w:hanging="432"/>
        <w:rPr>
          <w:rStyle w:val="Lienhypertexte"/>
          <w:color w:val="18110A"/>
          <w:lang w:val="en-US"/>
        </w:rPr>
      </w:pPr>
      <w:r w:rsidRPr="00717993">
        <w:rPr>
          <w:rStyle w:val="Lienhypertexte"/>
          <w:color w:val="333333"/>
          <w:lang w:val="en-US"/>
        </w:rPr>
        <w:t xml:space="preserve">European Commission, </w:t>
      </w:r>
      <w:r w:rsidRPr="00717993">
        <w:rPr>
          <w:color w:val="404040"/>
          <w:lang w:val="en-US"/>
        </w:rPr>
        <w:t xml:space="preserve">Environmental Implementation Review, </w:t>
      </w:r>
      <w:hyperlink r:id="rId33" w:history="1">
        <w:r w:rsidRPr="00717993">
          <w:rPr>
            <w:rStyle w:val="Lienhypertexte"/>
            <w:lang w:val="en-US"/>
          </w:rPr>
          <w:t>https://environment.ec.europa.eu/law-and-governance/environmental-implementation-review_en</w:t>
        </w:r>
      </w:hyperlink>
      <w:r w:rsidRPr="00717993">
        <w:rPr>
          <w:rStyle w:val="Lienhypertexte"/>
          <w:color w:val="333333"/>
          <w:lang w:val="en-US"/>
        </w:rPr>
        <w:t>, see especially the interactive scoreboard</w:t>
      </w:r>
    </w:p>
    <w:p w14:paraId="69301ADE" w14:textId="77777777" w:rsidR="00717993" w:rsidRPr="00717993" w:rsidRDefault="00717993" w:rsidP="00717993">
      <w:pPr>
        <w:autoSpaceDE w:val="0"/>
        <w:autoSpaceDN w:val="0"/>
        <w:adjustRightInd w:val="0"/>
        <w:rPr>
          <w:b/>
          <w:bCs/>
          <w:i/>
          <w:iCs/>
          <w:lang w:val="en-US"/>
        </w:rPr>
      </w:pPr>
    </w:p>
    <w:p w14:paraId="7583AAC9" w14:textId="77777777" w:rsidR="00717993" w:rsidRPr="00717993" w:rsidRDefault="00717993" w:rsidP="00717993">
      <w:pPr>
        <w:autoSpaceDE w:val="0"/>
        <w:autoSpaceDN w:val="0"/>
        <w:adjustRightInd w:val="0"/>
        <w:rPr>
          <w:b/>
          <w:bCs/>
          <w:i/>
          <w:iCs/>
          <w:lang w:val="en-US"/>
        </w:rPr>
      </w:pPr>
      <w:r w:rsidRPr="00717993">
        <w:rPr>
          <w:b/>
          <w:bCs/>
          <w:i/>
          <w:iCs/>
          <w:lang w:val="en-US"/>
        </w:rPr>
        <w:lastRenderedPageBreak/>
        <w:t>Reading for question 3</w:t>
      </w:r>
    </w:p>
    <w:p w14:paraId="573BCFB0" w14:textId="77777777" w:rsidR="00717993" w:rsidRPr="00717993" w:rsidRDefault="00717993" w:rsidP="00717993">
      <w:pPr>
        <w:tabs>
          <w:tab w:val="left" w:pos="1337"/>
        </w:tabs>
        <w:adjustRightInd w:val="0"/>
        <w:ind w:left="432" w:hanging="432"/>
        <w:rPr>
          <w:color w:val="474747"/>
          <w:shd w:val="clear" w:color="auto" w:fill="FFFFFF"/>
          <w:lang w:val="en-US"/>
        </w:rPr>
      </w:pPr>
      <w:r w:rsidRPr="00717993">
        <w:rPr>
          <w:rStyle w:val="personname"/>
          <w:color w:val="333333"/>
          <w:lang w:val="en-US"/>
        </w:rPr>
        <w:t>Sutherland, Peter.</w:t>
      </w:r>
      <w:r w:rsidRPr="00717993">
        <w:rPr>
          <w:rStyle w:val="apple-converted-space"/>
          <w:color w:val="333333"/>
          <w:shd w:val="clear" w:color="auto" w:fill="FFFFFF"/>
          <w:lang w:val="en-US"/>
        </w:rPr>
        <w:t> </w:t>
      </w:r>
      <w:r w:rsidRPr="00717993">
        <w:rPr>
          <w:color w:val="333333"/>
          <w:shd w:val="clear" w:color="auto" w:fill="FFFFFF"/>
          <w:lang w:val="en-US"/>
        </w:rPr>
        <w:t>(1992)</w:t>
      </w:r>
      <w:r w:rsidRPr="00717993">
        <w:rPr>
          <w:rStyle w:val="apple-converted-space"/>
          <w:color w:val="333333"/>
          <w:shd w:val="clear" w:color="auto" w:fill="FFFFFF"/>
          <w:lang w:val="en-US"/>
        </w:rPr>
        <w:t> ‘</w:t>
      </w:r>
      <w:r w:rsidRPr="00717993">
        <w:rPr>
          <w:rStyle w:val="Accentuation"/>
          <w:color w:val="333333"/>
          <w:lang w:val="en-US"/>
        </w:rPr>
        <w:t xml:space="preserve">The Internal Market after 1992: Meeting the Challenge. Report presented to the Commission by the </w:t>
      </w:r>
      <w:proofErr w:type="gramStart"/>
      <w:r w:rsidRPr="00717993">
        <w:rPr>
          <w:rStyle w:val="Accentuation"/>
          <w:color w:val="333333"/>
          <w:lang w:val="en-US"/>
        </w:rPr>
        <w:t>High Level</w:t>
      </w:r>
      <w:proofErr w:type="gramEnd"/>
      <w:r w:rsidRPr="00717993">
        <w:rPr>
          <w:rStyle w:val="Accentuation"/>
          <w:color w:val="333333"/>
          <w:lang w:val="en-US"/>
        </w:rPr>
        <w:t xml:space="preserve"> Group on the functioning of the Internal Market’, (‘the Sutherland Report’).</w:t>
      </w:r>
      <w:r w:rsidRPr="00717993">
        <w:rPr>
          <w:rStyle w:val="apple-converted-space"/>
          <w:color w:val="333333"/>
          <w:shd w:val="clear" w:color="auto" w:fill="FFFFFF"/>
          <w:lang w:val="en-US"/>
        </w:rPr>
        <w:t> </w:t>
      </w:r>
      <w:r w:rsidRPr="00717993">
        <w:rPr>
          <w:color w:val="333333"/>
          <w:shd w:val="clear" w:color="auto" w:fill="FFFFFF"/>
          <w:lang w:val="en-US"/>
        </w:rPr>
        <w:t xml:space="preserve">[EU Commission - Working Document, </w:t>
      </w:r>
      <w:hyperlink r:id="rId34" w:history="1">
        <w:r w:rsidRPr="00717993">
          <w:rPr>
            <w:rStyle w:val="Lienhypertexte"/>
            <w:shd w:val="clear" w:color="auto" w:fill="FFFFFF"/>
            <w:lang w:val="en-US"/>
          </w:rPr>
          <w:t>https://aei.pitt.edu/1025/1/Market_post_1992_Sutherland_1.pdf</w:t>
        </w:r>
      </w:hyperlink>
      <w:r w:rsidRPr="00717993">
        <w:rPr>
          <w:color w:val="333333"/>
          <w:shd w:val="clear" w:color="auto" w:fill="FFFFFF"/>
          <w:lang w:val="en-US"/>
        </w:rPr>
        <w:t xml:space="preserve"> </w:t>
      </w:r>
      <w:r w:rsidRPr="00717993">
        <w:rPr>
          <w:color w:val="333333"/>
          <w:u w:val="single"/>
          <w:shd w:val="clear" w:color="auto" w:fill="FFFFFF"/>
          <w:lang w:val="en-US"/>
        </w:rPr>
        <w:t>or</w:t>
      </w:r>
      <w:r w:rsidRPr="00717993">
        <w:rPr>
          <w:color w:val="333333"/>
          <w:shd w:val="clear" w:color="auto" w:fill="FFFFFF"/>
          <w:lang w:val="en-US"/>
        </w:rPr>
        <w:t xml:space="preserve"> </w:t>
      </w:r>
      <w:r w:rsidRPr="00717993">
        <w:rPr>
          <w:color w:val="474747"/>
          <w:shd w:val="clear" w:color="auto" w:fill="FFFFFF"/>
          <w:lang w:val="en-US"/>
        </w:rPr>
        <w:t xml:space="preserve">Metcalfe, L. (1992) </w:t>
      </w:r>
      <w:r w:rsidRPr="00717993">
        <w:rPr>
          <w:color w:val="000000" w:themeColor="text1"/>
          <w:shd w:val="clear" w:color="auto" w:fill="FFFFFF"/>
          <w:lang w:val="en-US"/>
        </w:rPr>
        <w:t>‘</w:t>
      </w:r>
      <w:r w:rsidRPr="00717993">
        <w:rPr>
          <w:rStyle w:val="Accentuation"/>
          <w:color w:val="000000" w:themeColor="text1"/>
          <w:lang w:val="en-US"/>
        </w:rPr>
        <w:t>After 1992</w:t>
      </w:r>
      <w:r w:rsidRPr="00717993">
        <w:rPr>
          <w:color w:val="000000" w:themeColor="text1"/>
          <w:shd w:val="clear" w:color="auto" w:fill="FFFFFF"/>
          <w:lang w:val="en-US"/>
        </w:rPr>
        <w:t xml:space="preserve">: Can the Commission Manage Europe?’ </w:t>
      </w:r>
      <w:r w:rsidRPr="00717993">
        <w:rPr>
          <w:i/>
          <w:iCs/>
          <w:color w:val="000000" w:themeColor="text1"/>
          <w:shd w:val="clear" w:color="auto" w:fill="FFFFFF"/>
          <w:lang w:val="en-US"/>
        </w:rPr>
        <w:t>Australian Journal of Public Administration</w:t>
      </w:r>
      <w:r w:rsidRPr="00717993">
        <w:rPr>
          <w:color w:val="000000" w:themeColor="text1"/>
          <w:shd w:val="clear" w:color="auto" w:fill="FFFFFF"/>
          <w:lang w:val="en-US"/>
        </w:rPr>
        <w:t xml:space="preserve"> 51, </w:t>
      </w:r>
      <w:hyperlink r:id="rId35" w:history="1">
        <w:r w:rsidRPr="00717993">
          <w:rPr>
            <w:rStyle w:val="Lienhypertexte"/>
            <w:lang w:val="en-US"/>
          </w:rPr>
          <w:t>https://doi.org/10.1111/j.1467-8500.1992.tb01461.x</w:t>
        </w:r>
      </w:hyperlink>
    </w:p>
    <w:p w14:paraId="2C9B77B8" w14:textId="77777777" w:rsidR="00717993" w:rsidRPr="00717993" w:rsidRDefault="00717993" w:rsidP="00717993">
      <w:pPr>
        <w:tabs>
          <w:tab w:val="left" w:pos="1337"/>
        </w:tabs>
        <w:adjustRightInd w:val="0"/>
        <w:ind w:left="432" w:hanging="432"/>
        <w:rPr>
          <w:color w:val="333333"/>
          <w:lang w:val="en-US"/>
        </w:rPr>
      </w:pPr>
      <w:proofErr w:type="spellStart"/>
      <w:r w:rsidRPr="00717993">
        <w:rPr>
          <w:color w:val="333333"/>
          <w:lang w:val="en-US"/>
        </w:rPr>
        <w:t>Dehousse</w:t>
      </w:r>
      <w:proofErr w:type="spellEnd"/>
      <w:r w:rsidRPr="00717993">
        <w:rPr>
          <w:color w:val="333333"/>
          <w:lang w:val="en-US"/>
        </w:rPr>
        <w:t>, R. (2008). Delegation of powers in the European union: The need for a multi-</w:t>
      </w:r>
      <w:proofErr w:type="gramStart"/>
      <w:r w:rsidRPr="00717993">
        <w:rPr>
          <w:color w:val="333333"/>
          <w:lang w:val="en-US"/>
        </w:rPr>
        <w:t>principals</w:t>
      </w:r>
      <w:proofErr w:type="gramEnd"/>
      <w:r w:rsidRPr="00717993">
        <w:rPr>
          <w:color w:val="333333"/>
          <w:lang w:val="en-US"/>
        </w:rPr>
        <w:t xml:space="preserve"> model.</w:t>
      </w:r>
      <w:r w:rsidRPr="00717993">
        <w:rPr>
          <w:rStyle w:val="apple-converted-space"/>
          <w:color w:val="333333"/>
          <w:lang w:val="en-US"/>
        </w:rPr>
        <w:t> </w:t>
      </w:r>
      <w:r w:rsidRPr="00717993">
        <w:rPr>
          <w:i/>
          <w:iCs/>
          <w:color w:val="333333"/>
          <w:lang w:val="en-US"/>
        </w:rPr>
        <w:t>West European Politics</w:t>
      </w:r>
      <w:r w:rsidRPr="00717993">
        <w:rPr>
          <w:color w:val="333333"/>
          <w:lang w:val="en-US"/>
        </w:rPr>
        <w:t xml:space="preserve">, </w:t>
      </w:r>
      <w:r w:rsidRPr="00717993">
        <w:rPr>
          <w:i/>
          <w:iCs/>
          <w:color w:val="333333"/>
          <w:lang w:val="en-US"/>
        </w:rPr>
        <w:t>31</w:t>
      </w:r>
      <w:r w:rsidRPr="00717993">
        <w:rPr>
          <w:color w:val="333333"/>
          <w:lang w:val="en-US"/>
        </w:rPr>
        <w:t xml:space="preserve">(4), 789–805. </w:t>
      </w:r>
      <w:hyperlink r:id="rId36" w:history="1">
        <w:r w:rsidRPr="00717993">
          <w:rPr>
            <w:rStyle w:val="Lienhypertexte"/>
            <w:lang w:val="en-US"/>
          </w:rPr>
          <w:t>https://doi.org/10.1080/01402380801906072</w:t>
        </w:r>
      </w:hyperlink>
    </w:p>
    <w:p w14:paraId="634C8D15" w14:textId="77777777" w:rsidR="00717993" w:rsidRPr="00717993" w:rsidRDefault="00717993" w:rsidP="00717993">
      <w:pPr>
        <w:tabs>
          <w:tab w:val="left" w:pos="1337"/>
        </w:tabs>
        <w:adjustRightInd w:val="0"/>
        <w:ind w:left="432" w:hanging="432"/>
        <w:rPr>
          <w:lang w:val="en-US"/>
        </w:rPr>
      </w:pPr>
      <w:r w:rsidRPr="00717993">
        <w:rPr>
          <w:lang w:val="en-US"/>
        </w:rPr>
        <w:t xml:space="preserve">Thatcher, M., &amp; Coen, D. (2008) ‘Reshaping European regulatory space: an evolutionary analysis’, </w:t>
      </w:r>
      <w:r w:rsidRPr="00717993">
        <w:rPr>
          <w:i/>
          <w:iCs/>
          <w:lang w:val="en-US"/>
        </w:rPr>
        <w:t>West European Politics</w:t>
      </w:r>
      <w:r w:rsidRPr="00717993">
        <w:rPr>
          <w:lang w:val="en-US"/>
        </w:rPr>
        <w:t>, 31(4), pp. 806-836.</w:t>
      </w:r>
    </w:p>
    <w:p w14:paraId="0ACD4429" w14:textId="77777777" w:rsidR="00717993" w:rsidRPr="00717993" w:rsidRDefault="00717993" w:rsidP="00717993">
      <w:pPr>
        <w:tabs>
          <w:tab w:val="left" w:pos="1337"/>
        </w:tabs>
        <w:adjustRightInd w:val="0"/>
        <w:ind w:left="432" w:hanging="432"/>
        <w:rPr>
          <w:lang w:val="en-US"/>
        </w:rPr>
      </w:pPr>
      <w:r w:rsidRPr="00717993">
        <w:rPr>
          <w:lang w:val="en-US"/>
        </w:rPr>
        <w:t xml:space="preserve">Coen, D., &amp; Thatcher, M. (2008) ‘Network governance and multi-level delegation: European networks of regulatory agencies’, </w:t>
      </w:r>
      <w:r w:rsidRPr="00717993">
        <w:rPr>
          <w:i/>
          <w:iCs/>
          <w:lang w:val="en-US"/>
        </w:rPr>
        <w:t>Journal of Public Policy</w:t>
      </w:r>
      <w:r w:rsidRPr="00717993">
        <w:rPr>
          <w:lang w:val="en-US"/>
        </w:rPr>
        <w:t xml:space="preserve">, 28 (1), pp. 49-71. </w:t>
      </w:r>
    </w:p>
    <w:p w14:paraId="7FBC9116" w14:textId="77777777" w:rsidR="00717993" w:rsidRPr="00717993" w:rsidRDefault="00717993" w:rsidP="00717993">
      <w:pPr>
        <w:tabs>
          <w:tab w:val="left" w:pos="1337"/>
        </w:tabs>
        <w:adjustRightInd w:val="0"/>
        <w:ind w:left="432" w:hanging="432"/>
        <w:rPr>
          <w:rStyle w:val="accessed-date"/>
          <w:color w:val="2A2A2A"/>
          <w:bdr w:val="none" w:sz="0" w:space="0" w:color="auto" w:frame="1"/>
          <w:lang w:val="en-US"/>
        </w:rPr>
      </w:pPr>
      <w:r w:rsidRPr="00717993">
        <w:rPr>
          <w:color w:val="1C1D1E"/>
          <w:shd w:val="clear" w:color="auto" w:fill="FFFFFF"/>
          <w:lang w:val="en-US"/>
        </w:rPr>
        <w:t xml:space="preserve">Schout, A. and Jordan, A. (2005) ‘Coordinated European Governance: Self-Organizing or Centrally Steered?’ </w:t>
      </w:r>
      <w:r w:rsidRPr="00717993">
        <w:rPr>
          <w:i/>
          <w:iCs/>
          <w:color w:val="1C1D1E"/>
          <w:shd w:val="clear" w:color="auto" w:fill="FFFFFF"/>
          <w:lang w:val="en-US"/>
        </w:rPr>
        <w:t>Public Administration</w:t>
      </w:r>
      <w:r w:rsidRPr="00717993">
        <w:rPr>
          <w:color w:val="1C1D1E"/>
          <w:shd w:val="clear" w:color="auto" w:fill="FFFFFF"/>
          <w:lang w:val="en-US"/>
        </w:rPr>
        <w:t>, 83: 201-220.</w:t>
      </w:r>
      <w:r w:rsidRPr="00717993">
        <w:rPr>
          <w:rStyle w:val="apple-converted-space"/>
          <w:color w:val="1C1D1E"/>
          <w:shd w:val="clear" w:color="auto" w:fill="FFFFFF"/>
          <w:lang w:val="en-US"/>
        </w:rPr>
        <w:t> </w:t>
      </w:r>
      <w:hyperlink r:id="rId37" w:history="1">
        <w:r w:rsidRPr="00717993">
          <w:rPr>
            <w:rStyle w:val="Lienhypertexte"/>
            <w:lang w:val="en-US"/>
          </w:rPr>
          <w:t>https://doi.org/10.1111/j.0033-3298.2005.00444.x</w:t>
        </w:r>
      </w:hyperlink>
      <w:r w:rsidRPr="00717993" w:rsidDel="00A62925">
        <w:rPr>
          <w:rStyle w:val="contributors"/>
          <w:color w:val="2A2A2A"/>
          <w:bdr w:val="none" w:sz="0" w:space="0" w:color="auto" w:frame="1"/>
          <w:lang w:val="en-US"/>
        </w:rPr>
        <w:t xml:space="preserve"> </w:t>
      </w:r>
    </w:p>
    <w:p w14:paraId="0017020A" w14:textId="77777777" w:rsidR="00717993" w:rsidRPr="00717993" w:rsidRDefault="00717993" w:rsidP="00717993">
      <w:pPr>
        <w:adjustRightInd w:val="0"/>
        <w:ind w:left="432" w:hanging="432"/>
        <w:rPr>
          <w:color w:val="18110A"/>
          <w:lang w:val="en-US"/>
        </w:rPr>
      </w:pPr>
      <w:r w:rsidRPr="00717993">
        <w:rPr>
          <w:color w:val="000000" w:themeColor="text1"/>
          <w:lang w:val="en-US"/>
        </w:rPr>
        <w:t xml:space="preserve">Van der </w:t>
      </w:r>
      <w:proofErr w:type="spellStart"/>
      <w:r w:rsidRPr="00717993">
        <w:rPr>
          <w:color w:val="000000" w:themeColor="text1"/>
          <w:lang w:val="en-US"/>
        </w:rPr>
        <w:t>Heijdenm</w:t>
      </w:r>
      <w:proofErr w:type="spellEnd"/>
      <w:r w:rsidRPr="00717993">
        <w:rPr>
          <w:color w:val="000000" w:themeColor="text1"/>
          <w:lang w:val="en-US"/>
        </w:rPr>
        <w:t xml:space="preserve"> M, and </w:t>
      </w:r>
      <w:proofErr w:type="spellStart"/>
      <w:r w:rsidRPr="00717993">
        <w:rPr>
          <w:color w:val="000000" w:themeColor="text1"/>
          <w:lang w:val="en-US"/>
        </w:rPr>
        <w:t>Yesilkagit</w:t>
      </w:r>
      <w:proofErr w:type="spellEnd"/>
      <w:r w:rsidRPr="00717993">
        <w:rPr>
          <w:color w:val="000000" w:themeColor="text1"/>
          <w:lang w:val="en-US"/>
        </w:rPr>
        <w:t xml:space="preserve">, K (2022) ‘Chapter 28: European regulatory networks: foundations and foresights’ in </w:t>
      </w:r>
      <w:hyperlink r:id="rId38" w:history="1">
        <w:r w:rsidRPr="00717993">
          <w:rPr>
            <w:color w:val="000000" w:themeColor="text1"/>
            <w:lang w:val="en-US"/>
          </w:rPr>
          <w:t>Martino Maggetti</w:t>
        </w:r>
      </w:hyperlink>
      <w:r w:rsidRPr="00717993">
        <w:rPr>
          <w:color w:val="000000" w:themeColor="text1"/>
          <w:lang w:val="en-US"/>
        </w:rPr>
        <w:t xml:space="preserve">, </w:t>
      </w:r>
      <w:hyperlink r:id="rId39" w:history="1">
        <w:r w:rsidRPr="00717993">
          <w:rPr>
            <w:color w:val="000000" w:themeColor="text1"/>
            <w:lang w:val="en-US"/>
          </w:rPr>
          <w:t>Fabrizio Di Mascio</w:t>
        </w:r>
      </w:hyperlink>
      <w:r w:rsidRPr="00717993">
        <w:rPr>
          <w:color w:val="000000" w:themeColor="text1"/>
          <w:lang w:val="en-US"/>
        </w:rPr>
        <w:t xml:space="preserve">, and  </w:t>
      </w:r>
      <w:hyperlink r:id="rId40" w:history="1">
        <w:r w:rsidRPr="00717993">
          <w:rPr>
            <w:color w:val="000000" w:themeColor="text1"/>
            <w:lang w:val="en-US"/>
          </w:rPr>
          <w:t>Alessandro Natalini</w:t>
        </w:r>
      </w:hyperlink>
      <w:r w:rsidRPr="00717993">
        <w:rPr>
          <w:color w:val="000000" w:themeColor="text1"/>
          <w:lang w:val="en-US"/>
        </w:rPr>
        <w:t xml:space="preserve"> (eds) </w:t>
      </w:r>
      <w:hyperlink r:id="rId41" w:tgtFrame="_self" w:history="1">
        <w:r w:rsidRPr="00717993">
          <w:rPr>
            <w:i/>
            <w:iCs/>
            <w:color w:val="000000" w:themeColor="text1"/>
            <w:lang w:val="en-US"/>
          </w:rPr>
          <w:t>Handbook of Regulatory Authorities</w:t>
        </w:r>
      </w:hyperlink>
      <w:r w:rsidRPr="00717993">
        <w:rPr>
          <w:color w:val="000000" w:themeColor="text1"/>
          <w:lang w:val="en-US"/>
        </w:rPr>
        <w:t xml:space="preserve">, Edward Elgar,  </w:t>
      </w:r>
      <w:hyperlink r:id="rId42" w:history="1">
        <w:r w:rsidRPr="00717993">
          <w:rPr>
            <w:rStyle w:val="Lienhypertexte"/>
            <w:lang w:val="en-US"/>
          </w:rPr>
          <w:t>https://doi.org/10.4337/9781839108990</w:t>
        </w:r>
      </w:hyperlink>
    </w:p>
    <w:p w14:paraId="0DB5F5A7" w14:textId="77777777" w:rsidR="00717993" w:rsidRPr="00717993" w:rsidRDefault="00717993" w:rsidP="00717993">
      <w:pPr>
        <w:autoSpaceDE w:val="0"/>
        <w:autoSpaceDN w:val="0"/>
        <w:adjustRightInd w:val="0"/>
        <w:ind w:left="432" w:hanging="432"/>
        <w:rPr>
          <w:lang w:val="en-US"/>
        </w:rPr>
      </w:pPr>
    </w:p>
    <w:p w14:paraId="189DCE1B" w14:textId="77777777" w:rsidR="00717993" w:rsidRPr="00717993" w:rsidRDefault="00717993" w:rsidP="00717993">
      <w:pPr>
        <w:autoSpaceDE w:val="0"/>
        <w:autoSpaceDN w:val="0"/>
        <w:adjustRightInd w:val="0"/>
        <w:ind w:left="432" w:hanging="432"/>
        <w:rPr>
          <w:b/>
          <w:bCs/>
          <w:i/>
          <w:iCs/>
          <w:lang w:val="en-US"/>
        </w:rPr>
      </w:pPr>
      <w:r w:rsidRPr="00717993">
        <w:rPr>
          <w:b/>
          <w:bCs/>
          <w:i/>
          <w:iCs/>
          <w:lang w:val="en-US"/>
        </w:rPr>
        <w:t>Reading for question 4</w:t>
      </w:r>
    </w:p>
    <w:p w14:paraId="78F8990C" w14:textId="77777777" w:rsidR="00717993" w:rsidRPr="00717993" w:rsidRDefault="00717993" w:rsidP="00717993">
      <w:pPr>
        <w:ind w:left="432" w:hanging="432"/>
        <w:rPr>
          <w:rStyle w:val="Lienhypertexte"/>
          <w:lang w:val="en-US"/>
        </w:rPr>
      </w:pPr>
      <w:r w:rsidRPr="00717993">
        <w:rPr>
          <w:color w:val="2A2A2A"/>
          <w:lang w:val="en-US"/>
        </w:rPr>
        <w:t xml:space="preserve">European Commission (2020) </w:t>
      </w:r>
      <w:r w:rsidRPr="00717993">
        <w:rPr>
          <w:color w:val="404040"/>
          <w:lang w:val="en-US"/>
        </w:rPr>
        <w:t>Commission Communication: Long-term action plan for better implementation and enforcement of single market rules</w:t>
      </w:r>
      <w:r w:rsidRPr="00717993">
        <w:rPr>
          <w:b/>
          <w:bCs/>
          <w:color w:val="404040"/>
          <w:lang w:val="en-US"/>
        </w:rPr>
        <w:t xml:space="preserve"> </w:t>
      </w:r>
      <w:r w:rsidRPr="00717993">
        <w:rPr>
          <w:color w:val="404040"/>
          <w:lang w:val="en-US"/>
        </w:rPr>
        <w:t xml:space="preserve">[for </w:t>
      </w:r>
      <w:proofErr w:type="spellStart"/>
      <w:r w:rsidRPr="00717993">
        <w:rPr>
          <w:color w:val="404040"/>
          <w:lang w:val="en-US"/>
        </w:rPr>
        <w:t>contextualisation</w:t>
      </w:r>
      <w:proofErr w:type="spellEnd"/>
      <w:r w:rsidRPr="00717993">
        <w:rPr>
          <w:color w:val="404040"/>
          <w:lang w:val="en-US"/>
        </w:rPr>
        <w:t>]</w:t>
      </w:r>
    </w:p>
    <w:p w14:paraId="741454B1" w14:textId="77777777" w:rsidR="00717993" w:rsidRPr="00717993" w:rsidRDefault="00717993" w:rsidP="00717993">
      <w:pPr>
        <w:ind w:left="432" w:hanging="432"/>
        <w:rPr>
          <w:color w:val="000000"/>
          <w:lang w:val="en-US"/>
        </w:rPr>
      </w:pPr>
      <w:r w:rsidRPr="00717993">
        <w:rPr>
          <w:color w:val="000000"/>
          <w:lang w:val="en-US"/>
        </w:rPr>
        <w:t xml:space="preserve">European Commission, reports on the Impact and Effectiveness of the Single Market and the Internal Market Scoreboard at </w:t>
      </w:r>
      <w:hyperlink r:id="rId43" w:anchor=":~:text=The%20Scoreboard%20measures%20performance%20and,all%2027%20EU%20Member%20States" w:history="1">
        <w:r w:rsidRPr="00717993">
          <w:rPr>
            <w:rStyle w:val="Lienhypertexte"/>
            <w:lang w:val="en-US"/>
          </w:rPr>
          <w:t>https://single-market-scoreboard.ec.europa.eu/_en#:~:text=The%20Scoreboard%20measures%20performance%20and,all%2027%20EU%20Member%20States</w:t>
        </w:r>
      </w:hyperlink>
    </w:p>
    <w:p w14:paraId="4B01F12D" w14:textId="77777777" w:rsidR="00717993" w:rsidRPr="00717993" w:rsidRDefault="00717993" w:rsidP="00717993">
      <w:pPr>
        <w:ind w:left="432" w:hanging="432"/>
        <w:rPr>
          <w:rStyle w:val="Lienhypertexte"/>
          <w:color w:val="18110A"/>
          <w:lang w:val="en-US"/>
        </w:rPr>
      </w:pPr>
      <w:r w:rsidRPr="00717993">
        <w:rPr>
          <w:rStyle w:val="Lienhypertexte"/>
          <w:color w:val="333333"/>
          <w:lang w:val="en-US"/>
        </w:rPr>
        <w:t xml:space="preserve">European Commission, </w:t>
      </w:r>
      <w:r w:rsidRPr="00717993">
        <w:rPr>
          <w:color w:val="404040"/>
          <w:lang w:val="en-US"/>
        </w:rPr>
        <w:t xml:space="preserve">Environmental Implementation Review, </w:t>
      </w:r>
      <w:hyperlink r:id="rId44" w:history="1">
        <w:r w:rsidRPr="00717993">
          <w:rPr>
            <w:rStyle w:val="Lienhypertexte"/>
            <w:lang w:val="en-US"/>
          </w:rPr>
          <w:t>https://environment.ec.europa.eu/law-and-governance/environmental-implementation-review_en</w:t>
        </w:r>
      </w:hyperlink>
      <w:r w:rsidRPr="00717993">
        <w:rPr>
          <w:rStyle w:val="Lienhypertexte"/>
          <w:color w:val="333333"/>
          <w:lang w:val="en-US"/>
        </w:rPr>
        <w:t>, see especially the interactive scoreboard</w:t>
      </w:r>
    </w:p>
    <w:p w14:paraId="248E3453" w14:textId="77777777" w:rsidR="00717993" w:rsidRPr="00717993" w:rsidRDefault="00717993" w:rsidP="00717993">
      <w:pPr>
        <w:ind w:left="432" w:hanging="432"/>
        <w:rPr>
          <w:color w:val="2A2A2A"/>
          <w:lang w:val="en-US"/>
        </w:rPr>
      </w:pPr>
      <w:proofErr w:type="spellStart"/>
      <w:r w:rsidRPr="00717993">
        <w:rPr>
          <w:color w:val="2A2A2A"/>
          <w:lang w:val="en-US"/>
        </w:rPr>
        <w:t>Lenschow</w:t>
      </w:r>
      <w:proofErr w:type="spellEnd"/>
      <w:r w:rsidRPr="00717993">
        <w:rPr>
          <w:color w:val="2A2A2A"/>
          <w:lang w:val="en-US"/>
        </w:rPr>
        <w:t>, A. (2020). 13. Environmental Policy: Contending Dynamics of Policy Change. In </w:t>
      </w:r>
      <w:proofErr w:type="gramStart"/>
      <w:r w:rsidRPr="00717993">
        <w:rPr>
          <w:i/>
          <w:iCs/>
          <w:color w:val="2A2A2A"/>
          <w:lang w:val="en-US"/>
        </w:rPr>
        <w:t>Policy-Making</w:t>
      </w:r>
      <w:proofErr w:type="gramEnd"/>
      <w:r w:rsidRPr="00717993">
        <w:rPr>
          <w:i/>
          <w:iCs/>
          <w:color w:val="2A2A2A"/>
          <w:lang w:val="en-US"/>
        </w:rPr>
        <w:t xml:space="preserve"> in the European Union</w:t>
      </w:r>
      <w:r w:rsidRPr="00717993">
        <w:rPr>
          <w:color w:val="2A2A2A"/>
          <w:lang w:val="en-US"/>
        </w:rPr>
        <w:t>. Oxford: Oxford University Press</w:t>
      </w:r>
      <w:r w:rsidRPr="00717993">
        <w:rPr>
          <w:color w:val="2A2A2A"/>
          <w:shd w:val="clear" w:color="auto" w:fill="F2F5F9"/>
          <w:lang w:val="en-US"/>
        </w:rPr>
        <w:t xml:space="preserve">, </w:t>
      </w:r>
      <w:hyperlink r:id="rId45" w:history="1">
        <w:r w:rsidRPr="00717993">
          <w:rPr>
            <w:rStyle w:val="Lienhypertexte"/>
            <w:lang w:val="en-US"/>
          </w:rPr>
          <w:t>https://www.oxfordpoliticstrove.com/view/10.1093/hepl/9780198807605.001.0001/hepl-9780198807605-chapter-13</w:t>
        </w:r>
      </w:hyperlink>
      <w:r w:rsidRPr="00717993">
        <w:rPr>
          <w:color w:val="2A2A2A"/>
          <w:lang w:val="en-US"/>
        </w:rPr>
        <w:t>.</w:t>
      </w:r>
    </w:p>
    <w:p w14:paraId="7E7A19FB" w14:textId="77777777" w:rsidR="00717993" w:rsidRPr="00717993" w:rsidRDefault="00717993" w:rsidP="00717993">
      <w:pPr>
        <w:autoSpaceDE w:val="0"/>
        <w:autoSpaceDN w:val="0"/>
        <w:adjustRightInd w:val="0"/>
        <w:rPr>
          <w:rStyle w:val="doilink"/>
          <w:color w:val="333333"/>
          <w:lang w:val="en-US"/>
        </w:rPr>
      </w:pPr>
    </w:p>
    <w:p w14:paraId="2D43BD7A" w14:textId="77777777" w:rsidR="00717993" w:rsidRPr="00717993" w:rsidRDefault="00717993" w:rsidP="00717993">
      <w:pPr>
        <w:autoSpaceDE w:val="0"/>
        <w:autoSpaceDN w:val="0"/>
        <w:adjustRightInd w:val="0"/>
        <w:rPr>
          <w:b/>
          <w:bCs/>
          <w:lang w:val="en-US"/>
        </w:rPr>
      </w:pPr>
    </w:p>
    <w:p w14:paraId="1DDAD770" w14:textId="6B4A9A6C" w:rsidR="00717993" w:rsidRPr="001D6588" w:rsidRDefault="00717993" w:rsidP="00717993">
      <w:pPr>
        <w:autoSpaceDE w:val="0"/>
        <w:autoSpaceDN w:val="0"/>
        <w:adjustRightInd w:val="0"/>
        <w:rPr>
          <w:b/>
          <w:bCs/>
        </w:rPr>
      </w:pPr>
      <w:r>
        <w:rPr>
          <w:b/>
          <w:bCs/>
        </w:rPr>
        <w:t>• </w:t>
      </w:r>
      <w:proofErr w:type="spellStart"/>
      <w:r w:rsidRPr="001D6588">
        <w:rPr>
          <w:b/>
          <w:bCs/>
        </w:rPr>
        <w:t>Monday</w:t>
      </w:r>
      <w:proofErr w:type="spellEnd"/>
      <w:r w:rsidRPr="001D6588">
        <w:rPr>
          <w:b/>
          <w:bCs/>
        </w:rPr>
        <w:t xml:space="preserve"> 31 March</w:t>
      </w:r>
    </w:p>
    <w:p w14:paraId="6F879955" w14:textId="77777777" w:rsidR="00717993" w:rsidRPr="00717993" w:rsidRDefault="00717993" w:rsidP="00717993">
      <w:pPr>
        <w:autoSpaceDE w:val="0"/>
        <w:autoSpaceDN w:val="0"/>
        <w:adjustRightInd w:val="0"/>
        <w:rPr>
          <w:b/>
          <w:bCs/>
          <w:lang w:val="en-US"/>
        </w:rPr>
      </w:pPr>
      <w:r w:rsidRPr="00717993">
        <w:rPr>
          <w:b/>
          <w:bCs/>
          <w:lang w:val="en-US"/>
        </w:rPr>
        <w:t>THE EU ADMINISTRATION AND THE PEOPLE WHO WORK FOR IT</w:t>
      </w:r>
    </w:p>
    <w:p w14:paraId="4012542E" w14:textId="77777777" w:rsidR="00717993" w:rsidRPr="00717993" w:rsidRDefault="00717993" w:rsidP="00717993">
      <w:pPr>
        <w:autoSpaceDE w:val="0"/>
        <w:autoSpaceDN w:val="0"/>
        <w:adjustRightInd w:val="0"/>
        <w:rPr>
          <w:b/>
          <w:bCs/>
          <w:lang w:val="en-US"/>
        </w:rPr>
      </w:pPr>
    </w:p>
    <w:p w14:paraId="1A343DC2" w14:textId="77777777" w:rsidR="00717993" w:rsidRPr="00717993" w:rsidRDefault="00717993" w:rsidP="00717993">
      <w:pPr>
        <w:autoSpaceDE w:val="0"/>
        <w:autoSpaceDN w:val="0"/>
        <w:adjustRightInd w:val="0"/>
        <w:rPr>
          <w:b/>
          <w:bCs/>
          <w:lang w:val="en-US"/>
        </w:rPr>
      </w:pPr>
      <w:r w:rsidRPr="00717993">
        <w:rPr>
          <w:b/>
          <w:bCs/>
          <w:lang w:val="en-US"/>
        </w:rPr>
        <w:t>Lecture</w:t>
      </w:r>
    </w:p>
    <w:p w14:paraId="6131F52B" w14:textId="77777777" w:rsidR="00717993" w:rsidRPr="00717993" w:rsidRDefault="00717993" w:rsidP="00717993">
      <w:pPr>
        <w:autoSpaceDE w:val="0"/>
        <w:autoSpaceDN w:val="0"/>
        <w:adjustRightInd w:val="0"/>
        <w:rPr>
          <w:lang w:val="en-US"/>
        </w:rPr>
      </w:pPr>
      <w:r w:rsidRPr="00717993">
        <w:rPr>
          <w:lang w:val="en-US"/>
        </w:rPr>
        <w:t xml:space="preserve">What kind of civil service is the EU administration? How does career progression work in theory and in practice? Who are the people who work for EU institutions and bodies? What are their educational and professional backgrounds? How similar is the profile of staff across and between the different parts of the EU administration? </w:t>
      </w:r>
    </w:p>
    <w:p w14:paraId="54976D94" w14:textId="77777777" w:rsidR="00717993" w:rsidRPr="00717993" w:rsidRDefault="00717993" w:rsidP="00717993">
      <w:pPr>
        <w:autoSpaceDE w:val="0"/>
        <w:autoSpaceDN w:val="0"/>
        <w:adjustRightInd w:val="0"/>
        <w:rPr>
          <w:lang w:val="en-US"/>
        </w:rPr>
      </w:pPr>
    </w:p>
    <w:p w14:paraId="5053A360" w14:textId="77777777" w:rsidR="00717993" w:rsidRPr="006819F5" w:rsidRDefault="00717993" w:rsidP="00717993">
      <w:pPr>
        <w:autoSpaceDE w:val="0"/>
        <w:autoSpaceDN w:val="0"/>
        <w:adjustRightInd w:val="0"/>
        <w:rPr>
          <w:b/>
          <w:bCs/>
          <w:i/>
          <w:iCs/>
        </w:rPr>
      </w:pPr>
      <w:proofErr w:type="spellStart"/>
      <w:r w:rsidRPr="006819F5">
        <w:rPr>
          <w:b/>
          <w:bCs/>
          <w:i/>
          <w:iCs/>
        </w:rPr>
        <w:t>References</w:t>
      </w:r>
      <w:proofErr w:type="spellEnd"/>
    </w:p>
    <w:p w14:paraId="33AF8732" w14:textId="77777777" w:rsidR="00717993" w:rsidRPr="006819F5" w:rsidRDefault="00717993" w:rsidP="00717993">
      <w:pPr>
        <w:autoSpaceDE w:val="0"/>
        <w:autoSpaceDN w:val="0"/>
        <w:adjustRightInd w:val="0"/>
        <w:rPr>
          <w:color w:val="181817"/>
        </w:rPr>
      </w:pPr>
    </w:p>
    <w:p w14:paraId="6FE26386" w14:textId="77777777" w:rsidR="00717993" w:rsidRPr="00717993" w:rsidRDefault="00717993" w:rsidP="00717993">
      <w:pPr>
        <w:autoSpaceDE w:val="0"/>
        <w:autoSpaceDN w:val="0"/>
        <w:adjustRightInd w:val="0"/>
        <w:rPr>
          <w:b/>
          <w:bCs/>
          <w:i/>
          <w:iCs/>
          <w:color w:val="181817"/>
          <w:lang w:val="en-US"/>
        </w:rPr>
      </w:pPr>
      <w:r w:rsidRPr="00717993">
        <w:rPr>
          <w:b/>
          <w:bCs/>
          <w:i/>
          <w:iCs/>
          <w:color w:val="181817"/>
          <w:lang w:val="en-US"/>
        </w:rPr>
        <w:t>The EU administration</w:t>
      </w:r>
    </w:p>
    <w:p w14:paraId="5B110E21" w14:textId="77777777" w:rsidR="00717993" w:rsidRPr="00717993" w:rsidRDefault="00717993" w:rsidP="00717993">
      <w:pPr>
        <w:ind w:left="432" w:hanging="432"/>
        <w:rPr>
          <w:color w:val="000000" w:themeColor="text1"/>
          <w:lang w:val="en-US"/>
        </w:rPr>
      </w:pPr>
      <w:r w:rsidRPr="00717993">
        <w:rPr>
          <w:color w:val="000000" w:themeColor="text1"/>
          <w:lang w:val="en-US"/>
        </w:rPr>
        <w:t xml:space="preserve">Kassim, H., Connolly, S., </w:t>
      </w:r>
      <w:proofErr w:type="spellStart"/>
      <w:r w:rsidRPr="00717993">
        <w:rPr>
          <w:color w:val="000000" w:themeColor="text1"/>
          <w:lang w:val="en-US"/>
        </w:rPr>
        <w:t>Alayrac</w:t>
      </w:r>
      <w:proofErr w:type="spellEnd"/>
      <w:r w:rsidRPr="00717993">
        <w:rPr>
          <w:color w:val="000000" w:themeColor="text1"/>
          <w:lang w:val="en-US"/>
        </w:rPr>
        <w:t xml:space="preserve">, P. and </w:t>
      </w:r>
      <w:proofErr w:type="spellStart"/>
      <w:r w:rsidRPr="00717993">
        <w:rPr>
          <w:color w:val="000000" w:themeColor="text1"/>
          <w:lang w:val="en-US"/>
        </w:rPr>
        <w:t>Uzunalioglu</w:t>
      </w:r>
      <w:proofErr w:type="spellEnd"/>
      <w:r w:rsidRPr="00717993">
        <w:rPr>
          <w:color w:val="000000" w:themeColor="text1"/>
          <w:lang w:val="en-US"/>
        </w:rPr>
        <w:t xml:space="preserve">, M. (2024) ‘The administration of the European Commission’ in Gils Jan Brandsma (ed) </w:t>
      </w:r>
      <w:r w:rsidRPr="00717993">
        <w:rPr>
          <w:i/>
          <w:iCs/>
          <w:color w:val="000000" w:themeColor="text1"/>
          <w:lang w:val="en-US"/>
        </w:rPr>
        <w:t>Handbook on European Union public administration</w:t>
      </w:r>
      <w:r w:rsidRPr="00717993">
        <w:rPr>
          <w:color w:val="000000" w:themeColor="text1"/>
          <w:lang w:val="en-US" w:eastAsia="nb-NO"/>
        </w:rPr>
        <w:t>, Edward Elgar</w:t>
      </w:r>
    </w:p>
    <w:p w14:paraId="3857EAF8" w14:textId="77777777" w:rsidR="00717993" w:rsidRPr="00717993" w:rsidRDefault="00717993" w:rsidP="00717993">
      <w:pPr>
        <w:ind w:left="432" w:hanging="432"/>
        <w:rPr>
          <w:color w:val="000000" w:themeColor="text1"/>
          <w:lang w:val="en-US"/>
        </w:rPr>
      </w:pPr>
      <w:r w:rsidRPr="006819F5">
        <w:rPr>
          <w:color w:val="000000" w:themeColor="text1"/>
          <w:lang w:val="de-DE"/>
        </w:rPr>
        <w:t>Kassim, H. and Connolly, S. (</w:t>
      </w:r>
      <w:r w:rsidRPr="00717993">
        <w:rPr>
          <w:color w:val="000000" w:themeColor="text1"/>
          <w:lang w:val="en-US"/>
        </w:rPr>
        <w:t>2024</w:t>
      </w:r>
      <w:r w:rsidRPr="006819F5">
        <w:rPr>
          <w:color w:val="000000" w:themeColor="text1"/>
          <w:lang w:val="de-DE"/>
        </w:rPr>
        <w:t>) ‚</w:t>
      </w:r>
      <w:r w:rsidRPr="00717993">
        <w:rPr>
          <w:color w:val="000000" w:themeColor="text1"/>
          <w:lang w:val="en-US"/>
        </w:rPr>
        <w:t xml:space="preserve">The Council Secretariat’ in Gils Jan Brandsma (ed) </w:t>
      </w:r>
      <w:r w:rsidRPr="00717993">
        <w:rPr>
          <w:i/>
          <w:iCs/>
          <w:color w:val="000000" w:themeColor="text1"/>
          <w:lang w:val="en-US"/>
        </w:rPr>
        <w:t>Handbook on European Union public administration</w:t>
      </w:r>
      <w:r w:rsidRPr="00717993">
        <w:rPr>
          <w:color w:val="000000" w:themeColor="text1"/>
          <w:lang w:val="en-US" w:eastAsia="nb-NO"/>
        </w:rPr>
        <w:t>, Edward Elgar</w:t>
      </w:r>
    </w:p>
    <w:p w14:paraId="1FDE03E9" w14:textId="77777777" w:rsidR="00717993" w:rsidRPr="001D6588" w:rsidRDefault="00717993" w:rsidP="00717993">
      <w:pPr>
        <w:ind w:left="432" w:hanging="432"/>
        <w:rPr>
          <w:color w:val="000000" w:themeColor="text1"/>
        </w:rPr>
      </w:pPr>
      <w:proofErr w:type="spellStart"/>
      <w:r w:rsidRPr="001D6588">
        <w:rPr>
          <w:rStyle w:val="name"/>
          <w:color w:val="000000" w:themeColor="text1"/>
          <w:bdr w:val="none" w:sz="0" w:space="0" w:color="auto" w:frame="1"/>
        </w:rPr>
        <w:t>Kassim</w:t>
      </w:r>
      <w:proofErr w:type="spellEnd"/>
      <w:r w:rsidRPr="001D6588">
        <w:rPr>
          <w:rStyle w:val="name"/>
          <w:color w:val="000000" w:themeColor="text1"/>
          <w:bdr w:val="none" w:sz="0" w:space="0" w:color="auto" w:frame="1"/>
        </w:rPr>
        <w:t>, H.</w:t>
      </w:r>
      <w:r w:rsidRPr="001D6588">
        <w:rPr>
          <w:rStyle w:val="apple-converted-space"/>
          <w:color w:val="000000" w:themeColor="text1"/>
        </w:rPr>
        <w:t> </w:t>
      </w:r>
      <w:r w:rsidRPr="001D6588">
        <w:rPr>
          <w:color w:val="000000" w:themeColor="text1"/>
        </w:rPr>
        <w:t>(2014). L’administration européenne’ in</w:t>
      </w:r>
      <w:r w:rsidRPr="001D6588">
        <w:rPr>
          <w:rStyle w:val="apple-converted-space"/>
          <w:color w:val="000000" w:themeColor="text1"/>
        </w:rPr>
        <w:t> </w:t>
      </w:r>
      <w:r w:rsidRPr="001D6588">
        <w:rPr>
          <w:rStyle w:val="name"/>
          <w:color w:val="000000" w:themeColor="text1"/>
          <w:bdr w:val="none" w:sz="0" w:space="0" w:color="auto" w:frame="1"/>
        </w:rPr>
        <w:t xml:space="preserve">R. </w:t>
      </w:r>
      <w:proofErr w:type="spellStart"/>
      <w:r w:rsidRPr="001D6588">
        <w:rPr>
          <w:rStyle w:val="name"/>
          <w:color w:val="000000" w:themeColor="text1"/>
          <w:bdr w:val="none" w:sz="0" w:space="0" w:color="auto" w:frame="1"/>
        </w:rPr>
        <w:t>Dehousse</w:t>
      </w:r>
      <w:proofErr w:type="spellEnd"/>
      <w:r w:rsidRPr="001D6588">
        <w:rPr>
          <w:rStyle w:val="apple-converted-space"/>
          <w:color w:val="000000" w:themeColor="text1"/>
        </w:rPr>
        <w:t> </w:t>
      </w:r>
      <w:r w:rsidRPr="001D6588">
        <w:rPr>
          <w:color w:val="000000" w:themeColor="text1"/>
        </w:rPr>
        <w:t>(</w:t>
      </w:r>
      <w:proofErr w:type="spellStart"/>
      <w:r w:rsidRPr="001D6588">
        <w:rPr>
          <w:color w:val="000000" w:themeColor="text1"/>
        </w:rPr>
        <w:t>ed</w:t>
      </w:r>
      <w:proofErr w:type="spellEnd"/>
      <w:r w:rsidRPr="001D6588">
        <w:rPr>
          <w:color w:val="000000" w:themeColor="text1"/>
        </w:rPr>
        <w:t>),</w:t>
      </w:r>
      <w:r w:rsidRPr="001D6588">
        <w:rPr>
          <w:rStyle w:val="apple-converted-space"/>
          <w:color w:val="000000" w:themeColor="text1"/>
        </w:rPr>
        <w:t> </w:t>
      </w:r>
      <w:proofErr w:type="gramStart"/>
      <w:r w:rsidRPr="001D6588">
        <w:rPr>
          <w:rStyle w:val="Accentuation"/>
          <w:color w:val="000000" w:themeColor="text1"/>
          <w:bdr w:val="none" w:sz="0" w:space="0" w:color="auto" w:frame="1"/>
        </w:rPr>
        <w:t>L’ Union</w:t>
      </w:r>
      <w:proofErr w:type="gramEnd"/>
      <w:r w:rsidRPr="001D6588">
        <w:rPr>
          <w:rStyle w:val="Accentuation"/>
          <w:color w:val="000000" w:themeColor="text1"/>
          <w:bdr w:val="none" w:sz="0" w:space="0" w:color="auto" w:frame="1"/>
        </w:rPr>
        <w:t xml:space="preserve"> européenne</w:t>
      </w:r>
      <w:r w:rsidRPr="001D6588">
        <w:rPr>
          <w:color w:val="000000" w:themeColor="text1"/>
        </w:rPr>
        <w:t xml:space="preserve">, Collection Les Notices, 3rd </w:t>
      </w:r>
      <w:proofErr w:type="spellStart"/>
      <w:r w:rsidRPr="001D6588">
        <w:rPr>
          <w:color w:val="000000" w:themeColor="text1"/>
        </w:rPr>
        <w:t>edn</w:t>
      </w:r>
      <w:proofErr w:type="spellEnd"/>
      <w:r w:rsidRPr="001D6588">
        <w:rPr>
          <w:color w:val="000000" w:themeColor="text1"/>
        </w:rPr>
        <w:t xml:space="preserve"> La Documentation Française.</w:t>
      </w:r>
    </w:p>
    <w:p w14:paraId="2348D6FD" w14:textId="77777777" w:rsidR="00717993" w:rsidRPr="006819F5" w:rsidRDefault="00717993" w:rsidP="00717993">
      <w:pPr>
        <w:tabs>
          <w:tab w:val="left" w:pos="360"/>
          <w:tab w:val="left" w:pos="720"/>
          <w:tab w:val="left" w:pos="2160"/>
          <w:tab w:val="left" w:pos="2880"/>
          <w:tab w:val="left" w:pos="3600"/>
        </w:tabs>
        <w:ind w:left="432" w:hanging="432"/>
        <w:rPr>
          <w:color w:val="000000" w:themeColor="text1"/>
          <w:lang w:val="en-US"/>
        </w:rPr>
      </w:pPr>
      <w:r w:rsidRPr="00717993">
        <w:rPr>
          <w:color w:val="000000" w:themeColor="text1"/>
          <w:lang w:val="en-US"/>
        </w:rPr>
        <w:t xml:space="preserve">Kassim, H., Peterson, J., Connolly, S., </w:t>
      </w:r>
      <w:proofErr w:type="spellStart"/>
      <w:r w:rsidRPr="00717993">
        <w:rPr>
          <w:color w:val="000000" w:themeColor="text1"/>
          <w:lang w:val="en-US"/>
        </w:rPr>
        <w:t>Dehousse</w:t>
      </w:r>
      <w:proofErr w:type="spellEnd"/>
      <w:r w:rsidRPr="00717993">
        <w:rPr>
          <w:color w:val="000000" w:themeColor="text1"/>
          <w:lang w:val="en-US"/>
        </w:rPr>
        <w:t xml:space="preserve">, R., </w:t>
      </w:r>
      <w:proofErr w:type="spellStart"/>
      <w:r w:rsidRPr="00717993">
        <w:rPr>
          <w:color w:val="000000" w:themeColor="text1"/>
          <w:lang w:val="en-US"/>
        </w:rPr>
        <w:t>Hooghe</w:t>
      </w:r>
      <w:proofErr w:type="spellEnd"/>
      <w:r w:rsidRPr="00717993">
        <w:rPr>
          <w:color w:val="000000" w:themeColor="text1"/>
          <w:lang w:val="en-US"/>
        </w:rPr>
        <w:t xml:space="preserve">, L. and Thompson, A. </w:t>
      </w:r>
      <w:r w:rsidRPr="006819F5">
        <w:rPr>
          <w:color w:val="000000" w:themeColor="text1"/>
          <w:lang w:val="en-US"/>
        </w:rPr>
        <w:t xml:space="preserve">(2013) </w:t>
      </w:r>
      <w:r w:rsidRPr="006819F5">
        <w:rPr>
          <w:i/>
          <w:color w:val="000000" w:themeColor="text1"/>
          <w:lang w:val="en-US"/>
        </w:rPr>
        <w:t>The European Commission of the Twenty‐First Century</w:t>
      </w:r>
      <w:r w:rsidRPr="006819F5">
        <w:rPr>
          <w:color w:val="000000" w:themeColor="text1"/>
          <w:lang w:val="en-US"/>
        </w:rPr>
        <w:t>, Oxford University Press</w:t>
      </w:r>
    </w:p>
    <w:p w14:paraId="3C6C7D7B" w14:textId="77777777" w:rsidR="00717993" w:rsidRPr="006819F5" w:rsidRDefault="00717993" w:rsidP="00717993">
      <w:pPr>
        <w:pStyle w:val="Titre1"/>
        <w:spacing w:before="0" w:beforeAutospacing="0" w:after="0" w:afterAutospacing="0"/>
        <w:rPr>
          <w:rStyle w:val="apple-converted-space"/>
          <w:b w:val="0"/>
          <w:bCs w:val="0"/>
          <w:color w:val="000000" w:themeColor="text1"/>
          <w:sz w:val="24"/>
          <w:szCs w:val="24"/>
        </w:rPr>
      </w:pPr>
      <w:r w:rsidRPr="006819F5">
        <w:rPr>
          <w:rStyle w:val="a-size-extra-large"/>
          <w:b w:val="0"/>
          <w:bCs w:val="0"/>
          <w:color w:val="000000" w:themeColor="text1"/>
          <w:sz w:val="24"/>
          <w:szCs w:val="24"/>
        </w:rPr>
        <w:t xml:space="preserve">Schon-Quinlivan, E. (2011) </w:t>
      </w:r>
      <w:r w:rsidRPr="006819F5">
        <w:rPr>
          <w:rStyle w:val="a-size-extra-large"/>
          <w:b w:val="0"/>
          <w:bCs w:val="0"/>
          <w:i/>
          <w:iCs/>
          <w:color w:val="000000" w:themeColor="text1"/>
          <w:sz w:val="24"/>
          <w:szCs w:val="24"/>
        </w:rPr>
        <w:t xml:space="preserve">Reforming the European Commission, Palgrave </w:t>
      </w:r>
    </w:p>
    <w:p w14:paraId="29169BCC" w14:textId="77777777" w:rsidR="00717993" w:rsidRPr="00717993" w:rsidRDefault="00717993" w:rsidP="00717993">
      <w:pPr>
        <w:ind w:left="432" w:hanging="432"/>
        <w:rPr>
          <w:color w:val="000000" w:themeColor="text1"/>
          <w:lang w:val="en-US"/>
        </w:rPr>
      </w:pPr>
      <w:proofErr w:type="spellStart"/>
      <w:r w:rsidRPr="00717993">
        <w:rPr>
          <w:color w:val="181817"/>
          <w:lang w:val="en-US"/>
        </w:rPr>
        <w:t>Hallstein</w:t>
      </w:r>
      <w:proofErr w:type="spellEnd"/>
      <w:r w:rsidRPr="00717993">
        <w:rPr>
          <w:color w:val="181817"/>
          <w:lang w:val="en-US"/>
        </w:rPr>
        <w:t xml:space="preserve"> W. (1965) ‘The EEC Commission: A New Factor in International Life’, </w:t>
      </w:r>
      <w:r w:rsidRPr="00717993">
        <w:rPr>
          <w:i/>
          <w:iCs/>
          <w:color w:val="181817"/>
          <w:bdr w:val="none" w:sz="0" w:space="0" w:color="auto" w:frame="1"/>
          <w:lang w:val="en-US"/>
        </w:rPr>
        <w:t xml:space="preserve">International </w:t>
      </w:r>
      <w:r w:rsidRPr="00717993">
        <w:rPr>
          <w:i/>
          <w:iCs/>
          <w:color w:val="000000" w:themeColor="text1"/>
          <w:bdr w:val="none" w:sz="0" w:space="0" w:color="auto" w:frame="1"/>
          <w:lang w:val="en-US"/>
        </w:rPr>
        <w:t>and Comparative Law Quarterly</w:t>
      </w:r>
      <w:r w:rsidRPr="00717993">
        <w:rPr>
          <w:color w:val="000000" w:themeColor="text1"/>
          <w:lang w:val="en-US"/>
        </w:rPr>
        <w:t>,14(3):727-741. doi:10.1093/</w:t>
      </w:r>
      <w:proofErr w:type="spellStart"/>
      <w:r w:rsidRPr="00717993">
        <w:rPr>
          <w:color w:val="000000" w:themeColor="text1"/>
          <w:lang w:val="en-US"/>
        </w:rPr>
        <w:t>iclqaj</w:t>
      </w:r>
      <w:proofErr w:type="spellEnd"/>
      <w:r w:rsidRPr="00717993">
        <w:rPr>
          <w:color w:val="000000" w:themeColor="text1"/>
          <w:lang w:val="en-US"/>
        </w:rPr>
        <w:t>/14.3.727</w:t>
      </w:r>
    </w:p>
    <w:p w14:paraId="636398DB" w14:textId="77777777" w:rsidR="00717993" w:rsidRPr="00717993" w:rsidRDefault="00717993" w:rsidP="00717993">
      <w:pPr>
        <w:tabs>
          <w:tab w:val="left" w:pos="360"/>
          <w:tab w:val="left" w:pos="720"/>
          <w:tab w:val="left" w:pos="2160"/>
          <w:tab w:val="left" w:pos="2880"/>
          <w:tab w:val="left" w:pos="3600"/>
        </w:tabs>
        <w:ind w:left="432" w:hanging="432"/>
        <w:rPr>
          <w:rStyle w:val="apple-converted-space"/>
          <w:color w:val="4D5156"/>
          <w:shd w:val="clear" w:color="auto" w:fill="FFFFFF"/>
          <w:lang w:val="en-US"/>
        </w:rPr>
      </w:pPr>
    </w:p>
    <w:p w14:paraId="7EEBE8CA" w14:textId="77777777" w:rsidR="00717993" w:rsidRPr="006819F5" w:rsidRDefault="00717993" w:rsidP="00717993">
      <w:pPr>
        <w:tabs>
          <w:tab w:val="left" w:pos="360"/>
          <w:tab w:val="left" w:pos="720"/>
          <w:tab w:val="left" w:pos="2160"/>
          <w:tab w:val="left" w:pos="2880"/>
          <w:tab w:val="left" w:pos="3600"/>
        </w:tabs>
        <w:spacing w:before="60"/>
        <w:ind w:right="567"/>
        <w:rPr>
          <w:rStyle w:val="apple-converted-space"/>
          <w:b/>
          <w:bCs/>
          <w:i/>
          <w:iCs/>
          <w:color w:val="000000" w:themeColor="text1"/>
          <w:shd w:val="clear" w:color="auto" w:fill="FFFFFF"/>
        </w:rPr>
      </w:pPr>
      <w:r w:rsidRPr="006819F5">
        <w:rPr>
          <w:rStyle w:val="apple-converted-space"/>
          <w:b/>
          <w:bCs/>
          <w:i/>
          <w:iCs/>
          <w:color w:val="000000" w:themeColor="text1"/>
          <w:shd w:val="clear" w:color="auto" w:fill="FFFFFF"/>
        </w:rPr>
        <w:t>EU civil servants</w:t>
      </w:r>
    </w:p>
    <w:p w14:paraId="3B4E886A" w14:textId="77777777" w:rsidR="00717993" w:rsidRPr="00717993" w:rsidRDefault="00717993" w:rsidP="00717993">
      <w:pPr>
        <w:tabs>
          <w:tab w:val="left" w:pos="360"/>
          <w:tab w:val="left" w:pos="720"/>
          <w:tab w:val="left" w:pos="2160"/>
          <w:tab w:val="left" w:pos="2880"/>
          <w:tab w:val="left" w:pos="3600"/>
        </w:tabs>
        <w:ind w:left="432" w:right="567" w:hanging="432"/>
        <w:rPr>
          <w:color w:val="000000" w:themeColor="text1"/>
          <w:lang w:val="en-US"/>
        </w:rPr>
      </w:pPr>
      <w:r w:rsidRPr="00717993">
        <w:rPr>
          <w:lang w:val="en-US"/>
        </w:rPr>
        <w:t xml:space="preserve">Connolly, S. and Kassim, H. (2019) ‘The European Commission: What now? What next? </w:t>
      </w:r>
      <w:r w:rsidRPr="00717993">
        <w:rPr>
          <w:color w:val="000000" w:themeColor="text1"/>
          <w:lang w:val="en-US"/>
        </w:rPr>
        <w:t xml:space="preserve">Research Briefing 2: An administration of lawyers’?, </w:t>
      </w:r>
      <w:hyperlink r:id="rId46" w:history="1">
        <w:r w:rsidRPr="00717993">
          <w:rPr>
            <w:rStyle w:val="Lienhypertexte"/>
            <w:lang w:val="en-US"/>
          </w:rPr>
          <w:t>https://warwick.ac.uk/fac/soc/pais/research/projects/wherenowwherenext/the_juncker_commission_briefing_2_an_administration_of_lawyers_final.pdf</w:t>
        </w:r>
      </w:hyperlink>
    </w:p>
    <w:p w14:paraId="4ED42E16" w14:textId="77777777" w:rsidR="00717993" w:rsidRPr="006819F5" w:rsidRDefault="00717993" w:rsidP="00717993">
      <w:pPr>
        <w:tabs>
          <w:tab w:val="left" w:pos="360"/>
          <w:tab w:val="left" w:pos="720"/>
          <w:tab w:val="left" w:pos="2160"/>
          <w:tab w:val="left" w:pos="2880"/>
          <w:tab w:val="left" w:pos="3600"/>
        </w:tabs>
        <w:ind w:left="432" w:hanging="432"/>
        <w:rPr>
          <w:color w:val="000000" w:themeColor="text1"/>
          <w:lang w:val="en-US"/>
        </w:rPr>
      </w:pPr>
      <w:r w:rsidRPr="00717993">
        <w:rPr>
          <w:lang w:val="en-US"/>
        </w:rPr>
        <w:t xml:space="preserve">Kassim, H., Peterson, J., Connolly, S., </w:t>
      </w:r>
      <w:proofErr w:type="spellStart"/>
      <w:r w:rsidRPr="00717993">
        <w:rPr>
          <w:lang w:val="en-US"/>
        </w:rPr>
        <w:t>Dehousse</w:t>
      </w:r>
      <w:proofErr w:type="spellEnd"/>
      <w:r w:rsidRPr="00717993">
        <w:rPr>
          <w:lang w:val="en-US"/>
        </w:rPr>
        <w:t xml:space="preserve">, R., </w:t>
      </w:r>
      <w:proofErr w:type="spellStart"/>
      <w:r w:rsidRPr="00717993">
        <w:rPr>
          <w:lang w:val="en-US"/>
        </w:rPr>
        <w:t>Hooghe</w:t>
      </w:r>
      <w:proofErr w:type="spellEnd"/>
      <w:r w:rsidRPr="00717993">
        <w:rPr>
          <w:lang w:val="en-US"/>
        </w:rPr>
        <w:t xml:space="preserve">, L. and Thompson, A. </w:t>
      </w:r>
      <w:r w:rsidRPr="006819F5">
        <w:rPr>
          <w:color w:val="000000"/>
          <w:lang w:val="en-US"/>
        </w:rPr>
        <w:t xml:space="preserve">(2013) </w:t>
      </w:r>
      <w:r w:rsidRPr="006819F5">
        <w:rPr>
          <w:i/>
          <w:color w:val="000000"/>
          <w:lang w:val="en-US"/>
        </w:rPr>
        <w:t xml:space="preserve">The </w:t>
      </w:r>
      <w:r w:rsidRPr="006819F5">
        <w:rPr>
          <w:i/>
          <w:color w:val="000000" w:themeColor="text1"/>
          <w:lang w:val="en-US"/>
        </w:rPr>
        <w:t>European Commission of the Twenty‐First Century</w:t>
      </w:r>
      <w:r w:rsidRPr="006819F5">
        <w:rPr>
          <w:color w:val="000000" w:themeColor="text1"/>
          <w:lang w:val="en-US"/>
        </w:rPr>
        <w:t>, Oxford University Press</w:t>
      </w:r>
    </w:p>
    <w:p w14:paraId="3CF8EB31" w14:textId="77777777" w:rsidR="00717993" w:rsidRPr="006819F5" w:rsidRDefault="00717993" w:rsidP="00717993">
      <w:pPr>
        <w:tabs>
          <w:tab w:val="left" w:pos="360"/>
          <w:tab w:val="left" w:pos="720"/>
          <w:tab w:val="left" w:pos="2160"/>
          <w:tab w:val="left" w:pos="2880"/>
          <w:tab w:val="left" w:pos="3600"/>
        </w:tabs>
        <w:ind w:left="432" w:right="567" w:hanging="432"/>
        <w:rPr>
          <w:color w:val="000000" w:themeColor="text1"/>
        </w:rPr>
      </w:pPr>
      <w:proofErr w:type="spellStart"/>
      <w:r w:rsidRPr="00717993">
        <w:rPr>
          <w:rStyle w:val="apple-converted-space"/>
          <w:color w:val="000000" w:themeColor="text1"/>
          <w:shd w:val="clear" w:color="auto" w:fill="FFFFFF"/>
          <w:lang w:val="en-US"/>
        </w:rPr>
        <w:lastRenderedPageBreak/>
        <w:t>Georgakakis</w:t>
      </w:r>
      <w:proofErr w:type="spellEnd"/>
      <w:r w:rsidRPr="00717993">
        <w:rPr>
          <w:rStyle w:val="apple-converted-space"/>
          <w:color w:val="000000" w:themeColor="text1"/>
          <w:shd w:val="clear" w:color="auto" w:fill="FFFFFF"/>
          <w:lang w:val="en-US"/>
        </w:rPr>
        <w:t>, D. (2017</w:t>
      </w:r>
      <w:proofErr w:type="gramStart"/>
      <w:r w:rsidRPr="00717993">
        <w:rPr>
          <w:rStyle w:val="apple-converted-space"/>
          <w:color w:val="000000" w:themeColor="text1"/>
          <w:shd w:val="clear" w:color="auto" w:fill="FFFFFF"/>
          <w:lang w:val="en-US"/>
        </w:rPr>
        <w:t>)  </w:t>
      </w:r>
      <w:r w:rsidRPr="00717993">
        <w:rPr>
          <w:rStyle w:val="Accentuation"/>
          <w:color w:val="000000" w:themeColor="text1"/>
          <w:lang w:val="en-US"/>
        </w:rPr>
        <w:t>European</w:t>
      </w:r>
      <w:proofErr w:type="gramEnd"/>
      <w:r w:rsidRPr="00717993">
        <w:rPr>
          <w:rStyle w:val="Accentuation"/>
          <w:color w:val="000000" w:themeColor="text1"/>
          <w:lang w:val="en-US"/>
        </w:rPr>
        <w:t xml:space="preserve"> Civil Service</w:t>
      </w:r>
      <w:r w:rsidRPr="00717993">
        <w:rPr>
          <w:rStyle w:val="apple-converted-space"/>
          <w:color w:val="000000" w:themeColor="text1"/>
          <w:shd w:val="clear" w:color="auto" w:fill="FFFFFF"/>
          <w:lang w:val="en-US"/>
        </w:rPr>
        <w:t> </w:t>
      </w:r>
      <w:r w:rsidRPr="00717993">
        <w:rPr>
          <w:color w:val="000000" w:themeColor="text1"/>
          <w:shd w:val="clear" w:color="auto" w:fill="FFFFFF"/>
          <w:lang w:val="en-US"/>
        </w:rPr>
        <w:t>in (</w:t>
      </w:r>
      <w:r w:rsidRPr="00717993">
        <w:rPr>
          <w:rStyle w:val="Accentuation"/>
          <w:color w:val="000000" w:themeColor="text1"/>
          <w:lang w:val="en-US"/>
        </w:rPr>
        <w:t>Times</w:t>
      </w:r>
      <w:r w:rsidRPr="00717993">
        <w:rPr>
          <w:rStyle w:val="apple-converted-space"/>
          <w:color w:val="000000" w:themeColor="text1"/>
          <w:shd w:val="clear" w:color="auto" w:fill="FFFFFF"/>
          <w:lang w:val="en-US"/>
        </w:rPr>
        <w:t> </w:t>
      </w:r>
      <w:r w:rsidRPr="00717993">
        <w:rPr>
          <w:color w:val="000000" w:themeColor="text1"/>
          <w:shd w:val="clear" w:color="auto" w:fill="FFFFFF"/>
          <w:lang w:val="en-US"/>
        </w:rPr>
        <w:t>of)</w:t>
      </w:r>
      <w:r w:rsidRPr="00717993">
        <w:rPr>
          <w:rStyle w:val="apple-converted-space"/>
          <w:color w:val="000000" w:themeColor="text1"/>
          <w:shd w:val="clear" w:color="auto" w:fill="FFFFFF"/>
          <w:lang w:val="en-US"/>
        </w:rPr>
        <w:t> </w:t>
      </w:r>
      <w:r w:rsidRPr="00717993">
        <w:rPr>
          <w:rStyle w:val="Accentuation"/>
          <w:color w:val="000000" w:themeColor="text1"/>
          <w:lang w:val="en-US"/>
        </w:rPr>
        <w:t>Crisis</w:t>
      </w:r>
      <w:r w:rsidRPr="00717993">
        <w:rPr>
          <w:rStyle w:val="apple-converted-space"/>
          <w:color w:val="000000" w:themeColor="text1"/>
          <w:shd w:val="clear" w:color="auto" w:fill="FFFFFF"/>
          <w:lang w:val="en-US"/>
        </w:rPr>
        <w:t xml:space="preserve">. </w:t>
      </w:r>
      <w:r w:rsidRPr="006819F5">
        <w:rPr>
          <w:color w:val="000000" w:themeColor="text1"/>
          <w:shd w:val="clear" w:color="auto" w:fill="FFFFFF"/>
        </w:rPr>
        <w:t>A</w:t>
      </w:r>
      <w:r w:rsidRPr="006819F5">
        <w:rPr>
          <w:rStyle w:val="apple-converted-space"/>
          <w:color w:val="000000" w:themeColor="text1"/>
          <w:shd w:val="clear" w:color="auto" w:fill="FFFFFF"/>
        </w:rPr>
        <w:t> </w:t>
      </w:r>
      <w:proofErr w:type="spellStart"/>
      <w:r w:rsidRPr="006819F5">
        <w:rPr>
          <w:rStyle w:val="Accentuation"/>
          <w:color w:val="000000" w:themeColor="text1"/>
        </w:rPr>
        <w:t>Political</w:t>
      </w:r>
      <w:proofErr w:type="spellEnd"/>
      <w:r w:rsidRPr="006819F5">
        <w:rPr>
          <w:rStyle w:val="Accentuation"/>
          <w:color w:val="000000" w:themeColor="text1"/>
        </w:rPr>
        <w:t xml:space="preserve"> </w:t>
      </w:r>
      <w:proofErr w:type="spellStart"/>
      <w:r w:rsidRPr="006819F5">
        <w:rPr>
          <w:rStyle w:val="Accentuation"/>
          <w:color w:val="000000" w:themeColor="text1"/>
        </w:rPr>
        <w:t>Sociology</w:t>
      </w:r>
      <w:proofErr w:type="spellEnd"/>
      <w:r w:rsidRPr="006819F5">
        <w:rPr>
          <w:rStyle w:val="apple-converted-space"/>
          <w:color w:val="000000" w:themeColor="text1"/>
          <w:shd w:val="clear" w:color="auto" w:fill="FFFFFF"/>
        </w:rPr>
        <w:t> </w:t>
      </w:r>
      <w:r w:rsidRPr="006819F5">
        <w:rPr>
          <w:color w:val="000000" w:themeColor="text1"/>
          <w:shd w:val="clear" w:color="auto" w:fill="FFFFFF"/>
        </w:rPr>
        <w:t>of the</w:t>
      </w:r>
      <w:r w:rsidRPr="006819F5">
        <w:rPr>
          <w:rStyle w:val="apple-converted-space"/>
          <w:color w:val="000000" w:themeColor="text1"/>
          <w:shd w:val="clear" w:color="auto" w:fill="FFFFFF"/>
        </w:rPr>
        <w:t> </w:t>
      </w:r>
      <w:proofErr w:type="spellStart"/>
      <w:r w:rsidRPr="006819F5">
        <w:rPr>
          <w:rStyle w:val="Accentuation"/>
          <w:color w:val="000000" w:themeColor="text1"/>
        </w:rPr>
        <w:t>Changing</w:t>
      </w:r>
      <w:proofErr w:type="spellEnd"/>
      <w:r w:rsidRPr="006819F5">
        <w:rPr>
          <w:rStyle w:val="Accentuation"/>
          <w:color w:val="000000" w:themeColor="text1"/>
        </w:rPr>
        <w:t xml:space="preserve"> Power</w:t>
      </w:r>
      <w:r w:rsidRPr="006819F5">
        <w:rPr>
          <w:rStyle w:val="apple-converted-space"/>
          <w:color w:val="000000" w:themeColor="text1"/>
          <w:shd w:val="clear" w:color="auto" w:fill="FFFFFF"/>
        </w:rPr>
        <w:t> </w:t>
      </w:r>
      <w:r w:rsidRPr="006819F5">
        <w:rPr>
          <w:color w:val="000000" w:themeColor="text1"/>
          <w:shd w:val="clear" w:color="auto" w:fill="FFFFFF"/>
        </w:rPr>
        <w:t>of</w:t>
      </w:r>
      <w:r w:rsidRPr="006819F5">
        <w:rPr>
          <w:rStyle w:val="apple-converted-space"/>
          <w:color w:val="000000" w:themeColor="text1"/>
          <w:shd w:val="clear" w:color="auto" w:fill="FFFFFF"/>
        </w:rPr>
        <w:t> </w:t>
      </w:r>
      <w:proofErr w:type="spellStart"/>
      <w:r w:rsidRPr="006819F5">
        <w:rPr>
          <w:rStyle w:val="Accentuation"/>
          <w:color w:val="000000" w:themeColor="text1"/>
        </w:rPr>
        <w:t>Eurocrats</w:t>
      </w:r>
      <w:proofErr w:type="spellEnd"/>
      <w:r w:rsidRPr="006819F5">
        <w:rPr>
          <w:rStyle w:val="Accentuation"/>
          <w:color w:val="000000" w:themeColor="text1"/>
        </w:rPr>
        <w:t xml:space="preserve">, </w:t>
      </w:r>
      <w:proofErr w:type="spellStart"/>
      <w:r w:rsidRPr="006819F5">
        <w:rPr>
          <w:rStyle w:val="Accentuation"/>
          <w:color w:val="000000" w:themeColor="text1"/>
        </w:rPr>
        <w:t>Palgrave</w:t>
      </w:r>
      <w:proofErr w:type="spellEnd"/>
    </w:p>
    <w:p w14:paraId="3463918A" w14:textId="77777777" w:rsidR="00717993" w:rsidRPr="001D6588" w:rsidRDefault="00717993" w:rsidP="00717993">
      <w:pPr>
        <w:pStyle w:val="Titre1"/>
        <w:spacing w:before="0" w:beforeAutospacing="0" w:after="0" w:afterAutospacing="0"/>
        <w:ind w:left="432" w:hanging="432"/>
        <w:rPr>
          <w:rStyle w:val="apple-converted-space"/>
          <w:b w:val="0"/>
          <w:bCs w:val="0"/>
          <w:color w:val="000000" w:themeColor="text1"/>
          <w:sz w:val="24"/>
          <w:szCs w:val="24"/>
          <w:lang w:val="fr-FR"/>
        </w:rPr>
      </w:pPr>
      <w:proofErr w:type="spellStart"/>
      <w:r w:rsidRPr="001D6588">
        <w:rPr>
          <w:rStyle w:val="a-size-extra-large"/>
          <w:b w:val="0"/>
          <w:bCs w:val="0"/>
          <w:color w:val="000000" w:themeColor="text1"/>
          <w:sz w:val="24"/>
          <w:szCs w:val="24"/>
          <w:lang w:val="fr-FR"/>
        </w:rPr>
        <w:t>Georgakakis</w:t>
      </w:r>
      <w:proofErr w:type="spellEnd"/>
      <w:r w:rsidRPr="001D6588">
        <w:rPr>
          <w:rStyle w:val="a-size-extra-large"/>
          <w:b w:val="0"/>
          <w:bCs w:val="0"/>
          <w:color w:val="000000" w:themeColor="text1"/>
          <w:sz w:val="24"/>
          <w:szCs w:val="24"/>
          <w:lang w:val="fr-FR"/>
        </w:rPr>
        <w:t>, D. (</w:t>
      </w:r>
      <w:proofErr w:type="spellStart"/>
      <w:r w:rsidRPr="001D6588">
        <w:rPr>
          <w:rStyle w:val="a-size-extra-large"/>
          <w:b w:val="0"/>
          <w:bCs w:val="0"/>
          <w:color w:val="000000" w:themeColor="text1"/>
          <w:sz w:val="24"/>
          <w:szCs w:val="24"/>
          <w:lang w:val="fr-FR"/>
        </w:rPr>
        <w:t>ed</w:t>
      </w:r>
      <w:proofErr w:type="spellEnd"/>
      <w:r w:rsidRPr="001D6588">
        <w:rPr>
          <w:rStyle w:val="a-size-extra-large"/>
          <w:b w:val="0"/>
          <w:bCs w:val="0"/>
          <w:color w:val="000000" w:themeColor="text1"/>
          <w:sz w:val="24"/>
          <w:szCs w:val="24"/>
          <w:lang w:val="fr-FR"/>
        </w:rPr>
        <w:t xml:space="preserve">) (2012) </w:t>
      </w:r>
      <w:r w:rsidRPr="001D6588">
        <w:rPr>
          <w:rStyle w:val="a-size-extra-large"/>
          <w:b w:val="0"/>
          <w:bCs w:val="0"/>
          <w:i/>
          <w:iCs/>
          <w:color w:val="000000" w:themeColor="text1"/>
          <w:sz w:val="24"/>
          <w:szCs w:val="24"/>
          <w:lang w:val="fr-FR"/>
        </w:rPr>
        <w:t>Le champ de l'</w:t>
      </w:r>
      <w:proofErr w:type="spellStart"/>
      <w:r w:rsidRPr="001D6588">
        <w:rPr>
          <w:rStyle w:val="a-size-extra-large"/>
          <w:b w:val="0"/>
          <w:bCs w:val="0"/>
          <w:i/>
          <w:iCs/>
          <w:color w:val="000000" w:themeColor="text1"/>
          <w:sz w:val="24"/>
          <w:szCs w:val="24"/>
          <w:lang w:val="fr-FR"/>
        </w:rPr>
        <w:t>Eurocratie</w:t>
      </w:r>
      <w:proofErr w:type="spellEnd"/>
      <w:r w:rsidRPr="001D6588">
        <w:rPr>
          <w:rStyle w:val="a-size-extra-large"/>
          <w:b w:val="0"/>
          <w:bCs w:val="0"/>
          <w:i/>
          <w:iCs/>
          <w:color w:val="000000" w:themeColor="text1"/>
          <w:sz w:val="24"/>
          <w:szCs w:val="24"/>
          <w:lang w:val="fr-FR"/>
        </w:rPr>
        <w:t xml:space="preserve"> : Une sociologie politique du personnel de l'UE</w:t>
      </w:r>
      <w:r w:rsidRPr="001D6588">
        <w:rPr>
          <w:rStyle w:val="apple-converted-space"/>
          <w:b w:val="0"/>
          <w:bCs w:val="0"/>
          <w:color w:val="000000" w:themeColor="text1"/>
          <w:sz w:val="24"/>
          <w:szCs w:val="24"/>
          <w:lang w:val="fr-FR"/>
        </w:rPr>
        <w:t>, Economica</w:t>
      </w:r>
    </w:p>
    <w:p w14:paraId="6AD333B2" w14:textId="77777777" w:rsidR="00717993" w:rsidRPr="00717993" w:rsidRDefault="00717993" w:rsidP="00717993">
      <w:pPr>
        <w:autoSpaceDE w:val="0"/>
        <w:autoSpaceDN w:val="0"/>
        <w:adjustRightInd w:val="0"/>
        <w:ind w:left="432" w:hanging="432"/>
        <w:rPr>
          <w:lang w:val="en-US"/>
        </w:rPr>
      </w:pPr>
      <w:r w:rsidRPr="00717993">
        <w:rPr>
          <w:lang w:val="en-US"/>
        </w:rPr>
        <w:t xml:space="preserve">Page, Edward C. (1997) </w:t>
      </w:r>
      <w:r w:rsidRPr="00717993">
        <w:rPr>
          <w:i/>
          <w:iCs/>
          <w:color w:val="000000" w:themeColor="text1"/>
          <w:shd w:val="clear" w:color="auto" w:fill="FFFFFF"/>
          <w:lang w:val="en-US"/>
        </w:rPr>
        <w:t>People Who Run Europe</w:t>
      </w:r>
      <w:r w:rsidRPr="00717993">
        <w:rPr>
          <w:color w:val="000000" w:themeColor="text1"/>
          <w:shd w:val="clear" w:color="auto" w:fill="FFFFFF"/>
          <w:lang w:val="en-US"/>
        </w:rPr>
        <w:t>, Clarendon Press</w:t>
      </w:r>
      <w:r w:rsidRPr="00717993">
        <w:rPr>
          <w:color w:val="4D5156"/>
          <w:shd w:val="clear" w:color="auto" w:fill="FFFFFF"/>
          <w:lang w:val="en-US"/>
        </w:rPr>
        <w:t>,</w:t>
      </w:r>
    </w:p>
    <w:p w14:paraId="43732854" w14:textId="77777777" w:rsidR="00717993" w:rsidRPr="00717993" w:rsidRDefault="00717993" w:rsidP="00717993">
      <w:pPr>
        <w:autoSpaceDE w:val="0"/>
        <w:autoSpaceDN w:val="0"/>
        <w:adjustRightInd w:val="0"/>
        <w:ind w:left="432" w:hanging="432"/>
        <w:rPr>
          <w:color w:val="000000"/>
          <w:lang w:val="en-US"/>
        </w:rPr>
      </w:pPr>
      <w:r w:rsidRPr="00717993">
        <w:rPr>
          <w:color w:val="000000"/>
          <w:lang w:val="en-US"/>
        </w:rPr>
        <w:t xml:space="preserve">Rowell, J. and </w:t>
      </w:r>
      <w:proofErr w:type="spellStart"/>
      <w:r w:rsidRPr="00717993">
        <w:rPr>
          <w:color w:val="000000"/>
          <w:lang w:val="en-US"/>
        </w:rPr>
        <w:t>Mangenot</w:t>
      </w:r>
      <w:proofErr w:type="spellEnd"/>
      <w:r w:rsidRPr="00717993">
        <w:rPr>
          <w:color w:val="000000"/>
          <w:lang w:val="en-US"/>
        </w:rPr>
        <w:t xml:space="preserve">, M. (eds) (2016) </w:t>
      </w:r>
      <w:r w:rsidRPr="00717993">
        <w:rPr>
          <w:i/>
          <w:iCs/>
          <w:color w:val="000000"/>
          <w:lang w:val="en-US"/>
        </w:rPr>
        <w:t xml:space="preserve">A political sociology of the European </w:t>
      </w:r>
      <w:proofErr w:type="gramStart"/>
      <w:r w:rsidRPr="00717993">
        <w:rPr>
          <w:i/>
          <w:iCs/>
          <w:color w:val="000000"/>
          <w:lang w:val="en-US"/>
        </w:rPr>
        <w:t>Union :</w:t>
      </w:r>
      <w:proofErr w:type="gramEnd"/>
      <w:r w:rsidRPr="00717993">
        <w:rPr>
          <w:i/>
          <w:iCs/>
          <w:color w:val="000000"/>
          <w:lang w:val="en-US"/>
        </w:rPr>
        <w:t xml:space="preserve"> reassessing constructivism</w:t>
      </w:r>
      <w:r w:rsidRPr="00717993">
        <w:rPr>
          <w:color w:val="000000"/>
          <w:lang w:val="en-US"/>
        </w:rPr>
        <w:t>, Manchester University Press</w:t>
      </w:r>
    </w:p>
    <w:p w14:paraId="33DEF150" w14:textId="77777777" w:rsidR="00717993" w:rsidRPr="001D6588" w:rsidRDefault="00717993" w:rsidP="00717993">
      <w:pPr>
        <w:autoSpaceDE w:val="0"/>
        <w:autoSpaceDN w:val="0"/>
        <w:adjustRightInd w:val="0"/>
        <w:ind w:left="432" w:hanging="432"/>
      </w:pPr>
      <w:proofErr w:type="spellStart"/>
      <w:r w:rsidRPr="00717993">
        <w:rPr>
          <w:rStyle w:val="personname"/>
          <w:color w:val="000000"/>
          <w:lang w:val="en-US"/>
        </w:rPr>
        <w:t>Weisbein</w:t>
      </w:r>
      <w:proofErr w:type="spellEnd"/>
      <w:r w:rsidRPr="00717993">
        <w:rPr>
          <w:rStyle w:val="personname"/>
          <w:color w:val="000000"/>
          <w:lang w:val="en-US"/>
        </w:rPr>
        <w:t>, J.</w:t>
      </w:r>
      <w:r w:rsidRPr="00717993">
        <w:rPr>
          <w:rStyle w:val="apple-converted-space"/>
          <w:color w:val="000000"/>
          <w:shd w:val="clear" w:color="auto" w:fill="FFFFFF"/>
          <w:lang w:val="en-US"/>
        </w:rPr>
        <w:t> </w:t>
      </w:r>
      <w:r w:rsidRPr="00717993">
        <w:rPr>
          <w:color w:val="000000"/>
          <w:shd w:val="clear" w:color="auto" w:fill="FFFFFF"/>
          <w:lang w:val="en-US"/>
        </w:rPr>
        <w:t>and</w:t>
      </w:r>
      <w:r w:rsidRPr="00717993">
        <w:rPr>
          <w:rStyle w:val="apple-converted-space"/>
          <w:color w:val="000000"/>
          <w:shd w:val="clear" w:color="auto" w:fill="FFFFFF"/>
          <w:lang w:val="en-US"/>
        </w:rPr>
        <w:t> </w:t>
      </w:r>
      <w:proofErr w:type="spellStart"/>
      <w:r w:rsidRPr="00717993">
        <w:rPr>
          <w:rStyle w:val="personname"/>
          <w:color w:val="000000"/>
          <w:lang w:val="en-US"/>
        </w:rPr>
        <w:t>Georgakakis</w:t>
      </w:r>
      <w:proofErr w:type="spellEnd"/>
      <w:r w:rsidRPr="00717993">
        <w:rPr>
          <w:rStyle w:val="personname"/>
          <w:color w:val="000000"/>
          <w:lang w:val="en-US"/>
        </w:rPr>
        <w:t>, D.</w:t>
      </w:r>
      <w:r w:rsidRPr="00717993">
        <w:rPr>
          <w:rStyle w:val="apple-converted-space"/>
          <w:color w:val="000000"/>
          <w:shd w:val="clear" w:color="auto" w:fill="FFFFFF"/>
          <w:lang w:val="en-US"/>
        </w:rPr>
        <w:t> </w:t>
      </w:r>
      <w:r w:rsidRPr="00717993">
        <w:rPr>
          <w:color w:val="000000"/>
          <w:shd w:val="clear" w:color="auto" w:fill="FFFFFF"/>
          <w:lang w:val="en-US"/>
        </w:rPr>
        <w:t>(2010)</w:t>
      </w:r>
      <w:r w:rsidRPr="00717993">
        <w:rPr>
          <w:rStyle w:val="apple-converted-space"/>
          <w:color w:val="000000"/>
          <w:shd w:val="clear" w:color="auto" w:fill="FFFFFF"/>
          <w:lang w:val="en-US"/>
        </w:rPr>
        <w:t> </w:t>
      </w:r>
      <w:r w:rsidRPr="00717993">
        <w:rPr>
          <w:rStyle w:val="Accentuation"/>
          <w:color w:val="000000"/>
          <w:lang w:val="en-US"/>
        </w:rPr>
        <w:t xml:space="preserve">From above and from </w:t>
      </w:r>
      <w:proofErr w:type="gramStart"/>
      <w:r w:rsidRPr="00717993">
        <w:rPr>
          <w:rStyle w:val="Accentuation"/>
          <w:color w:val="000000"/>
          <w:lang w:val="en-US"/>
        </w:rPr>
        <w:t>below :</w:t>
      </w:r>
      <w:proofErr w:type="gramEnd"/>
      <w:r w:rsidRPr="00717993">
        <w:rPr>
          <w:rStyle w:val="Accentuation"/>
          <w:color w:val="000000"/>
          <w:lang w:val="en-US"/>
        </w:rPr>
        <w:t xml:space="preserve"> A Political Sociology of European Actors.</w:t>
      </w:r>
      <w:r w:rsidRPr="00717993">
        <w:rPr>
          <w:rStyle w:val="apple-converted-space"/>
          <w:color w:val="000000"/>
          <w:shd w:val="clear" w:color="auto" w:fill="FFFFFF"/>
          <w:lang w:val="en-US"/>
        </w:rPr>
        <w:t> </w:t>
      </w:r>
      <w:r w:rsidRPr="001D6588">
        <w:rPr>
          <w:i/>
          <w:iCs/>
          <w:color w:val="000000"/>
          <w:shd w:val="clear" w:color="auto" w:fill="FFFFFF"/>
        </w:rPr>
        <w:t xml:space="preserve">Comparative </w:t>
      </w:r>
      <w:proofErr w:type="spellStart"/>
      <w:r w:rsidRPr="001D6588">
        <w:rPr>
          <w:i/>
          <w:iCs/>
          <w:color w:val="000000"/>
          <w:shd w:val="clear" w:color="auto" w:fill="FFFFFF"/>
        </w:rPr>
        <w:t>European</w:t>
      </w:r>
      <w:proofErr w:type="spellEnd"/>
      <w:r w:rsidRPr="001D6588">
        <w:rPr>
          <w:i/>
          <w:iCs/>
          <w:color w:val="000000"/>
          <w:shd w:val="clear" w:color="auto" w:fill="FFFFFF"/>
        </w:rPr>
        <w:t xml:space="preserve"> </w:t>
      </w:r>
      <w:proofErr w:type="spellStart"/>
      <w:r w:rsidRPr="001D6588">
        <w:rPr>
          <w:i/>
          <w:iCs/>
          <w:color w:val="000000"/>
          <w:shd w:val="clear" w:color="auto" w:fill="FFFFFF"/>
        </w:rPr>
        <w:t>Politics</w:t>
      </w:r>
      <w:proofErr w:type="spellEnd"/>
      <w:r w:rsidRPr="001D6588">
        <w:rPr>
          <w:color w:val="000000"/>
          <w:shd w:val="clear" w:color="auto" w:fill="FFFFFF"/>
        </w:rPr>
        <w:t>, 8 (1). pp. 93-109.</w:t>
      </w:r>
    </w:p>
    <w:p w14:paraId="0ADC58E4" w14:textId="77777777" w:rsidR="00717993" w:rsidRPr="001D6588" w:rsidRDefault="00717993" w:rsidP="00717993">
      <w:pPr>
        <w:pStyle w:val="NormalWeb"/>
        <w:shd w:val="clear" w:color="auto" w:fill="FFFFFF"/>
        <w:spacing w:before="0" w:beforeAutospacing="0" w:after="0" w:afterAutospacing="0"/>
        <w:ind w:left="432" w:hanging="432"/>
        <w:rPr>
          <w:color w:val="495B63"/>
        </w:rPr>
      </w:pPr>
      <w:proofErr w:type="spellStart"/>
      <w:r w:rsidRPr="001D6588">
        <w:rPr>
          <w:color w:val="000000" w:themeColor="text1"/>
          <w:shd w:val="clear" w:color="auto" w:fill="FFFFFF"/>
        </w:rPr>
        <w:t>Eymeri-Douzans</w:t>
      </w:r>
      <w:proofErr w:type="spellEnd"/>
      <w:r w:rsidRPr="001D6588">
        <w:rPr>
          <w:color w:val="000000" w:themeColor="text1"/>
          <w:shd w:val="clear" w:color="auto" w:fill="FFFFFF"/>
        </w:rPr>
        <w:t xml:space="preserve">, J., &amp; </w:t>
      </w:r>
      <w:proofErr w:type="spellStart"/>
      <w:r w:rsidRPr="001D6588">
        <w:rPr>
          <w:color w:val="000000" w:themeColor="text1"/>
          <w:shd w:val="clear" w:color="auto" w:fill="FFFFFF"/>
        </w:rPr>
        <w:t>Georgakakis</w:t>
      </w:r>
      <w:proofErr w:type="spellEnd"/>
      <w:r w:rsidRPr="001D6588">
        <w:rPr>
          <w:color w:val="000000" w:themeColor="text1"/>
          <w:shd w:val="clear" w:color="auto" w:fill="FFFFFF"/>
        </w:rPr>
        <w:t xml:space="preserve">, D. (2008) ‘Les hauts fonctionnaires de l'Union européenne’ in </w:t>
      </w:r>
      <w:r w:rsidRPr="001D6588">
        <w:rPr>
          <w:color w:val="000000" w:themeColor="text1"/>
        </w:rPr>
        <w:t xml:space="preserve">Belot, C., Magnette, P., and </w:t>
      </w:r>
      <w:proofErr w:type="spellStart"/>
      <w:r w:rsidRPr="001D6588">
        <w:rPr>
          <w:color w:val="000000" w:themeColor="text1"/>
        </w:rPr>
        <w:t>Saurugger</w:t>
      </w:r>
      <w:proofErr w:type="spellEnd"/>
      <w:r w:rsidRPr="001D6588">
        <w:rPr>
          <w:color w:val="000000" w:themeColor="text1"/>
        </w:rPr>
        <w:t>, S. (</w:t>
      </w:r>
      <w:proofErr w:type="spellStart"/>
      <w:r w:rsidRPr="001D6588">
        <w:rPr>
          <w:color w:val="000000" w:themeColor="text1"/>
        </w:rPr>
        <w:t>eds</w:t>
      </w:r>
      <w:proofErr w:type="spellEnd"/>
      <w:r w:rsidRPr="001D6588">
        <w:rPr>
          <w:color w:val="000000" w:themeColor="text1"/>
        </w:rPr>
        <w:t xml:space="preserve">) </w:t>
      </w:r>
      <w:r w:rsidRPr="001D6588">
        <w:rPr>
          <w:i/>
          <w:iCs/>
          <w:color w:val="000000" w:themeColor="text1"/>
        </w:rPr>
        <w:t>Science politique de l'Europe</w:t>
      </w:r>
      <w:r w:rsidRPr="001D6588">
        <w:rPr>
          <w:color w:val="000000" w:themeColor="text1"/>
        </w:rPr>
        <w:t xml:space="preserve">, </w:t>
      </w:r>
      <w:r w:rsidRPr="001D6588">
        <w:rPr>
          <w:color w:val="000000" w:themeColor="text1"/>
          <w:shd w:val="clear" w:color="auto" w:fill="FFFFFF"/>
        </w:rPr>
        <w:t xml:space="preserve">Economica, pp. 285-312, </w:t>
      </w:r>
      <w:hyperlink r:id="rId47" w:history="1">
        <w:r w:rsidRPr="001D6588">
          <w:rPr>
            <w:rStyle w:val="Lienhypertexte"/>
          </w:rPr>
          <w:t>https://graspe.eu/kad27.pdf</w:t>
        </w:r>
      </w:hyperlink>
    </w:p>
    <w:p w14:paraId="424AD99A" w14:textId="77777777" w:rsidR="00717993" w:rsidRPr="006819F5" w:rsidRDefault="00717993" w:rsidP="00717993">
      <w:pPr>
        <w:pStyle w:val="NormalWeb"/>
        <w:shd w:val="clear" w:color="auto" w:fill="FFFFFF"/>
        <w:spacing w:before="0" w:beforeAutospacing="0" w:after="0" w:afterAutospacing="0"/>
        <w:ind w:left="432" w:hanging="432"/>
        <w:rPr>
          <w:color w:val="000000" w:themeColor="text1"/>
        </w:rPr>
      </w:pPr>
      <w:proofErr w:type="spellStart"/>
      <w:r w:rsidRPr="00717993">
        <w:rPr>
          <w:color w:val="000000" w:themeColor="text1"/>
          <w:lang w:val="en-US"/>
        </w:rPr>
        <w:t>Georgakakis</w:t>
      </w:r>
      <w:proofErr w:type="spellEnd"/>
      <w:r w:rsidRPr="00717993">
        <w:rPr>
          <w:color w:val="000000" w:themeColor="text1"/>
          <w:lang w:val="en-US"/>
        </w:rPr>
        <w:t xml:space="preserve">, </w:t>
      </w:r>
      <w:proofErr w:type="gramStart"/>
      <w:r w:rsidRPr="00717993">
        <w:rPr>
          <w:color w:val="000000" w:themeColor="text1"/>
          <w:lang w:val="en-US"/>
        </w:rPr>
        <w:t>D..</w:t>
      </w:r>
      <w:proofErr w:type="gramEnd"/>
      <w:r w:rsidRPr="00717993">
        <w:rPr>
          <w:color w:val="000000" w:themeColor="text1"/>
          <w:lang w:val="en-US"/>
        </w:rPr>
        <w:t xml:space="preserve"> and de Lassalle, M. (2007). </w:t>
      </w:r>
      <w:r w:rsidRPr="001D6588">
        <w:rPr>
          <w:color w:val="000000" w:themeColor="text1"/>
        </w:rPr>
        <w:t xml:space="preserve">Genèse et structure d'un capital institutionnel européen. </w:t>
      </w:r>
      <w:r w:rsidRPr="006819F5">
        <w:rPr>
          <w:i/>
          <w:iCs/>
          <w:color w:val="000000" w:themeColor="text1"/>
        </w:rPr>
        <w:t>Actes De La Recherche En Sciences Sociales</w:t>
      </w:r>
      <w:r w:rsidRPr="006819F5">
        <w:rPr>
          <w:color w:val="000000" w:themeColor="text1"/>
        </w:rPr>
        <w:t>, 38-53</w:t>
      </w:r>
      <w:r w:rsidRPr="006819F5">
        <w:rPr>
          <w:color w:val="000000" w:themeColor="text1"/>
          <w:shd w:val="clear" w:color="auto" w:fill="F7F7F7"/>
        </w:rPr>
        <w:t>.</w:t>
      </w:r>
    </w:p>
    <w:p w14:paraId="4C8ABA51" w14:textId="77777777" w:rsidR="00717993" w:rsidRPr="006819F5" w:rsidRDefault="00717993" w:rsidP="00717993">
      <w:pPr>
        <w:autoSpaceDE w:val="0"/>
        <w:autoSpaceDN w:val="0"/>
        <w:adjustRightInd w:val="0"/>
        <w:rPr>
          <w:color w:val="2E414F"/>
          <w:shd w:val="clear" w:color="auto" w:fill="FFFFFF"/>
        </w:rPr>
      </w:pPr>
    </w:p>
    <w:p w14:paraId="011A994F" w14:textId="77777777" w:rsidR="00717993" w:rsidRPr="006819F5" w:rsidRDefault="00717993" w:rsidP="00717993">
      <w:pPr>
        <w:autoSpaceDE w:val="0"/>
        <w:autoSpaceDN w:val="0"/>
        <w:adjustRightInd w:val="0"/>
        <w:rPr>
          <w:b/>
          <w:bCs/>
        </w:rPr>
      </w:pPr>
    </w:p>
    <w:p w14:paraId="7478240B" w14:textId="77777777" w:rsidR="00717993" w:rsidRPr="006819F5" w:rsidRDefault="00717993" w:rsidP="00717993">
      <w:pPr>
        <w:autoSpaceDE w:val="0"/>
        <w:autoSpaceDN w:val="0"/>
        <w:adjustRightInd w:val="0"/>
        <w:rPr>
          <w:b/>
          <w:bCs/>
          <w:u w:val="single"/>
        </w:rPr>
      </w:pPr>
      <w:proofErr w:type="spellStart"/>
      <w:r w:rsidRPr="006819F5">
        <w:rPr>
          <w:b/>
          <w:bCs/>
          <w:u w:val="single"/>
        </w:rPr>
        <w:t>Student-led</w:t>
      </w:r>
      <w:proofErr w:type="spellEnd"/>
      <w:r w:rsidRPr="006819F5">
        <w:rPr>
          <w:b/>
          <w:bCs/>
          <w:u w:val="single"/>
        </w:rPr>
        <w:t xml:space="preserve"> </w:t>
      </w:r>
      <w:proofErr w:type="gramStart"/>
      <w:r w:rsidRPr="006819F5">
        <w:rPr>
          <w:b/>
          <w:bCs/>
          <w:u w:val="single"/>
        </w:rPr>
        <w:t>discussion:</w:t>
      </w:r>
      <w:proofErr w:type="gramEnd"/>
      <w:r w:rsidRPr="006819F5">
        <w:rPr>
          <w:b/>
          <w:bCs/>
          <w:u w:val="single"/>
        </w:rPr>
        <w:t xml:space="preserve"> Perspectives on people </w:t>
      </w:r>
      <w:proofErr w:type="spellStart"/>
      <w:r w:rsidRPr="006819F5">
        <w:rPr>
          <w:b/>
          <w:bCs/>
          <w:u w:val="single"/>
        </w:rPr>
        <w:t>who</w:t>
      </w:r>
      <w:proofErr w:type="spellEnd"/>
      <w:r w:rsidRPr="006819F5">
        <w:rPr>
          <w:b/>
          <w:bCs/>
          <w:u w:val="single"/>
        </w:rPr>
        <w:t xml:space="preserve"> </w:t>
      </w:r>
      <w:proofErr w:type="spellStart"/>
      <w:r w:rsidRPr="006819F5">
        <w:rPr>
          <w:b/>
          <w:bCs/>
          <w:u w:val="single"/>
        </w:rPr>
        <w:t>work</w:t>
      </w:r>
      <w:proofErr w:type="spellEnd"/>
      <w:r w:rsidRPr="006819F5">
        <w:rPr>
          <w:b/>
          <w:bCs/>
          <w:u w:val="single"/>
        </w:rPr>
        <w:t xml:space="preserve"> for the Commission</w:t>
      </w:r>
    </w:p>
    <w:p w14:paraId="400BAA9D" w14:textId="77777777" w:rsidR="00717993" w:rsidRPr="006819F5" w:rsidRDefault="00717993" w:rsidP="00717993">
      <w:pPr>
        <w:autoSpaceDE w:val="0"/>
        <w:autoSpaceDN w:val="0"/>
        <w:adjustRightInd w:val="0"/>
      </w:pPr>
    </w:p>
    <w:p w14:paraId="1A9D2E91" w14:textId="77777777" w:rsidR="00717993" w:rsidRPr="006819F5" w:rsidRDefault="00717993" w:rsidP="00717993">
      <w:pPr>
        <w:autoSpaceDE w:val="0"/>
        <w:autoSpaceDN w:val="0"/>
        <w:adjustRightInd w:val="0"/>
      </w:pPr>
      <w:proofErr w:type="gramStart"/>
      <w:r w:rsidRPr="006819F5">
        <w:t>Questions:</w:t>
      </w:r>
      <w:proofErr w:type="gramEnd"/>
    </w:p>
    <w:p w14:paraId="1B1028E0" w14:textId="77777777" w:rsidR="00717993" w:rsidRPr="00717993" w:rsidRDefault="00717993" w:rsidP="00717993">
      <w:pPr>
        <w:pStyle w:val="Paragraphedeliste"/>
        <w:numPr>
          <w:ilvl w:val="0"/>
          <w:numId w:val="5"/>
        </w:numPr>
        <w:autoSpaceDE w:val="0"/>
        <w:autoSpaceDN w:val="0"/>
        <w:adjustRightInd w:val="0"/>
        <w:spacing w:after="0" w:line="240" w:lineRule="auto"/>
        <w:rPr>
          <w:rFonts w:ascii="Times New Roman" w:hAnsi="Times New Roman" w:cs="Times New Roman"/>
          <w:lang w:val="en-US"/>
        </w:rPr>
      </w:pPr>
      <w:r w:rsidRPr="00717993">
        <w:rPr>
          <w:rFonts w:ascii="Times New Roman" w:hAnsi="Times New Roman" w:cs="Times New Roman"/>
          <w:lang w:val="en-US"/>
        </w:rPr>
        <w:t>In what respects is the EU administration a representative bureaucracy?</w:t>
      </w:r>
    </w:p>
    <w:p w14:paraId="55FCD5B1" w14:textId="77777777" w:rsidR="00717993" w:rsidRPr="00717993" w:rsidRDefault="00717993" w:rsidP="00717993">
      <w:pPr>
        <w:pStyle w:val="Paragraphedeliste"/>
        <w:numPr>
          <w:ilvl w:val="0"/>
          <w:numId w:val="5"/>
        </w:numPr>
        <w:autoSpaceDE w:val="0"/>
        <w:autoSpaceDN w:val="0"/>
        <w:adjustRightInd w:val="0"/>
        <w:spacing w:after="0" w:line="240" w:lineRule="auto"/>
        <w:rPr>
          <w:rFonts w:ascii="Times New Roman" w:hAnsi="Times New Roman" w:cs="Times New Roman"/>
          <w:lang w:val="en-US"/>
        </w:rPr>
      </w:pPr>
      <w:r w:rsidRPr="00717993">
        <w:rPr>
          <w:rFonts w:ascii="Times New Roman" w:hAnsi="Times New Roman" w:cs="Times New Roman"/>
          <w:lang w:val="en-US"/>
        </w:rPr>
        <w:t xml:space="preserve">If the EU administration should be a representative bureaucracy, what should it be representative of? </w:t>
      </w:r>
    </w:p>
    <w:p w14:paraId="5F9EC99B" w14:textId="77777777" w:rsidR="00717993" w:rsidRPr="00717993" w:rsidRDefault="00717993" w:rsidP="00717993">
      <w:pPr>
        <w:pStyle w:val="Paragraphedeliste"/>
        <w:numPr>
          <w:ilvl w:val="0"/>
          <w:numId w:val="5"/>
        </w:numPr>
        <w:autoSpaceDE w:val="0"/>
        <w:autoSpaceDN w:val="0"/>
        <w:adjustRightInd w:val="0"/>
        <w:spacing w:after="0" w:line="240" w:lineRule="auto"/>
        <w:rPr>
          <w:rFonts w:ascii="Times New Roman" w:hAnsi="Times New Roman" w:cs="Times New Roman"/>
          <w:lang w:val="en-US"/>
        </w:rPr>
      </w:pPr>
      <w:r w:rsidRPr="00717993">
        <w:rPr>
          <w:rFonts w:ascii="Times New Roman" w:hAnsi="Times New Roman" w:cs="Times New Roman"/>
          <w:lang w:val="en-US"/>
        </w:rPr>
        <w:t xml:space="preserve">Is the EU civil service really populated by ‘zealous </w:t>
      </w:r>
      <w:proofErr w:type="gramStart"/>
      <w:r w:rsidRPr="00717993">
        <w:rPr>
          <w:rFonts w:ascii="Times New Roman" w:hAnsi="Times New Roman" w:cs="Times New Roman"/>
          <w:lang w:val="en-US"/>
        </w:rPr>
        <w:t>federalists’</w:t>
      </w:r>
      <w:proofErr w:type="gramEnd"/>
      <w:r w:rsidRPr="00717993">
        <w:rPr>
          <w:rFonts w:ascii="Times New Roman" w:hAnsi="Times New Roman" w:cs="Times New Roman"/>
          <w:lang w:val="en-US"/>
        </w:rPr>
        <w:t>?</w:t>
      </w:r>
    </w:p>
    <w:p w14:paraId="69A92522" w14:textId="77777777" w:rsidR="00717993" w:rsidRPr="00717993" w:rsidRDefault="00717993" w:rsidP="00717993">
      <w:pPr>
        <w:autoSpaceDE w:val="0"/>
        <w:autoSpaceDN w:val="0"/>
        <w:adjustRightInd w:val="0"/>
        <w:rPr>
          <w:lang w:val="en-US"/>
        </w:rPr>
      </w:pPr>
    </w:p>
    <w:p w14:paraId="190283C9" w14:textId="77777777" w:rsidR="00717993" w:rsidRPr="00717993" w:rsidRDefault="00717993" w:rsidP="00717993">
      <w:pPr>
        <w:autoSpaceDE w:val="0"/>
        <w:autoSpaceDN w:val="0"/>
        <w:adjustRightInd w:val="0"/>
        <w:rPr>
          <w:b/>
          <w:bCs/>
          <w:i/>
          <w:iCs/>
          <w:lang w:val="en-US"/>
        </w:rPr>
      </w:pPr>
      <w:r w:rsidRPr="00717993">
        <w:rPr>
          <w:b/>
          <w:bCs/>
          <w:i/>
          <w:iCs/>
          <w:lang w:val="en-US"/>
        </w:rPr>
        <w:t>Reading for question 1</w:t>
      </w:r>
    </w:p>
    <w:p w14:paraId="10868838" w14:textId="77777777" w:rsidR="00717993" w:rsidRPr="00717993" w:rsidRDefault="00717993" w:rsidP="00717993">
      <w:pPr>
        <w:ind w:left="432" w:hanging="432"/>
        <w:rPr>
          <w:rStyle w:val="doilink"/>
          <w:lang w:val="en-US"/>
        </w:rPr>
      </w:pPr>
      <w:r w:rsidRPr="00717993">
        <w:rPr>
          <w:rStyle w:val="authorname"/>
          <w:color w:val="333333"/>
          <w:lang w:val="en-US"/>
        </w:rPr>
        <w:t>Murdoch</w:t>
      </w:r>
      <w:r w:rsidRPr="00717993">
        <w:rPr>
          <w:rStyle w:val="separator"/>
          <w:color w:val="333333"/>
          <w:lang w:val="en-US"/>
        </w:rPr>
        <w:t>,</w:t>
      </w:r>
      <w:r w:rsidRPr="00717993">
        <w:rPr>
          <w:rStyle w:val="apple-converted-space"/>
          <w:color w:val="333333"/>
          <w:lang w:val="en-US"/>
        </w:rPr>
        <w:t> </w:t>
      </w:r>
      <w:r w:rsidRPr="00717993">
        <w:rPr>
          <w:rStyle w:val="authorname"/>
          <w:color w:val="333333"/>
          <w:lang w:val="en-US"/>
        </w:rPr>
        <w:t>Z., Connolly, S.</w:t>
      </w:r>
      <w:r w:rsidRPr="00717993">
        <w:rPr>
          <w:rStyle w:val="apple-converted-space"/>
          <w:color w:val="333333"/>
          <w:lang w:val="en-US"/>
        </w:rPr>
        <w:t> </w:t>
      </w:r>
      <w:r w:rsidRPr="00717993">
        <w:rPr>
          <w:rStyle w:val="separator"/>
          <w:color w:val="333333"/>
          <w:lang w:val="en-US"/>
        </w:rPr>
        <w:t>&amp;</w:t>
      </w:r>
      <w:r w:rsidRPr="00717993">
        <w:rPr>
          <w:rStyle w:val="apple-converted-space"/>
          <w:color w:val="333333"/>
          <w:lang w:val="en-US"/>
        </w:rPr>
        <w:t> </w:t>
      </w:r>
      <w:r w:rsidRPr="00717993">
        <w:rPr>
          <w:rStyle w:val="authorname"/>
          <w:color w:val="333333"/>
          <w:lang w:val="en-US"/>
        </w:rPr>
        <w:t xml:space="preserve"> Kassim, H.</w:t>
      </w:r>
      <w:r w:rsidRPr="00717993">
        <w:rPr>
          <w:rStyle w:val="apple-converted-space"/>
          <w:color w:val="333333"/>
          <w:shd w:val="clear" w:color="auto" w:fill="FFFFFF"/>
          <w:lang w:val="en-US"/>
        </w:rPr>
        <w:t> </w:t>
      </w:r>
      <w:r w:rsidRPr="00717993">
        <w:rPr>
          <w:rStyle w:val="Date1"/>
          <w:color w:val="333333"/>
          <w:lang w:val="en-US"/>
        </w:rPr>
        <w:t>(2018)</w:t>
      </w:r>
      <w:r w:rsidRPr="00717993">
        <w:rPr>
          <w:rStyle w:val="apple-converted-space"/>
          <w:color w:val="333333"/>
          <w:shd w:val="clear" w:color="auto" w:fill="FFFFFF"/>
          <w:lang w:val="en-US"/>
        </w:rPr>
        <w:t> ‘</w:t>
      </w:r>
      <w:r w:rsidRPr="00717993">
        <w:rPr>
          <w:rStyle w:val="arttitle"/>
          <w:color w:val="333333"/>
          <w:lang w:val="en-US"/>
        </w:rPr>
        <w:t>Administrative legitimacy and the democratic deficit of the European Union’,</w:t>
      </w:r>
      <w:r w:rsidRPr="00717993">
        <w:rPr>
          <w:rStyle w:val="apple-converted-space"/>
          <w:color w:val="333333"/>
          <w:shd w:val="clear" w:color="auto" w:fill="FFFFFF"/>
          <w:lang w:val="en-US"/>
        </w:rPr>
        <w:t> </w:t>
      </w:r>
      <w:r w:rsidRPr="00717993">
        <w:rPr>
          <w:rStyle w:val="serialtitle"/>
          <w:i/>
          <w:iCs/>
          <w:color w:val="333333"/>
          <w:lang w:val="en-US"/>
        </w:rPr>
        <w:t>Journal of European Public Policy</w:t>
      </w:r>
      <w:r w:rsidRPr="00717993">
        <w:rPr>
          <w:rStyle w:val="serialtitle"/>
          <w:color w:val="333333"/>
          <w:lang w:val="en-US"/>
        </w:rPr>
        <w:t>,</w:t>
      </w:r>
      <w:r w:rsidRPr="00717993">
        <w:rPr>
          <w:rStyle w:val="apple-converted-space"/>
          <w:color w:val="333333"/>
          <w:shd w:val="clear" w:color="auto" w:fill="FFFFFF"/>
          <w:lang w:val="en-US"/>
        </w:rPr>
        <w:t> </w:t>
      </w:r>
      <w:r w:rsidRPr="00717993">
        <w:rPr>
          <w:rStyle w:val="volumeissue"/>
          <w:color w:val="333333"/>
          <w:lang w:val="en-US"/>
        </w:rPr>
        <w:t>25:3,</w:t>
      </w:r>
      <w:r w:rsidRPr="00717993">
        <w:rPr>
          <w:rStyle w:val="apple-converted-space"/>
          <w:color w:val="333333"/>
          <w:shd w:val="clear" w:color="auto" w:fill="FFFFFF"/>
          <w:lang w:val="en-US"/>
        </w:rPr>
        <w:t> </w:t>
      </w:r>
      <w:r w:rsidRPr="00717993">
        <w:rPr>
          <w:rStyle w:val="pagerange"/>
          <w:color w:val="333333"/>
          <w:lang w:val="en-US"/>
        </w:rPr>
        <w:t>389-408,</w:t>
      </w:r>
      <w:r w:rsidRPr="00717993">
        <w:rPr>
          <w:rStyle w:val="apple-converted-space"/>
          <w:color w:val="333333"/>
          <w:shd w:val="clear" w:color="auto" w:fill="FFFFFF"/>
          <w:lang w:val="en-US"/>
        </w:rPr>
        <w:t> </w:t>
      </w:r>
      <w:r w:rsidRPr="00717993">
        <w:rPr>
          <w:rStyle w:val="doilink"/>
          <w:color w:val="333333"/>
          <w:lang w:val="en-US"/>
        </w:rPr>
        <w:t>DOI:</w:t>
      </w:r>
      <w:r w:rsidRPr="00717993">
        <w:rPr>
          <w:rStyle w:val="apple-converted-space"/>
          <w:color w:val="333333"/>
          <w:lang w:val="en-US"/>
        </w:rPr>
        <w:t> </w:t>
      </w:r>
      <w:hyperlink r:id="rId48" w:history="1">
        <w:r w:rsidRPr="00717993">
          <w:rPr>
            <w:rStyle w:val="Lienhypertexte"/>
            <w:color w:val="333333"/>
            <w:lang w:val="en-US"/>
          </w:rPr>
          <w:t>10.1080/13501763.2016.1268193</w:t>
        </w:r>
      </w:hyperlink>
    </w:p>
    <w:p w14:paraId="142489CA" w14:textId="77777777" w:rsidR="00717993" w:rsidRPr="00717993" w:rsidRDefault="00717993" w:rsidP="00717993">
      <w:pPr>
        <w:ind w:left="432" w:hanging="432"/>
        <w:rPr>
          <w:lang w:val="en-US"/>
        </w:rPr>
      </w:pPr>
      <w:r w:rsidRPr="00717993">
        <w:rPr>
          <w:lang w:val="en-US"/>
        </w:rPr>
        <w:t xml:space="preserve">European Commission (2018) Report from the Commission to the European Parliament and the Council pursuant to Article 27 of the Staff Regulations of Officials and to Article 12 of the conditions of employment of other servants of the European Union (Geographical balance), COM(2018) 377 final, Brussels, 15.6.2018, </w:t>
      </w:r>
      <w:hyperlink r:id="rId49" w:history="1">
        <w:r w:rsidRPr="00717993">
          <w:rPr>
            <w:rStyle w:val="Lienhypertexte"/>
            <w:lang w:val="en-US"/>
          </w:rPr>
          <w:t>https://eur-lex.europa.eu/legal-content/EN/TXT/PDF/?uri=CELEX:52018DC0377&amp;rid=3</w:t>
        </w:r>
      </w:hyperlink>
    </w:p>
    <w:p w14:paraId="58C6BBC2" w14:textId="77777777" w:rsidR="00717993" w:rsidRPr="00717993" w:rsidRDefault="00717993" w:rsidP="00717993">
      <w:pPr>
        <w:pStyle w:val="NormalWeb"/>
        <w:spacing w:before="0" w:beforeAutospacing="0" w:after="0" w:afterAutospacing="0"/>
        <w:ind w:left="432" w:hanging="432"/>
        <w:rPr>
          <w:lang w:val="en-US"/>
        </w:rPr>
      </w:pPr>
      <w:r w:rsidRPr="00717993">
        <w:rPr>
          <w:lang w:val="en-US"/>
        </w:rPr>
        <w:t xml:space="preserve">Connolly, S. and Kassim, H. (2024) ‘Greek nationals in the European Commission: national, southern or simply European?’ in </w:t>
      </w:r>
      <w:proofErr w:type="spellStart"/>
      <w:r w:rsidRPr="00717993">
        <w:rPr>
          <w:lang w:val="en-US"/>
        </w:rPr>
        <w:t>Dionyssis</w:t>
      </w:r>
      <w:proofErr w:type="spellEnd"/>
      <w:r w:rsidRPr="00717993">
        <w:rPr>
          <w:lang w:val="en-US"/>
        </w:rPr>
        <w:t xml:space="preserve"> G. </w:t>
      </w:r>
      <w:proofErr w:type="spellStart"/>
      <w:r w:rsidRPr="00717993">
        <w:rPr>
          <w:lang w:val="en-US"/>
        </w:rPr>
        <w:t>Dimitrakopoulos</w:t>
      </w:r>
      <w:proofErr w:type="spellEnd"/>
      <w:r w:rsidRPr="00717993">
        <w:rPr>
          <w:lang w:val="en-US"/>
        </w:rPr>
        <w:t xml:space="preserve">, Neda Ath. </w:t>
      </w:r>
      <w:proofErr w:type="spellStart"/>
      <w:r w:rsidRPr="00717993">
        <w:rPr>
          <w:lang w:val="en-US"/>
        </w:rPr>
        <w:t>Kanellopoulou-Malouchou</w:t>
      </w:r>
      <w:proofErr w:type="spellEnd"/>
      <w:r w:rsidRPr="00717993">
        <w:rPr>
          <w:lang w:val="en-US"/>
        </w:rPr>
        <w:t xml:space="preserve">, Theodore N. </w:t>
      </w:r>
      <w:proofErr w:type="spellStart"/>
      <w:r w:rsidRPr="00717993">
        <w:rPr>
          <w:lang w:val="en-US"/>
        </w:rPr>
        <w:t>Tsekos</w:t>
      </w:r>
      <w:proofErr w:type="spellEnd"/>
      <w:r w:rsidRPr="00717993">
        <w:rPr>
          <w:lang w:val="en-US"/>
        </w:rPr>
        <w:t xml:space="preserve"> and Dimitris N. </w:t>
      </w:r>
      <w:proofErr w:type="spellStart"/>
      <w:r w:rsidRPr="00717993">
        <w:rPr>
          <w:lang w:val="en-US"/>
        </w:rPr>
        <w:t>Chryssochoo</w:t>
      </w:r>
      <w:proofErr w:type="spellEnd"/>
      <w:r w:rsidRPr="00717993">
        <w:rPr>
          <w:lang w:val="en-US"/>
        </w:rPr>
        <w:t xml:space="preserve"> (eds) </w:t>
      </w:r>
      <w:r w:rsidRPr="00717993">
        <w:rPr>
          <w:i/>
          <w:iCs/>
          <w:lang w:val="en-US"/>
        </w:rPr>
        <w:t>Essays in European Discourse, Polity and Governance in Praise for Prof. Argyris G. Passas</w:t>
      </w:r>
      <w:r w:rsidRPr="00717993">
        <w:rPr>
          <w:lang w:val="en-US"/>
        </w:rPr>
        <w:t xml:space="preserve">. Athens: </w:t>
      </w:r>
      <w:proofErr w:type="spellStart"/>
      <w:r w:rsidRPr="00717993">
        <w:rPr>
          <w:lang w:val="en-US"/>
        </w:rPr>
        <w:t>Papazissis</w:t>
      </w:r>
      <w:proofErr w:type="spellEnd"/>
      <w:r w:rsidRPr="00717993">
        <w:rPr>
          <w:lang w:val="en-US"/>
        </w:rPr>
        <w:t xml:space="preserve">, pp. 123-49 – </w:t>
      </w:r>
      <w:r w:rsidRPr="00717993">
        <w:rPr>
          <w:u w:val="single"/>
          <w:lang w:val="en-US"/>
        </w:rPr>
        <w:t>please read pp. 125-132, and pay particular attention to Figure 1, [available from the authors]</w:t>
      </w:r>
    </w:p>
    <w:p w14:paraId="5B1DF637" w14:textId="77777777" w:rsidR="00717993" w:rsidRPr="00717993" w:rsidRDefault="00717993" w:rsidP="00717993">
      <w:pPr>
        <w:ind w:left="432" w:hanging="432"/>
        <w:rPr>
          <w:lang w:val="en-US"/>
        </w:rPr>
      </w:pPr>
      <w:r w:rsidRPr="00717993">
        <w:rPr>
          <w:lang w:val="en-US"/>
        </w:rPr>
        <w:lastRenderedPageBreak/>
        <w:t xml:space="preserve">Connolly, S., Kassim, H., </w:t>
      </w:r>
      <w:proofErr w:type="spellStart"/>
      <w:r w:rsidRPr="00717993">
        <w:rPr>
          <w:lang w:val="en-US"/>
        </w:rPr>
        <w:t>Lynggaard</w:t>
      </w:r>
      <w:proofErr w:type="spellEnd"/>
      <w:r w:rsidRPr="00717993">
        <w:rPr>
          <w:lang w:val="en-US"/>
        </w:rPr>
        <w:t xml:space="preserve">, J., Thompson, A. and </w:t>
      </w:r>
      <w:proofErr w:type="spellStart"/>
      <w:r w:rsidRPr="00717993">
        <w:rPr>
          <w:lang w:val="en-US"/>
        </w:rPr>
        <w:t>Alayrac</w:t>
      </w:r>
      <w:proofErr w:type="spellEnd"/>
      <w:r w:rsidRPr="00717993">
        <w:rPr>
          <w:lang w:val="en-US"/>
        </w:rPr>
        <w:t xml:space="preserve">, P. (2025) ‘The long march to gender balance in the European Commission: the von der Leyen Commission in historical perspective’ in Gabriele </w:t>
      </w:r>
      <w:proofErr w:type="spellStart"/>
      <w:r w:rsidRPr="00717993">
        <w:rPr>
          <w:lang w:val="en-US"/>
        </w:rPr>
        <w:t>Abels</w:t>
      </w:r>
      <w:proofErr w:type="spellEnd"/>
      <w:r w:rsidRPr="00717993">
        <w:rPr>
          <w:lang w:val="en-US"/>
        </w:rPr>
        <w:t xml:space="preserve"> and Henriette Müller (eds) </w:t>
      </w:r>
      <w:r w:rsidRPr="00717993">
        <w:rPr>
          <w:i/>
          <w:iCs/>
          <w:lang w:val="en-US"/>
        </w:rPr>
        <w:t>Towards a “Union of Equality”: Assessing the von der Leyen Commission</w:t>
      </w:r>
      <w:r w:rsidRPr="00717993">
        <w:rPr>
          <w:lang w:val="en-US"/>
        </w:rPr>
        <w:t>’, [draft available from authors]</w:t>
      </w:r>
    </w:p>
    <w:p w14:paraId="277B75AC" w14:textId="77777777" w:rsidR="00717993" w:rsidRPr="00717993" w:rsidRDefault="00717993" w:rsidP="00717993">
      <w:pPr>
        <w:ind w:left="432" w:hanging="432"/>
        <w:rPr>
          <w:color w:val="202122"/>
          <w:lang w:val="en-US"/>
        </w:rPr>
      </w:pPr>
      <w:r w:rsidRPr="00717993">
        <w:rPr>
          <w:color w:val="32353A"/>
          <w:lang w:val="en-US"/>
        </w:rPr>
        <w:t xml:space="preserve">Islam, Shada (2022) ‘Working at EU institutions not easy for ethnic minority staff’, 4 May, </w:t>
      </w:r>
      <w:hyperlink r:id="rId50" w:history="1">
        <w:r w:rsidRPr="00717993">
          <w:rPr>
            <w:rStyle w:val="Lienhypertexte"/>
            <w:lang w:val="en-US"/>
          </w:rPr>
          <w:t>https://euobserver.com/opinion/154864</w:t>
        </w:r>
      </w:hyperlink>
      <w:r w:rsidRPr="00717993">
        <w:rPr>
          <w:color w:val="32353A"/>
          <w:lang w:val="en-US"/>
        </w:rPr>
        <w:t xml:space="preserve"> or </w:t>
      </w:r>
      <w:r w:rsidRPr="00717993">
        <w:rPr>
          <w:color w:val="202122"/>
          <w:lang w:val="en-US"/>
        </w:rPr>
        <w:t>Heath, Ryan (2017).</w:t>
      </w:r>
      <w:r w:rsidRPr="00717993">
        <w:rPr>
          <w:rStyle w:val="apple-converted-space"/>
          <w:color w:val="202122"/>
          <w:lang w:val="en-US"/>
        </w:rPr>
        <w:t> </w:t>
      </w:r>
      <w:r w:rsidRPr="00717993">
        <w:rPr>
          <w:lang w:val="en-US"/>
        </w:rPr>
        <w:t>‘POLITICO Brussels Playbook, presented by EPP Group: Blockbuster foreign affairs – Brussels so white – Macron lands at Parliament’</w:t>
      </w:r>
      <w:r w:rsidRPr="00717993">
        <w:rPr>
          <w:color w:val="202122"/>
          <w:shd w:val="clear" w:color="auto" w:fill="EAF3FF"/>
          <w:lang w:val="en-US"/>
        </w:rPr>
        <w:t>.</w:t>
      </w:r>
      <w:r w:rsidRPr="00717993">
        <w:rPr>
          <w:rStyle w:val="apple-converted-space"/>
          <w:color w:val="202122"/>
          <w:shd w:val="clear" w:color="auto" w:fill="EAF3FF"/>
          <w:lang w:val="en-US"/>
        </w:rPr>
        <w:t> </w:t>
      </w:r>
      <w:r w:rsidRPr="00717993">
        <w:rPr>
          <w:i/>
          <w:iCs/>
          <w:color w:val="202122"/>
          <w:lang w:val="en-US"/>
        </w:rPr>
        <w:t xml:space="preserve">Politico, </w:t>
      </w:r>
      <w:r w:rsidRPr="00717993">
        <w:rPr>
          <w:color w:val="202122"/>
          <w:lang w:val="en-US"/>
        </w:rPr>
        <w:t xml:space="preserve">11 December, </w:t>
      </w:r>
      <w:hyperlink r:id="rId51" w:history="1">
        <w:r w:rsidRPr="00717993">
          <w:rPr>
            <w:rStyle w:val="Lienhypertexte"/>
            <w:lang w:val="en-US"/>
          </w:rPr>
          <w:t>https://www.politico.eu/newsletter/brussels-playbook/politico-brussels-playbook-presented-by-epp-group-blockbuster-foreign-affairs-brussels-so-white-macron-lands-at-parliament/</w:t>
        </w:r>
      </w:hyperlink>
    </w:p>
    <w:p w14:paraId="465E0B38" w14:textId="77777777" w:rsidR="00717993" w:rsidRPr="00717993" w:rsidRDefault="00717993" w:rsidP="00717993">
      <w:pPr>
        <w:rPr>
          <w:rStyle w:val="contributors"/>
          <w:color w:val="2A2A2A"/>
          <w:bdr w:val="none" w:sz="0" w:space="0" w:color="auto" w:frame="1"/>
          <w:lang w:val="en-US"/>
        </w:rPr>
      </w:pPr>
    </w:p>
    <w:p w14:paraId="20E144FA" w14:textId="77777777" w:rsidR="00717993" w:rsidRPr="00717993" w:rsidRDefault="00717993" w:rsidP="00717993">
      <w:pPr>
        <w:ind w:left="432" w:hanging="432"/>
        <w:rPr>
          <w:rStyle w:val="contributors"/>
          <w:color w:val="2A2A2A"/>
          <w:u w:val="single"/>
          <w:bdr w:val="none" w:sz="0" w:space="0" w:color="auto" w:frame="1"/>
          <w:lang w:val="en-US"/>
        </w:rPr>
      </w:pPr>
      <w:r w:rsidRPr="00717993">
        <w:rPr>
          <w:rStyle w:val="contributors"/>
          <w:color w:val="2A2A2A"/>
          <w:u w:val="single"/>
          <w:bdr w:val="none" w:sz="0" w:space="0" w:color="auto" w:frame="1"/>
          <w:lang w:val="en-US"/>
        </w:rPr>
        <w:t>Further reading</w:t>
      </w:r>
    </w:p>
    <w:p w14:paraId="7D1FF84B" w14:textId="77777777" w:rsidR="00717993" w:rsidRPr="00717993" w:rsidRDefault="00717993" w:rsidP="00717993">
      <w:pPr>
        <w:adjustRightInd w:val="0"/>
        <w:ind w:left="432" w:hanging="432"/>
        <w:rPr>
          <w:lang w:val="en-US"/>
        </w:rPr>
      </w:pPr>
      <w:proofErr w:type="spellStart"/>
      <w:r w:rsidRPr="00717993">
        <w:rPr>
          <w:rStyle w:val="contributors"/>
          <w:color w:val="2A2A2A"/>
          <w:bdr w:val="none" w:sz="0" w:space="0" w:color="auto" w:frame="1"/>
          <w:lang w:val="en-US"/>
        </w:rPr>
        <w:t>Hartlapp</w:t>
      </w:r>
      <w:proofErr w:type="spellEnd"/>
      <w:r w:rsidRPr="00717993">
        <w:rPr>
          <w:rStyle w:val="contributors"/>
          <w:color w:val="2A2A2A"/>
          <w:bdr w:val="none" w:sz="0" w:space="0" w:color="auto" w:frame="1"/>
          <w:lang w:val="en-US"/>
        </w:rPr>
        <w:t>, Miriam, and Blome,</w:t>
      </w:r>
      <w:r w:rsidRPr="00717993">
        <w:rPr>
          <w:rStyle w:val="apple-converted-space"/>
          <w:color w:val="2A2A2A"/>
          <w:bdr w:val="none" w:sz="0" w:space="0" w:color="auto" w:frame="1"/>
          <w:lang w:val="en-US"/>
        </w:rPr>
        <w:t> </w:t>
      </w:r>
      <w:r w:rsidRPr="00717993">
        <w:rPr>
          <w:rStyle w:val="contributors"/>
          <w:color w:val="2A2A2A"/>
          <w:bdr w:val="none" w:sz="0" w:space="0" w:color="auto" w:frame="1"/>
          <w:lang w:val="en-US"/>
        </w:rPr>
        <w:t xml:space="preserve">Agnes (2022) </w:t>
      </w:r>
      <w:r w:rsidRPr="00717993">
        <w:rPr>
          <w:rStyle w:val="maintitle"/>
          <w:color w:val="2A2A2A"/>
          <w:bdr w:val="none" w:sz="0" w:space="0" w:color="auto" w:frame="1"/>
          <w:lang w:val="en-US"/>
        </w:rPr>
        <w:t>'Women’s Positional Leadership in the European Commission: When, Where, and How?'</w:t>
      </w:r>
      <w:r w:rsidRPr="00717993">
        <w:rPr>
          <w:color w:val="2A2A2A"/>
          <w:shd w:val="clear" w:color="auto" w:fill="FFFFFF"/>
          <w:lang w:val="en-US"/>
        </w:rPr>
        <w:t>,</w:t>
      </w:r>
      <w:r w:rsidRPr="00717993">
        <w:rPr>
          <w:rStyle w:val="apple-converted-space"/>
          <w:color w:val="2A2A2A"/>
          <w:bdr w:val="none" w:sz="0" w:space="0" w:color="auto" w:frame="1"/>
          <w:lang w:val="en-US"/>
        </w:rPr>
        <w:t> </w:t>
      </w:r>
      <w:r w:rsidRPr="00717993">
        <w:rPr>
          <w:rStyle w:val="editors"/>
          <w:color w:val="2A2A2A"/>
          <w:bdr w:val="none" w:sz="0" w:space="0" w:color="auto" w:frame="1"/>
          <w:lang w:val="en-US"/>
        </w:rPr>
        <w:t xml:space="preserve">in Henriette Müller, and Ingeborg </w:t>
      </w:r>
      <w:proofErr w:type="spellStart"/>
      <w:r w:rsidRPr="00717993">
        <w:rPr>
          <w:rStyle w:val="editors"/>
          <w:color w:val="2A2A2A"/>
          <w:bdr w:val="none" w:sz="0" w:space="0" w:color="auto" w:frame="1"/>
          <w:lang w:val="en-US"/>
        </w:rPr>
        <w:t>Tömmel</w:t>
      </w:r>
      <w:proofErr w:type="spellEnd"/>
      <w:r w:rsidRPr="00717993">
        <w:rPr>
          <w:rStyle w:val="editors"/>
          <w:color w:val="2A2A2A"/>
          <w:bdr w:val="none" w:sz="0" w:space="0" w:color="auto" w:frame="1"/>
          <w:lang w:val="en-US"/>
        </w:rPr>
        <w:t xml:space="preserve"> (eds)</w:t>
      </w:r>
      <w:r w:rsidRPr="00717993">
        <w:rPr>
          <w:color w:val="2A2A2A"/>
          <w:shd w:val="clear" w:color="auto" w:fill="FFFFFF"/>
          <w:lang w:val="en-US"/>
        </w:rPr>
        <w:t>,</w:t>
      </w:r>
      <w:r w:rsidRPr="00717993">
        <w:rPr>
          <w:rStyle w:val="apple-converted-space"/>
          <w:color w:val="2A2A2A"/>
          <w:shd w:val="clear" w:color="auto" w:fill="FFFFFF"/>
          <w:lang w:val="en-US"/>
        </w:rPr>
        <w:t> </w:t>
      </w:r>
      <w:r w:rsidRPr="00717993">
        <w:rPr>
          <w:rStyle w:val="Accentuation"/>
          <w:color w:val="2A2A2A"/>
          <w:bdr w:val="none" w:sz="0" w:space="0" w:color="auto" w:frame="1"/>
          <w:lang w:val="en-US"/>
        </w:rPr>
        <w:t>Women and Leadership in the European Union,</w:t>
      </w:r>
      <w:r w:rsidRPr="00717993">
        <w:rPr>
          <w:rStyle w:val="apple-converted-space"/>
          <w:color w:val="2A2A2A"/>
          <w:shd w:val="clear" w:color="auto" w:fill="FFFFFF"/>
          <w:lang w:val="en-US"/>
        </w:rPr>
        <w:t xml:space="preserve"> </w:t>
      </w:r>
      <w:r w:rsidRPr="00717993">
        <w:rPr>
          <w:rStyle w:val="publisher-location"/>
          <w:color w:val="2A2A2A"/>
          <w:bdr w:val="none" w:sz="0" w:space="0" w:color="auto" w:frame="1"/>
          <w:lang w:val="en-US"/>
        </w:rPr>
        <w:t>Oxford</w:t>
      </w:r>
      <w:r w:rsidRPr="00717993">
        <w:rPr>
          <w:color w:val="2A2A2A"/>
          <w:shd w:val="clear" w:color="auto" w:fill="FFFFFF"/>
          <w:lang w:val="en-US"/>
        </w:rPr>
        <w:t>,</w:t>
      </w:r>
      <w:r w:rsidRPr="00717993">
        <w:rPr>
          <w:rStyle w:val="apple-converted-space"/>
          <w:color w:val="2A2A2A"/>
          <w:shd w:val="clear" w:color="auto" w:fill="FFFFFF"/>
          <w:lang w:val="en-US"/>
        </w:rPr>
        <w:t xml:space="preserve"> </w:t>
      </w:r>
      <w:hyperlink r:id="rId52" w:history="1">
        <w:r w:rsidRPr="00717993">
          <w:rPr>
            <w:rStyle w:val="Lienhypertexte"/>
            <w:bdr w:val="none" w:sz="0" w:space="0" w:color="auto" w:frame="1"/>
            <w:lang w:val="en-US"/>
          </w:rPr>
          <w:t>https://doi.org/10.1093/oso/9780192896216.003.0004</w:t>
        </w:r>
      </w:hyperlink>
    </w:p>
    <w:p w14:paraId="4E854E68" w14:textId="77777777" w:rsidR="00717993" w:rsidRPr="006819F5" w:rsidRDefault="00717993" w:rsidP="00717993">
      <w:pPr>
        <w:adjustRightInd w:val="0"/>
        <w:ind w:left="432" w:hanging="432"/>
        <w:rPr>
          <w:lang w:val="en-US"/>
        </w:rPr>
      </w:pPr>
      <w:bookmarkStart w:id="0" w:name="_Hlk113209369"/>
      <w:bookmarkStart w:id="1" w:name="_Hlk113209390"/>
      <w:proofErr w:type="spellStart"/>
      <w:r w:rsidRPr="006819F5">
        <w:rPr>
          <w:lang w:val="en-US"/>
        </w:rPr>
        <w:t>Alayrac</w:t>
      </w:r>
      <w:proofErr w:type="spellEnd"/>
      <w:r w:rsidRPr="006819F5">
        <w:rPr>
          <w:lang w:val="en-US"/>
        </w:rPr>
        <w:t xml:space="preserve">, P., Connolly, S., </w:t>
      </w:r>
      <w:proofErr w:type="spellStart"/>
      <w:r w:rsidRPr="006819F5">
        <w:rPr>
          <w:lang w:val="en-US"/>
        </w:rPr>
        <w:t>Hartlapp</w:t>
      </w:r>
      <w:proofErr w:type="spellEnd"/>
      <w:r w:rsidRPr="006819F5">
        <w:rPr>
          <w:lang w:val="en-US"/>
        </w:rPr>
        <w:t xml:space="preserve">, M., and Kassim, H. (2024) </w:t>
      </w:r>
      <w:r w:rsidRPr="006819F5">
        <w:rPr>
          <w:color w:val="000000" w:themeColor="text1"/>
          <w:lang w:val="en-US"/>
        </w:rPr>
        <w:t>‘</w:t>
      </w:r>
      <w:r w:rsidRPr="00717993">
        <w:rPr>
          <w:color w:val="000000" w:themeColor="text1"/>
          <w:lang w:val="en-US"/>
        </w:rPr>
        <w:t>Still struggling to reach the top? Women officeholders and gendered career pathways in the European commission</w:t>
      </w:r>
      <w:r w:rsidRPr="006819F5">
        <w:rPr>
          <w:color w:val="000000" w:themeColor="text1"/>
          <w:lang w:val="en-US"/>
        </w:rPr>
        <w:t>’</w:t>
      </w:r>
      <w:r w:rsidRPr="006819F5">
        <w:rPr>
          <w:lang w:val="en-US"/>
        </w:rPr>
        <w:t xml:space="preserve">, </w:t>
      </w:r>
      <w:r w:rsidRPr="006819F5">
        <w:rPr>
          <w:i/>
          <w:iCs/>
          <w:lang w:val="en-US"/>
        </w:rPr>
        <w:t>European Union Politics</w:t>
      </w:r>
      <w:r w:rsidRPr="006819F5">
        <w:rPr>
          <w:lang w:val="en-US"/>
        </w:rPr>
        <w:t xml:space="preserve">, </w:t>
      </w:r>
      <w:hyperlink r:id="rId53" w:history="1">
        <w:r w:rsidRPr="006819F5">
          <w:rPr>
            <w:rStyle w:val="Lienhypertexte"/>
            <w:lang w:val="en-US"/>
          </w:rPr>
          <w:t>https://journals.sagepub.com/doi/10.1177/14651165241300650</w:t>
        </w:r>
      </w:hyperlink>
    </w:p>
    <w:bookmarkEnd w:id="0"/>
    <w:bookmarkEnd w:id="1"/>
    <w:p w14:paraId="6B1DBAAE" w14:textId="77777777" w:rsidR="00717993" w:rsidRPr="00717993" w:rsidRDefault="00717993" w:rsidP="00717993">
      <w:pPr>
        <w:autoSpaceDE w:val="0"/>
        <w:autoSpaceDN w:val="0"/>
        <w:adjustRightInd w:val="0"/>
        <w:rPr>
          <w:lang w:val="en-US"/>
        </w:rPr>
      </w:pPr>
    </w:p>
    <w:p w14:paraId="6E8F8950" w14:textId="77777777" w:rsidR="00717993" w:rsidRPr="00717993" w:rsidRDefault="00717993" w:rsidP="00717993">
      <w:pPr>
        <w:autoSpaceDE w:val="0"/>
        <w:autoSpaceDN w:val="0"/>
        <w:adjustRightInd w:val="0"/>
        <w:rPr>
          <w:b/>
          <w:bCs/>
          <w:i/>
          <w:iCs/>
          <w:lang w:val="en-US"/>
        </w:rPr>
      </w:pPr>
      <w:r w:rsidRPr="00717993">
        <w:rPr>
          <w:b/>
          <w:bCs/>
          <w:i/>
          <w:iCs/>
          <w:lang w:val="en-US"/>
        </w:rPr>
        <w:t>Reading for question 2</w:t>
      </w:r>
    </w:p>
    <w:p w14:paraId="1393B5AE" w14:textId="77777777" w:rsidR="00717993" w:rsidRPr="006819F5" w:rsidRDefault="00717993" w:rsidP="00717993">
      <w:pPr>
        <w:pStyle w:val="Titre3"/>
        <w:keepNext w:val="0"/>
        <w:keepLines w:val="0"/>
        <w:spacing w:before="0"/>
        <w:ind w:left="432" w:hanging="432"/>
        <w:rPr>
          <w:rFonts w:ascii="Times New Roman" w:hAnsi="Times New Roman" w:cs="Times New Roman"/>
          <w:color w:val="58595B"/>
        </w:rPr>
      </w:pPr>
      <w:r w:rsidRPr="006819F5">
        <w:rPr>
          <w:rFonts w:ascii="Times New Roman" w:hAnsi="Times New Roman" w:cs="Times New Roman"/>
          <w:color w:val="000000"/>
          <w:spacing w:val="-5"/>
        </w:rPr>
        <w:t>Meier, Kenneth John (1975) ‘Representative Bureaucracy: An Empirical Analysis’,</w:t>
      </w:r>
      <w:r w:rsidRPr="006819F5">
        <w:rPr>
          <w:rStyle w:val="apple-converted-space"/>
          <w:rFonts w:ascii="Times New Roman" w:hAnsi="Times New Roman" w:cs="Times New Roman"/>
          <w:color w:val="000000"/>
          <w:spacing w:val="-5"/>
        </w:rPr>
        <w:t> </w:t>
      </w:r>
      <w:r w:rsidRPr="006819F5">
        <w:rPr>
          <w:rFonts w:ascii="Times New Roman" w:hAnsi="Times New Roman" w:cs="Times New Roman"/>
          <w:i/>
          <w:iCs/>
          <w:color w:val="000000"/>
          <w:spacing w:val="-5"/>
        </w:rPr>
        <w:t>The American Political Science Review</w:t>
      </w:r>
      <w:r w:rsidRPr="006819F5">
        <w:rPr>
          <w:rFonts w:ascii="Times New Roman" w:hAnsi="Times New Roman" w:cs="Times New Roman"/>
          <w:color w:val="000000"/>
          <w:spacing w:val="-5"/>
        </w:rPr>
        <w:t xml:space="preserve">, 69(2): pp. 526–42, </w:t>
      </w:r>
      <w:hyperlink r:id="rId54" w:history="1">
        <w:r w:rsidRPr="006819F5">
          <w:rPr>
            <w:rStyle w:val="Lienhypertexte"/>
            <w:rFonts w:ascii="Times New Roman" w:hAnsi="Times New Roman" w:cs="Times New Roman"/>
            <w:spacing w:val="-5"/>
          </w:rPr>
          <w:t>https://doi.org/10.2307/1959084. Accessed 10 Feb. 2024</w:t>
        </w:r>
      </w:hyperlink>
      <w:r w:rsidRPr="006819F5">
        <w:rPr>
          <w:rFonts w:ascii="Times New Roman" w:hAnsi="Times New Roman" w:cs="Times New Roman"/>
          <w:color w:val="000000"/>
          <w:spacing w:val="-5"/>
        </w:rPr>
        <w:t>.</w:t>
      </w:r>
    </w:p>
    <w:p w14:paraId="24AD922E" w14:textId="77777777" w:rsidR="00717993" w:rsidRPr="006819F5" w:rsidRDefault="00717993" w:rsidP="00717993">
      <w:pPr>
        <w:pStyle w:val="Titre3"/>
        <w:keepNext w:val="0"/>
        <w:keepLines w:val="0"/>
        <w:spacing w:before="0"/>
        <w:ind w:left="432" w:hanging="432"/>
        <w:rPr>
          <w:rFonts w:ascii="Times New Roman" w:hAnsi="Times New Roman" w:cs="Times New Roman"/>
          <w:b/>
          <w:bCs/>
          <w:color w:val="000000" w:themeColor="text1"/>
        </w:rPr>
      </w:pPr>
      <w:r w:rsidRPr="006819F5">
        <w:rPr>
          <w:rFonts w:ascii="Times New Roman" w:hAnsi="Times New Roman" w:cs="Times New Roman"/>
          <w:color w:val="000000" w:themeColor="text1"/>
        </w:rPr>
        <w:t>Kassim,</w:t>
      </w:r>
      <w:r w:rsidRPr="006819F5">
        <w:rPr>
          <w:rStyle w:val="apple-converted-space"/>
          <w:rFonts w:ascii="Times New Roman" w:hAnsi="Times New Roman" w:cs="Times New Roman"/>
          <w:color w:val="000000" w:themeColor="text1"/>
        </w:rPr>
        <w:t> </w:t>
      </w:r>
      <w:proofErr w:type="gramStart"/>
      <w:r w:rsidRPr="006819F5">
        <w:rPr>
          <w:rFonts w:ascii="Times New Roman" w:hAnsi="Times New Roman" w:cs="Times New Roman"/>
          <w:color w:val="000000" w:themeColor="text1"/>
        </w:rPr>
        <w:t>Hussein,</w:t>
      </w:r>
      <w:r w:rsidRPr="006819F5">
        <w:rPr>
          <w:rStyle w:val="apple-converted-space"/>
          <w:rFonts w:ascii="Times New Roman" w:hAnsi="Times New Roman" w:cs="Times New Roman"/>
          <w:color w:val="000000" w:themeColor="text1"/>
        </w:rPr>
        <w:t> </w:t>
      </w:r>
      <w:r w:rsidRPr="006819F5">
        <w:rPr>
          <w:rFonts w:ascii="Times New Roman" w:hAnsi="Times New Roman" w:cs="Times New Roman"/>
          <w:color w:val="000000" w:themeColor="text1"/>
        </w:rPr>
        <w:t xml:space="preserve"> Peterson</w:t>
      </w:r>
      <w:proofErr w:type="gramEnd"/>
      <w:r w:rsidRPr="006819F5">
        <w:rPr>
          <w:rFonts w:ascii="Times New Roman" w:hAnsi="Times New Roman" w:cs="Times New Roman"/>
          <w:color w:val="000000" w:themeColor="text1"/>
        </w:rPr>
        <w:t>,</w:t>
      </w:r>
      <w:r w:rsidRPr="006819F5">
        <w:rPr>
          <w:rStyle w:val="apple-converted-space"/>
          <w:rFonts w:ascii="Times New Roman" w:hAnsi="Times New Roman" w:cs="Times New Roman"/>
          <w:color w:val="000000" w:themeColor="text1"/>
        </w:rPr>
        <w:t xml:space="preserve"> John, </w:t>
      </w:r>
      <w:r w:rsidRPr="006819F5">
        <w:rPr>
          <w:rFonts w:ascii="Times New Roman" w:hAnsi="Times New Roman" w:cs="Times New Roman"/>
          <w:color w:val="000000" w:themeColor="text1"/>
        </w:rPr>
        <w:t>Bauer,</w:t>
      </w:r>
      <w:r w:rsidRPr="006819F5">
        <w:rPr>
          <w:rStyle w:val="apple-converted-space"/>
          <w:rFonts w:ascii="Times New Roman" w:hAnsi="Times New Roman" w:cs="Times New Roman"/>
          <w:color w:val="000000" w:themeColor="text1"/>
        </w:rPr>
        <w:t> </w:t>
      </w:r>
      <w:r w:rsidRPr="006819F5">
        <w:rPr>
          <w:rFonts w:ascii="Times New Roman" w:hAnsi="Times New Roman" w:cs="Times New Roman"/>
          <w:color w:val="000000" w:themeColor="text1"/>
        </w:rPr>
        <w:t>Michael W., Connolly,</w:t>
      </w:r>
      <w:r w:rsidRPr="006819F5">
        <w:rPr>
          <w:rStyle w:val="apple-converted-space"/>
          <w:rFonts w:ascii="Times New Roman" w:hAnsi="Times New Roman" w:cs="Times New Roman"/>
          <w:color w:val="000000" w:themeColor="text1"/>
        </w:rPr>
        <w:t> </w:t>
      </w:r>
      <w:r w:rsidRPr="006819F5">
        <w:rPr>
          <w:rFonts w:ascii="Times New Roman" w:hAnsi="Times New Roman" w:cs="Times New Roman"/>
          <w:color w:val="000000" w:themeColor="text1"/>
        </w:rPr>
        <w:t xml:space="preserve">Sara, </w:t>
      </w:r>
      <w:proofErr w:type="spellStart"/>
      <w:r w:rsidRPr="006819F5">
        <w:rPr>
          <w:rFonts w:ascii="Times New Roman" w:hAnsi="Times New Roman" w:cs="Times New Roman"/>
          <w:color w:val="000000" w:themeColor="text1"/>
        </w:rPr>
        <w:t>Dehousse</w:t>
      </w:r>
      <w:proofErr w:type="spellEnd"/>
      <w:r w:rsidRPr="006819F5">
        <w:rPr>
          <w:rFonts w:ascii="Times New Roman" w:hAnsi="Times New Roman" w:cs="Times New Roman"/>
          <w:color w:val="000000" w:themeColor="text1"/>
        </w:rPr>
        <w:t>,</w:t>
      </w:r>
      <w:r w:rsidRPr="006819F5">
        <w:rPr>
          <w:rStyle w:val="apple-converted-space"/>
          <w:rFonts w:ascii="Times New Roman" w:hAnsi="Times New Roman" w:cs="Times New Roman"/>
          <w:color w:val="000000" w:themeColor="text1"/>
        </w:rPr>
        <w:t> </w:t>
      </w:r>
      <w:r w:rsidRPr="006819F5">
        <w:rPr>
          <w:rFonts w:ascii="Times New Roman" w:hAnsi="Times New Roman" w:cs="Times New Roman"/>
          <w:color w:val="000000" w:themeColor="text1"/>
        </w:rPr>
        <w:t xml:space="preserve">Renaud, </w:t>
      </w:r>
      <w:proofErr w:type="spellStart"/>
      <w:r w:rsidRPr="006819F5">
        <w:rPr>
          <w:rFonts w:ascii="Times New Roman" w:hAnsi="Times New Roman" w:cs="Times New Roman"/>
          <w:color w:val="000000" w:themeColor="text1"/>
        </w:rPr>
        <w:t>Hooghe</w:t>
      </w:r>
      <w:proofErr w:type="spellEnd"/>
      <w:r w:rsidRPr="006819F5">
        <w:rPr>
          <w:rFonts w:ascii="Times New Roman" w:hAnsi="Times New Roman" w:cs="Times New Roman"/>
          <w:color w:val="000000" w:themeColor="text1"/>
        </w:rPr>
        <w:t xml:space="preserve">, </w:t>
      </w:r>
      <w:proofErr w:type="spellStart"/>
      <w:r w:rsidRPr="006819F5">
        <w:rPr>
          <w:rFonts w:ascii="Times New Roman" w:hAnsi="Times New Roman" w:cs="Times New Roman"/>
          <w:color w:val="000000" w:themeColor="text1"/>
        </w:rPr>
        <w:t>Liesbet</w:t>
      </w:r>
      <w:proofErr w:type="spellEnd"/>
      <w:r w:rsidRPr="006819F5">
        <w:rPr>
          <w:rFonts w:ascii="Times New Roman" w:hAnsi="Times New Roman" w:cs="Times New Roman"/>
          <w:color w:val="000000" w:themeColor="text1"/>
        </w:rPr>
        <w:t xml:space="preserve"> and</w:t>
      </w:r>
      <w:r w:rsidRPr="006819F5">
        <w:rPr>
          <w:rStyle w:val="apple-converted-space"/>
          <w:rFonts w:ascii="Times New Roman" w:hAnsi="Times New Roman" w:cs="Times New Roman"/>
          <w:color w:val="000000" w:themeColor="text1"/>
        </w:rPr>
        <w:t> </w:t>
      </w:r>
      <w:r w:rsidRPr="006819F5">
        <w:rPr>
          <w:rFonts w:ascii="Times New Roman" w:hAnsi="Times New Roman" w:cs="Times New Roman"/>
          <w:color w:val="000000" w:themeColor="text1"/>
        </w:rPr>
        <w:t xml:space="preserve"> Thompson, Andrew (2013) </w:t>
      </w:r>
      <w:r w:rsidRPr="006819F5">
        <w:rPr>
          <w:rFonts w:ascii="Times New Roman" w:hAnsi="Times New Roman" w:cs="Times New Roman"/>
          <w:i/>
          <w:iCs/>
          <w:color w:val="000000" w:themeColor="text1"/>
        </w:rPr>
        <w:t>The European Commission of the Twenty-First Century</w:t>
      </w:r>
      <w:r w:rsidRPr="006819F5">
        <w:rPr>
          <w:rFonts w:ascii="Times New Roman" w:hAnsi="Times New Roman" w:cs="Times New Roman"/>
          <w:color w:val="000000" w:themeColor="text1"/>
        </w:rPr>
        <w:t xml:space="preserve">, Oxford, </w:t>
      </w:r>
      <w:proofErr w:type="spellStart"/>
      <w:r w:rsidRPr="006819F5">
        <w:rPr>
          <w:rFonts w:ascii="Times New Roman" w:hAnsi="Times New Roman" w:cs="Times New Roman"/>
          <w:color w:val="000000" w:themeColor="text1"/>
        </w:rPr>
        <w:t>ch.</w:t>
      </w:r>
      <w:proofErr w:type="spellEnd"/>
      <w:r w:rsidRPr="006819F5">
        <w:rPr>
          <w:rFonts w:ascii="Times New Roman" w:hAnsi="Times New Roman" w:cs="Times New Roman"/>
          <w:color w:val="000000" w:themeColor="text1"/>
        </w:rPr>
        <w:t xml:space="preserve"> 2.</w:t>
      </w:r>
    </w:p>
    <w:p w14:paraId="31CDAA81" w14:textId="77777777" w:rsidR="00717993" w:rsidRPr="00717993" w:rsidRDefault="00717993" w:rsidP="00717993">
      <w:pPr>
        <w:pStyle w:val="NormalWeb"/>
        <w:spacing w:before="0" w:beforeAutospacing="0" w:after="0" w:afterAutospacing="0"/>
        <w:ind w:left="432" w:hanging="432"/>
        <w:rPr>
          <w:rStyle w:val="authorname"/>
          <w:shd w:val="clear" w:color="auto" w:fill="CAE7FF"/>
          <w:lang w:val="en-US"/>
        </w:rPr>
      </w:pPr>
      <w:r w:rsidRPr="00717993">
        <w:rPr>
          <w:lang w:val="en-US"/>
        </w:rPr>
        <w:t xml:space="preserve">Campbell R, Childs S, </w:t>
      </w:r>
      <w:proofErr w:type="spellStart"/>
      <w:r w:rsidRPr="00717993">
        <w:rPr>
          <w:lang w:val="en-US"/>
        </w:rPr>
        <w:t>Lovenduski</w:t>
      </w:r>
      <w:proofErr w:type="spellEnd"/>
      <w:r w:rsidRPr="00717993">
        <w:rPr>
          <w:lang w:val="en-US"/>
        </w:rPr>
        <w:t xml:space="preserve"> J. (2010) ‘Do Women Need Women Representatives?</w:t>
      </w:r>
      <w:r w:rsidRPr="00717993">
        <w:rPr>
          <w:rStyle w:val="apple-converted-space"/>
          <w:color w:val="181817"/>
          <w:lang w:val="en-US"/>
        </w:rPr>
        <w:t xml:space="preserve">’, </w:t>
      </w:r>
      <w:r w:rsidRPr="00717993">
        <w:rPr>
          <w:i/>
          <w:iCs/>
          <w:bdr w:val="none" w:sz="0" w:space="0" w:color="auto" w:frame="1"/>
          <w:lang w:val="en-US"/>
        </w:rPr>
        <w:t>British Journal of Political Science</w:t>
      </w:r>
      <w:r w:rsidRPr="00717993">
        <w:rPr>
          <w:lang w:val="en-US"/>
        </w:rPr>
        <w:t>. 2010;40(1):171-194. doi:10.1017/S0007123409990408</w:t>
      </w:r>
    </w:p>
    <w:p w14:paraId="3A12EEC1" w14:textId="77777777" w:rsidR="00717993" w:rsidRPr="00717993" w:rsidRDefault="00717993" w:rsidP="00717993">
      <w:pPr>
        <w:pStyle w:val="NormalWeb"/>
        <w:spacing w:before="0" w:beforeAutospacing="0" w:after="0" w:afterAutospacing="0"/>
        <w:ind w:left="432" w:hanging="432"/>
        <w:rPr>
          <w:lang w:val="en-US"/>
        </w:rPr>
      </w:pPr>
      <w:r w:rsidRPr="00717993">
        <w:rPr>
          <w:lang w:val="en-US"/>
        </w:rPr>
        <w:t>European Commission (2023) ‘</w:t>
      </w:r>
      <w:r w:rsidRPr="00717993">
        <w:rPr>
          <w:color w:val="002060"/>
          <w:lang w:val="en-US"/>
        </w:rPr>
        <w:t>Action Plan 2023-2024 - Fact Sheet on the Diversity and inclusion in the workplace’</w:t>
      </w:r>
      <w:r w:rsidRPr="00717993">
        <w:rPr>
          <w:color w:val="404040"/>
          <w:lang w:val="en-US"/>
        </w:rPr>
        <w:t xml:space="preserve">, </w:t>
      </w:r>
      <w:hyperlink r:id="rId55" w:anchor="fact-sheet-on-the-diversity-and-inclusion-in-the-workplace---action-plan-2023-2024" w:history="1">
        <w:r w:rsidRPr="00717993">
          <w:rPr>
            <w:rStyle w:val="Lienhypertexte"/>
            <w:lang w:val="en-US"/>
          </w:rPr>
          <w:t>https://commission.europa.eu/about-european-commission/organisational-structure/people-first-modernising-european-commission/people-first-diversity-and-inclusion_en#fact-sheet-on-the-diversity-and-inclusion-in-the-workplace---action-plan-2023-2024</w:t>
        </w:r>
      </w:hyperlink>
    </w:p>
    <w:p w14:paraId="035E3E6E" w14:textId="77777777" w:rsidR="00717993" w:rsidRPr="00717993" w:rsidRDefault="00717993" w:rsidP="00717993">
      <w:pPr>
        <w:autoSpaceDE w:val="0"/>
        <w:autoSpaceDN w:val="0"/>
        <w:adjustRightInd w:val="0"/>
        <w:rPr>
          <w:b/>
          <w:bCs/>
          <w:i/>
          <w:iCs/>
          <w:lang w:val="en-US"/>
        </w:rPr>
      </w:pPr>
    </w:p>
    <w:p w14:paraId="518DAD0B" w14:textId="77777777" w:rsidR="00717993" w:rsidRPr="00717993" w:rsidRDefault="00717993" w:rsidP="00717993">
      <w:pPr>
        <w:autoSpaceDE w:val="0"/>
        <w:autoSpaceDN w:val="0"/>
        <w:adjustRightInd w:val="0"/>
        <w:rPr>
          <w:b/>
          <w:bCs/>
          <w:i/>
          <w:iCs/>
          <w:lang w:val="en-US"/>
        </w:rPr>
      </w:pPr>
      <w:r w:rsidRPr="00717993">
        <w:rPr>
          <w:b/>
          <w:bCs/>
          <w:i/>
          <w:iCs/>
          <w:lang w:val="en-US"/>
        </w:rPr>
        <w:t>Reading for question 3</w:t>
      </w:r>
    </w:p>
    <w:p w14:paraId="433469D8" w14:textId="77777777" w:rsidR="00717993" w:rsidRPr="00717993" w:rsidRDefault="00717993" w:rsidP="00717993">
      <w:pPr>
        <w:autoSpaceDE w:val="0"/>
        <w:autoSpaceDN w:val="0"/>
        <w:adjustRightInd w:val="0"/>
        <w:ind w:left="432" w:hanging="432"/>
        <w:rPr>
          <w:color w:val="000000" w:themeColor="text1"/>
          <w:lang w:val="en-US"/>
        </w:rPr>
      </w:pPr>
      <w:r w:rsidRPr="00717993">
        <w:rPr>
          <w:lang w:val="en-US"/>
        </w:rPr>
        <w:t xml:space="preserve">Shore, C. (2013) </w:t>
      </w:r>
      <w:r w:rsidRPr="00717993">
        <w:rPr>
          <w:i/>
          <w:iCs/>
          <w:color w:val="000000" w:themeColor="text1"/>
          <w:shd w:val="clear" w:color="auto" w:fill="FFFFFF"/>
          <w:lang w:val="en-US"/>
        </w:rPr>
        <w:t>Building</w:t>
      </w:r>
      <w:r w:rsidRPr="00717993">
        <w:rPr>
          <w:rStyle w:val="apple-converted-space"/>
          <w:i/>
          <w:iCs/>
          <w:color w:val="000000" w:themeColor="text1"/>
          <w:shd w:val="clear" w:color="auto" w:fill="FFFFFF"/>
          <w:lang w:val="en-US"/>
        </w:rPr>
        <w:t> </w:t>
      </w:r>
      <w:r w:rsidRPr="00717993">
        <w:rPr>
          <w:rStyle w:val="Accentuation"/>
          <w:color w:val="000000" w:themeColor="text1"/>
          <w:lang w:val="en-US"/>
        </w:rPr>
        <w:t>Europe</w:t>
      </w:r>
      <w:r w:rsidRPr="00717993">
        <w:rPr>
          <w:color w:val="000000" w:themeColor="text1"/>
          <w:shd w:val="clear" w:color="auto" w:fill="FFFFFF"/>
          <w:lang w:val="en-US"/>
        </w:rPr>
        <w:t xml:space="preserve">: </w:t>
      </w:r>
      <w:r w:rsidRPr="00717993">
        <w:rPr>
          <w:i/>
          <w:iCs/>
          <w:color w:val="000000" w:themeColor="text1"/>
          <w:shd w:val="clear" w:color="auto" w:fill="FFFFFF"/>
          <w:lang w:val="en-US"/>
        </w:rPr>
        <w:t>The cultural politics of</w:t>
      </w:r>
      <w:r w:rsidRPr="00717993">
        <w:rPr>
          <w:rStyle w:val="apple-converted-space"/>
          <w:color w:val="000000" w:themeColor="text1"/>
          <w:shd w:val="clear" w:color="auto" w:fill="FFFFFF"/>
          <w:lang w:val="en-US"/>
        </w:rPr>
        <w:t> </w:t>
      </w:r>
      <w:r w:rsidRPr="00717993">
        <w:rPr>
          <w:rStyle w:val="Accentuation"/>
          <w:color w:val="000000" w:themeColor="text1"/>
          <w:lang w:val="en-US"/>
        </w:rPr>
        <w:t>European</w:t>
      </w:r>
      <w:r w:rsidRPr="00717993">
        <w:rPr>
          <w:rStyle w:val="apple-converted-space"/>
          <w:color w:val="000000" w:themeColor="text1"/>
          <w:shd w:val="clear" w:color="auto" w:fill="FFFFFF"/>
          <w:lang w:val="en-US"/>
        </w:rPr>
        <w:t> </w:t>
      </w:r>
      <w:r w:rsidRPr="00717993">
        <w:rPr>
          <w:i/>
          <w:iCs/>
          <w:color w:val="000000" w:themeColor="text1"/>
          <w:shd w:val="clear" w:color="auto" w:fill="FFFFFF"/>
          <w:lang w:val="en-US"/>
        </w:rPr>
        <w:t>integration</w:t>
      </w:r>
      <w:r w:rsidRPr="00717993">
        <w:rPr>
          <w:color w:val="000000" w:themeColor="text1"/>
          <w:shd w:val="clear" w:color="auto" w:fill="FFFFFF"/>
          <w:lang w:val="en-US"/>
        </w:rPr>
        <w:t>, Routledge, chapters 5 and 7</w:t>
      </w:r>
    </w:p>
    <w:p w14:paraId="4CCD5E0E" w14:textId="77777777" w:rsidR="00717993" w:rsidRPr="006819F5" w:rsidRDefault="00717993" w:rsidP="00717993">
      <w:pPr>
        <w:autoSpaceDE w:val="0"/>
        <w:autoSpaceDN w:val="0"/>
        <w:adjustRightInd w:val="0"/>
        <w:ind w:left="432" w:hanging="432"/>
      </w:pPr>
      <w:proofErr w:type="spellStart"/>
      <w:r w:rsidRPr="00717993">
        <w:rPr>
          <w:color w:val="1C1D1E"/>
          <w:shd w:val="clear" w:color="auto" w:fill="FFFFFF"/>
          <w:lang w:val="en-US"/>
        </w:rPr>
        <w:lastRenderedPageBreak/>
        <w:t>Hooghe</w:t>
      </w:r>
      <w:proofErr w:type="spellEnd"/>
      <w:r w:rsidRPr="00717993">
        <w:rPr>
          <w:color w:val="1C1D1E"/>
          <w:shd w:val="clear" w:color="auto" w:fill="FFFFFF"/>
          <w:lang w:val="en-US"/>
        </w:rPr>
        <w:t>, L. (1999) ‘</w:t>
      </w:r>
      <w:proofErr w:type="spellStart"/>
      <w:r w:rsidRPr="00717993">
        <w:rPr>
          <w:color w:val="1C1D1E"/>
          <w:shd w:val="clear" w:color="auto" w:fill="FFFFFF"/>
          <w:lang w:val="en-US"/>
        </w:rPr>
        <w:t>Consociationalists</w:t>
      </w:r>
      <w:proofErr w:type="spellEnd"/>
      <w:r w:rsidRPr="00717993">
        <w:rPr>
          <w:color w:val="1C1D1E"/>
          <w:shd w:val="clear" w:color="auto" w:fill="FFFFFF"/>
          <w:lang w:val="en-US"/>
        </w:rPr>
        <w:t xml:space="preserve"> or </w:t>
      </w:r>
      <w:proofErr w:type="spellStart"/>
      <w:r w:rsidRPr="00717993">
        <w:rPr>
          <w:color w:val="1C1D1E"/>
          <w:shd w:val="clear" w:color="auto" w:fill="FFFFFF"/>
          <w:lang w:val="en-US"/>
        </w:rPr>
        <w:t>Weberians</w:t>
      </w:r>
      <w:proofErr w:type="spellEnd"/>
      <w:r w:rsidRPr="00717993">
        <w:rPr>
          <w:color w:val="1C1D1E"/>
          <w:shd w:val="clear" w:color="auto" w:fill="FFFFFF"/>
          <w:lang w:val="en-US"/>
        </w:rPr>
        <w:t xml:space="preserve">? Top Commission Officials on Nationality’, </w:t>
      </w:r>
      <w:r w:rsidRPr="00717993">
        <w:rPr>
          <w:i/>
          <w:iCs/>
          <w:color w:val="1C1D1E"/>
          <w:shd w:val="clear" w:color="auto" w:fill="FFFFFF"/>
          <w:lang w:val="en-US"/>
        </w:rPr>
        <w:t>Governance</w:t>
      </w:r>
      <w:r w:rsidRPr="00717993">
        <w:rPr>
          <w:color w:val="1C1D1E"/>
          <w:shd w:val="clear" w:color="auto" w:fill="FFFFFF"/>
          <w:lang w:val="en-US"/>
        </w:rPr>
        <w:t>, 12: 397-424.</w:t>
      </w:r>
      <w:r w:rsidRPr="00717993">
        <w:rPr>
          <w:rStyle w:val="apple-converted-space"/>
          <w:color w:val="1C1D1E"/>
          <w:shd w:val="clear" w:color="auto" w:fill="FFFFFF"/>
          <w:lang w:val="en-US"/>
        </w:rPr>
        <w:t> </w:t>
      </w:r>
      <w:hyperlink r:id="rId56" w:history="1">
        <w:r w:rsidRPr="006819F5">
          <w:rPr>
            <w:rStyle w:val="Lienhypertexte"/>
          </w:rPr>
          <w:t>https://doi.org/10.1111/0952-1895.00111</w:t>
        </w:r>
      </w:hyperlink>
    </w:p>
    <w:p w14:paraId="7D9E3013" w14:textId="77777777" w:rsidR="00717993" w:rsidRPr="00717993" w:rsidRDefault="00717993" w:rsidP="00717993">
      <w:pPr>
        <w:autoSpaceDE w:val="0"/>
        <w:autoSpaceDN w:val="0"/>
        <w:adjustRightInd w:val="0"/>
        <w:ind w:left="432" w:hanging="432"/>
        <w:rPr>
          <w:lang w:val="en-US"/>
        </w:rPr>
      </w:pPr>
      <w:proofErr w:type="spellStart"/>
      <w:r w:rsidRPr="00717993">
        <w:rPr>
          <w:color w:val="1C1D1E"/>
          <w:shd w:val="clear" w:color="auto" w:fill="FFFFFF"/>
          <w:lang w:val="en-US"/>
        </w:rPr>
        <w:t>Hooghe</w:t>
      </w:r>
      <w:proofErr w:type="spellEnd"/>
      <w:r w:rsidRPr="00717993">
        <w:rPr>
          <w:color w:val="1C1D1E"/>
          <w:shd w:val="clear" w:color="auto" w:fill="FFFFFF"/>
          <w:lang w:val="en-US"/>
        </w:rPr>
        <w:t xml:space="preserve">, L. (2000) ‘Euro-Socialists or Euro-Marketeers? EU Top Officials on Capitalism’, </w:t>
      </w:r>
      <w:r w:rsidRPr="00717993">
        <w:rPr>
          <w:i/>
          <w:iCs/>
          <w:color w:val="1C1D1E"/>
          <w:shd w:val="clear" w:color="auto" w:fill="FFFFFF"/>
          <w:lang w:val="en-US"/>
        </w:rPr>
        <w:t>Journal of Politics</w:t>
      </w:r>
      <w:r w:rsidRPr="00717993">
        <w:rPr>
          <w:color w:val="1C1D1E"/>
          <w:shd w:val="clear" w:color="auto" w:fill="FFFFFF"/>
          <w:lang w:val="en-US"/>
        </w:rPr>
        <w:t>, 62: 430-454.</w:t>
      </w:r>
      <w:r w:rsidRPr="00717993">
        <w:rPr>
          <w:rStyle w:val="apple-converted-space"/>
          <w:color w:val="1C1D1E"/>
          <w:shd w:val="clear" w:color="auto" w:fill="FFFFFF"/>
          <w:lang w:val="en-US"/>
        </w:rPr>
        <w:t> </w:t>
      </w:r>
      <w:hyperlink r:id="rId57" w:history="1">
        <w:r w:rsidRPr="00717993">
          <w:rPr>
            <w:rStyle w:val="Lienhypertexte"/>
            <w:lang w:val="en-US"/>
          </w:rPr>
          <w:t>https://doi.org/10.1111/0022-3816.00020</w:t>
        </w:r>
      </w:hyperlink>
    </w:p>
    <w:p w14:paraId="38A745CF" w14:textId="77777777" w:rsidR="00717993" w:rsidRPr="00717993" w:rsidRDefault="00717993" w:rsidP="00717993">
      <w:pPr>
        <w:autoSpaceDE w:val="0"/>
        <w:autoSpaceDN w:val="0"/>
        <w:adjustRightInd w:val="0"/>
        <w:ind w:left="432" w:hanging="432"/>
        <w:rPr>
          <w:color w:val="000000" w:themeColor="text1"/>
          <w:lang w:val="en-US"/>
        </w:rPr>
      </w:pPr>
      <w:r w:rsidRPr="00717993">
        <w:rPr>
          <w:lang w:val="en-US"/>
        </w:rPr>
        <w:t>Connolly, S. and Kassim, H. (2019) ‘</w:t>
      </w:r>
      <w:r w:rsidRPr="00717993">
        <w:rPr>
          <w:color w:val="16355B"/>
          <w:lang w:val="en-US"/>
        </w:rPr>
        <w:t>The European Commission Where now? Where next</w:t>
      </w:r>
      <w:r w:rsidRPr="00717993">
        <w:rPr>
          <w:color w:val="000000" w:themeColor="text1"/>
          <w:lang w:val="en-US"/>
        </w:rPr>
        <w:t>? Research Briefing 1: ‘Federalists’ and ‘</w:t>
      </w:r>
      <w:proofErr w:type="gramStart"/>
      <w:r w:rsidRPr="00717993">
        <w:rPr>
          <w:color w:val="000000" w:themeColor="text1"/>
          <w:lang w:val="en-US"/>
        </w:rPr>
        <w:t>neoliberals’</w:t>
      </w:r>
      <w:proofErr w:type="gramEnd"/>
      <w:r w:rsidRPr="00717993">
        <w:rPr>
          <w:color w:val="000000" w:themeColor="text1"/>
          <w:lang w:val="en-US"/>
        </w:rPr>
        <w:t xml:space="preserve">? The beliefs and values of European Commission staff’, </w:t>
      </w:r>
      <w:hyperlink r:id="rId58" w:history="1">
        <w:r w:rsidRPr="00717993">
          <w:rPr>
            <w:rStyle w:val="Lienhypertexte"/>
            <w:lang w:val="en-US"/>
          </w:rPr>
          <w:t>https://warwick.ac.uk/fac/soc/pais/research/projects/wherenowwherenext/the_juncker_commission_briefing_1_federalists_and_neoliberals_final.pdf</w:t>
        </w:r>
      </w:hyperlink>
      <w:r w:rsidRPr="00717993">
        <w:rPr>
          <w:color w:val="000000" w:themeColor="text1"/>
          <w:lang w:val="en-US"/>
        </w:rPr>
        <w:t>.</w:t>
      </w:r>
    </w:p>
    <w:p w14:paraId="042DE840" w14:textId="77777777" w:rsidR="00717993" w:rsidRPr="00717993" w:rsidRDefault="00717993" w:rsidP="00717993">
      <w:pPr>
        <w:autoSpaceDE w:val="0"/>
        <w:autoSpaceDN w:val="0"/>
        <w:adjustRightInd w:val="0"/>
        <w:ind w:left="432" w:hanging="432"/>
        <w:rPr>
          <w:color w:val="000000" w:themeColor="text1"/>
          <w:lang w:val="en-US"/>
        </w:rPr>
      </w:pPr>
    </w:p>
    <w:p w14:paraId="70338EC0" w14:textId="77777777" w:rsidR="00717993" w:rsidRPr="006819F5" w:rsidRDefault="00717993" w:rsidP="00717993">
      <w:pPr>
        <w:autoSpaceDE w:val="0"/>
        <w:autoSpaceDN w:val="0"/>
        <w:adjustRightInd w:val="0"/>
        <w:ind w:left="432" w:hanging="432"/>
        <w:rPr>
          <w:color w:val="000000" w:themeColor="text1"/>
          <w:u w:val="single"/>
        </w:rPr>
      </w:pPr>
      <w:proofErr w:type="spellStart"/>
      <w:r w:rsidRPr="006819F5">
        <w:rPr>
          <w:color w:val="000000" w:themeColor="text1"/>
          <w:u w:val="single"/>
        </w:rPr>
        <w:t>Further</w:t>
      </w:r>
      <w:proofErr w:type="spellEnd"/>
      <w:r w:rsidRPr="006819F5">
        <w:rPr>
          <w:color w:val="000000" w:themeColor="text1"/>
          <w:u w:val="single"/>
        </w:rPr>
        <w:t xml:space="preserve"> </w:t>
      </w:r>
      <w:proofErr w:type="spellStart"/>
      <w:r w:rsidRPr="006819F5">
        <w:rPr>
          <w:color w:val="000000" w:themeColor="text1"/>
          <w:u w:val="single"/>
        </w:rPr>
        <w:t>reading</w:t>
      </w:r>
      <w:proofErr w:type="spellEnd"/>
    </w:p>
    <w:p w14:paraId="04F8621A" w14:textId="77777777" w:rsidR="00717993" w:rsidRPr="00717993" w:rsidRDefault="00717993" w:rsidP="00717993">
      <w:pPr>
        <w:autoSpaceDE w:val="0"/>
        <w:autoSpaceDN w:val="0"/>
        <w:adjustRightInd w:val="0"/>
        <w:ind w:left="432" w:hanging="432"/>
        <w:rPr>
          <w:color w:val="000000" w:themeColor="text1"/>
          <w:lang w:val="en-US"/>
        </w:rPr>
      </w:pPr>
      <w:r w:rsidRPr="00717993">
        <w:rPr>
          <w:color w:val="000000" w:themeColor="text1"/>
          <w:lang w:val="en-US"/>
        </w:rPr>
        <w:t xml:space="preserve">Kassim, H., Peterson, J., Connolly, S., </w:t>
      </w:r>
      <w:proofErr w:type="spellStart"/>
      <w:r w:rsidRPr="00717993">
        <w:rPr>
          <w:color w:val="000000" w:themeColor="text1"/>
          <w:lang w:val="en-US"/>
        </w:rPr>
        <w:t>Dehousse</w:t>
      </w:r>
      <w:proofErr w:type="spellEnd"/>
      <w:r w:rsidRPr="00717993">
        <w:rPr>
          <w:color w:val="000000" w:themeColor="text1"/>
          <w:lang w:val="en-US"/>
        </w:rPr>
        <w:t xml:space="preserve">, R., </w:t>
      </w:r>
      <w:proofErr w:type="spellStart"/>
      <w:r w:rsidRPr="00717993">
        <w:rPr>
          <w:color w:val="000000" w:themeColor="text1"/>
          <w:lang w:val="en-US"/>
        </w:rPr>
        <w:t>Hooghe</w:t>
      </w:r>
      <w:proofErr w:type="spellEnd"/>
      <w:r w:rsidRPr="00717993">
        <w:rPr>
          <w:color w:val="000000" w:themeColor="text1"/>
          <w:lang w:val="en-US"/>
        </w:rPr>
        <w:t xml:space="preserve">, L. and Thompson, A. </w:t>
      </w:r>
      <w:r w:rsidRPr="006819F5">
        <w:rPr>
          <w:color w:val="000000" w:themeColor="text1"/>
          <w:lang w:val="en-US"/>
        </w:rPr>
        <w:t xml:space="preserve">(2013) </w:t>
      </w:r>
      <w:r w:rsidRPr="006819F5">
        <w:rPr>
          <w:i/>
          <w:color w:val="000000" w:themeColor="text1"/>
          <w:lang w:val="en-US"/>
        </w:rPr>
        <w:t>The European Commission of the Twenty‐First Century</w:t>
      </w:r>
      <w:r w:rsidRPr="006819F5">
        <w:rPr>
          <w:color w:val="000000" w:themeColor="text1"/>
          <w:lang w:val="en-US"/>
        </w:rPr>
        <w:t>, Oxford University Press, chapter 4</w:t>
      </w:r>
    </w:p>
    <w:p w14:paraId="47D826C8" w14:textId="77777777" w:rsidR="00717993" w:rsidRPr="00717993" w:rsidRDefault="00717993" w:rsidP="00717993">
      <w:pPr>
        <w:autoSpaceDE w:val="0"/>
        <w:autoSpaceDN w:val="0"/>
        <w:adjustRightInd w:val="0"/>
        <w:rPr>
          <w:b/>
          <w:bCs/>
          <w:lang w:val="en-US"/>
        </w:rPr>
      </w:pPr>
    </w:p>
    <w:p w14:paraId="1767D95D" w14:textId="5EFE49D6" w:rsidR="00717993" w:rsidRDefault="00717993" w:rsidP="00717993">
      <w:pPr>
        <w:autoSpaceDE w:val="0"/>
        <w:autoSpaceDN w:val="0"/>
        <w:adjustRightInd w:val="0"/>
        <w:rPr>
          <w:b/>
          <w:bCs/>
        </w:rPr>
      </w:pPr>
      <w:r w:rsidRPr="001D6588">
        <w:rPr>
          <w:b/>
          <w:bCs/>
        </w:rPr>
        <w:t>Friday 11 April</w:t>
      </w:r>
    </w:p>
    <w:p w14:paraId="6DEE5548" w14:textId="77777777" w:rsidR="00717993" w:rsidRPr="001D6588" w:rsidRDefault="00717993" w:rsidP="00717993">
      <w:pPr>
        <w:autoSpaceDE w:val="0"/>
        <w:autoSpaceDN w:val="0"/>
        <w:adjustRightInd w:val="0"/>
        <w:rPr>
          <w:b/>
          <w:bCs/>
        </w:rPr>
      </w:pPr>
    </w:p>
    <w:p w14:paraId="060A8B99" w14:textId="77777777" w:rsidR="00717993" w:rsidRPr="00717993" w:rsidRDefault="00717993" w:rsidP="00717993">
      <w:pPr>
        <w:autoSpaceDE w:val="0"/>
        <w:autoSpaceDN w:val="0"/>
        <w:adjustRightInd w:val="0"/>
        <w:rPr>
          <w:b/>
          <w:bCs/>
          <w:lang w:val="en-US"/>
        </w:rPr>
      </w:pPr>
      <w:r w:rsidRPr="00717993">
        <w:rPr>
          <w:b/>
          <w:bCs/>
          <w:lang w:val="en-US"/>
        </w:rPr>
        <w:t>PRESENTATIONS - AGENCIES AND NETWORKS IN THE EU ADMINISTRATION</w:t>
      </w:r>
    </w:p>
    <w:p w14:paraId="5D9A12A5" w14:textId="77777777" w:rsidR="00717993" w:rsidRPr="00717993" w:rsidRDefault="00717993" w:rsidP="00717993">
      <w:pPr>
        <w:autoSpaceDE w:val="0"/>
        <w:autoSpaceDN w:val="0"/>
        <w:adjustRightInd w:val="0"/>
        <w:rPr>
          <w:b/>
          <w:bCs/>
          <w:lang w:val="en-US"/>
        </w:rPr>
      </w:pPr>
    </w:p>
    <w:p w14:paraId="7ACA2844" w14:textId="77777777" w:rsidR="00717993" w:rsidRPr="006819F5" w:rsidRDefault="00717993" w:rsidP="00717993">
      <w:pPr>
        <w:autoSpaceDE w:val="0"/>
        <w:autoSpaceDN w:val="0"/>
        <w:adjustRightInd w:val="0"/>
      </w:pPr>
      <w:r w:rsidRPr="006819F5">
        <w:t>Questions</w:t>
      </w:r>
    </w:p>
    <w:p w14:paraId="3877C139" w14:textId="77777777" w:rsidR="00717993" w:rsidRPr="006819F5" w:rsidRDefault="00717993" w:rsidP="00717993">
      <w:pPr>
        <w:pStyle w:val="Paragraphedeliste"/>
        <w:numPr>
          <w:ilvl w:val="0"/>
          <w:numId w:val="4"/>
        </w:numPr>
        <w:autoSpaceDE w:val="0"/>
        <w:autoSpaceDN w:val="0"/>
        <w:adjustRightInd w:val="0"/>
        <w:spacing w:after="0" w:line="240" w:lineRule="auto"/>
        <w:rPr>
          <w:rFonts w:ascii="Times New Roman" w:hAnsi="Times New Roman" w:cs="Times New Roman"/>
        </w:rPr>
      </w:pPr>
      <w:r w:rsidRPr="00717993">
        <w:rPr>
          <w:rFonts w:ascii="Times New Roman" w:hAnsi="Times New Roman" w:cs="Times New Roman"/>
          <w:lang w:val="en-US"/>
        </w:rPr>
        <w:t xml:space="preserve">‘EU agencies are so vastly diverse that </w:t>
      </w:r>
      <w:proofErr w:type="spellStart"/>
      <w:r w:rsidRPr="00717993">
        <w:rPr>
          <w:rFonts w:ascii="Times New Roman" w:hAnsi="Times New Roman" w:cs="Times New Roman"/>
          <w:lang w:val="en-US"/>
        </w:rPr>
        <w:t>generalisations</w:t>
      </w:r>
      <w:proofErr w:type="spellEnd"/>
      <w:r w:rsidRPr="00717993">
        <w:rPr>
          <w:rFonts w:ascii="Times New Roman" w:hAnsi="Times New Roman" w:cs="Times New Roman"/>
          <w:lang w:val="en-US"/>
        </w:rPr>
        <w:t xml:space="preserve"> about them are rarely meaningful or instructive’. </w:t>
      </w:r>
      <w:r w:rsidRPr="006819F5">
        <w:rPr>
          <w:rFonts w:ascii="Times New Roman" w:hAnsi="Times New Roman" w:cs="Times New Roman"/>
        </w:rPr>
        <w:t xml:space="preserve">Do </w:t>
      </w:r>
      <w:proofErr w:type="spellStart"/>
      <w:r w:rsidRPr="006819F5">
        <w:rPr>
          <w:rFonts w:ascii="Times New Roman" w:hAnsi="Times New Roman" w:cs="Times New Roman"/>
        </w:rPr>
        <w:t>you</w:t>
      </w:r>
      <w:proofErr w:type="spellEnd"/>
      <w:r w:rsidRPr="006819F5">
        <w:rPr>
          <w:rFonts w:ascii="Times New Roman" w:hAnsi="Times New Roman" w:cs="Times New Roman"/>
        </w:rPr>
        <w:t xml:space="preserve"> </w:t>
      </w:r>
      <w:proofErr w:type="spellStart"/>
      <w:proofErr w:type="gramStart"/>
      <w:r w:rsidRPr="006819F5">
        <w:rPr>
          <w:rFonts w:ascii="Times New Roman" w:hAnsi="Times New Roman" w:cs="Times New Roman"/>
        </w:rPr>
        <w:t>agree</w:t>
      </w:r>
      <w:proofErr w:type="spellEnd"/>
      <w:r w:rsidRPr="006819F5">
        <w:rPr>
          <w:rFonts w:ascii="Times New Roman" w:hAnsi="Times New Roman" w:cs="Times New Roman"/>
        </w:rPr>
        <w:t>?</w:t>
      </w:r>
      <w:proofErr w:type="gramEnd"/>
    </w:p>
    <w:p w14:paraId="653C7F99" w14:textId="77777777" w:rsidR="00717993" w:rsidRPr="006819F5" w:rsidRDefault="00717993" w:rsidP="00717993">
      <w:pPr>
        <w:pStyle w:val="Paragraphedeliste"/>
        <w:numPr>
          <w:ilvl w:val="0"/>
          <w:numId w:val="4"/>
        </w:numPr>
        <w:autoSpaceDE w:val="0"/>
        <w:autoSpaceDN w:val="0"/>
        <w:adjustRightInd w:val="0"/>
        <w:spacing w:after="0" w:line="240" w:lineRule="auto"/>
        <w:rPr>
          <w:rFonts w:ascii="Times New Roman" w:hAnsi="Times New Roman" w:cs="Times New Roman"/>
        </w:rPr>
      </w:pPr>
      <w:r w:rsidRPr="00717993">
        <w:rPr>
          <w:rFonts w:ascii="Times New Roman" w:hAnsi="Times New Roman" w:cs="Times New Roman"/>
          <w:lang w:val="en-US"/>
        </w:rPr>
        <w:t xml:space="preserve">‘EU agencies have improved policy implementation and enforcement, but at the cost of transparency and accountability’. </w:t>
      </w:r>
      <w:r w:rsidRPr="006819F5">
        <w:rPr>
          <w:rFonts w:ascii="Times New Roman" w:hAnsi="Times New Roman" w:cs="Times New Roman"/>
        </w:rPr>
        <w:t xml:space="preserve">Have </w:t>
      </w:r>
      <w:proofErr w:type="spellStart"/>
      <w:proofErr w:type="gramStart"/>
      <w:r w:rsidRPr="006819F5">
        <w:rPr>
          <w:rFonts w:ascii="Times New Roman" w:hAnsi="Times New Roman" w:cs="Times New Roman"/>
        </w:rPr>
        <w:t>they</w:t>
      </w:r>
      <w:proofErr w:type="spellEnd"/>
      <w:r w:rsidRPr="006819F5">
        <w:rPr>
          <w:rFonts w:ascii="Times New Roman" w:hAnsi="Times New Roman" w:cs="Times New Roman"/>
        </w:rPr>
        <w:t>?</w:t>
      </w:r>
      <w:proofErr w:type="gramEnd"/>
    </w:p>
    <w:p w14:paraId="5CF7ECE4" w14:textId="77777777" w:rsidR="00717993" w:rsidRPr="00717993" w:rsidRDefault="00717993" w:rsidP="00717993">
      <w:pPr>
        <w:pStyle w:val="Paragraphedeliste"/>
        <w:numPr>
          <w:ilvl w:val="0"/>
          <w:numId w:val="4"/>
        </w:numPr>
        <w:autoSpaceDE w:val="0"/>
        <w:autoSpaceDN w:val="0"/>
        <w:adjustRightInd w:val="0"/>
        <w:spacing w:after="0" w:line="240" w:lineRule="auto"/>
        <w:rPr>
          <w:rFonts w:ascii="Times New Roman" w:hAnsi="Times New Roman" w:cs="Times New Roman"/>
          <w:lang w:val="en-US"/>
        </w:rPr>
      </w:pPr>
      <w:r w:rsidRPr="00717993">
        <w:rPr>
          <w:rFonts w:ascii="Times New Roman" w:hAnsi="Times New Roman" w:cs="Times New Roman"/>
          <w:lang w:val="en-US"/>
        </w:rPr>
        <w:t xml:space="preserve">How are EU agencies best </w:t>
      </w:r>
      <w:proofErr w:type="spellStart"/>
      <w:r w:rsidRPr="00717993">
        <w:rPr>
          <w:rFonts w:ascii="Times New Roman" w:hAnsi="Times New Roman" w:cs="Times New Roman"/>
          <w:lang w:val="en-US"/>
        </w:rPr>
        <w:t>conceptualised</w:t>
      </w:r>
      <w:proofErr w:type="spellEnd"/>
      <w:r w:rsidRPr="00717993">
        <w:rPr>
          <w:rFonts w:ascii="Times New Roman" w:hAnsi="Times New Roman" w:cs="Times New Roman"/>
          <w:lang w:val="en-US"/>
        </w:rPr>
        <w:t>: intergovernmental, supranational or something else again?</w:t>
      </w:r>
    </w:p>
    <w:p w14:paraId="2E47DEA4" w14:textId="77777777" w:rsidR="00717993" w:rsidRPr="00717993" w:rsidRDefault="00717993" w:rsidP="00717993">
      <w:pPr>
        <w:pStyle w:val="Paragraphedeliste"/>
        <w:numPr>
          <w:ilvl w:val="0"/>
          <w:numId w:val="4"/>
        </w:numPr>
        <w:autoSpaceDE w:val="0"/>
        <w:autoSpaceDN w:val="0"/>
        <w:adjustRightInd w:val="0"/>
        <w:spacing w:after="0" w:line="240" w:lineRule="auto"/>
        <w:rPr>
          <w:rFonts w:ascii="Times New Roman" w:hAnsi="Times New Roman" w:cs="Times New Roman"/>
          <w:lang w:val="en-US"/>
        </w:rPr>
      </w:pPr>
      <w:r w:rsidRPr="00717993">
        <w:rPr>
          <w:rFonts w:ascii="Times New Roman" w:hAnsi="Times New Roman" w:cs="Times New Roman"/>
          <w:lang w:val="en-US"/>
        </w:rPr>
        <w:t>Are EU agencies best considered as friends, rivals or partners of the European Commission?</w:t>
      </w:r>
    </w:p>
    <w:p w14:paraId="1634FE11" w14:textId="77777777" w:rsidR="00717993" w:rsidRPr="00717993" w:rsidRDefault="00717993" w:rsidP="00717993">
      <w:pPr>
        <w:pStyle w:val="Paragraphedeliste"/>
        <w:numPr>
          <w:ilvl w:val="0"/>
          <w:numId w:val="4"/>
        </w:numPr>
        <w:autoSpaceDE w:val="0"/>
        <w:autoSpaceDN w:val="0"/>
        <w:adjustRightInd w:val="0"/>
        <w:spacing w:after="0" w:line="240" w:lineRule="auto"/>
        <w:rPr>
          <w:rFonts w:ascii="Times New Roman" w:hAnsi="Times New Roman" w:cs="Times New Roman"/>
          <w:lang w:val="en-US"/>
        </w:rPr>
      </w:pPr>
      <w:r w:rsidRPr="00717993">
        <w:rPr>
          <w:rFonts w:ascii="Times New Roman" w:hAnsi="Times New Roman" w:cs="Times New Roman"/>
          <w:lang w:val="en-US"/>
        </w:rPr>
        <w:t>What efforts have been made to standardize EU agencies, and with what success?</w:t>
      </w:r>
    </w:p>
    <w:p w14:paraId="0A038668" w14:textId="77777777" w:rsidR="00717993" w:rsidRPr="00717993" w:rsidRDefault="00717993" w:rsidP="00717993">
      <w:pPr>
        <w:pStyle w:val="Paragraphedeliste"/>
        <w:numPr>
          <w:ilvl w:val="0"/>
          <w:numId w:val="4"/>
        </w:numPr>
        <w:autoSpaceDE w:val="0"/>
        <w:autoSpaceDN w:val="0"/>
        <w:adjustRightInd w:val="0"/>
        <w:spacing w:after="0" w:line="240" w:lineRule="auto"/>
        <w:rPr>
          <w:rFonts w:ascii="Times New Roman" w:hAnsi="Times New Roman" w:cs="Times New Roman"/>
          <w:lang w:val="en-US"/>
        </w:rPr>
      </w:pPr>
      <w:r w:rsidRPr="00717993">
        <w:rPr>
          <w:rFonts w:ascii="Times New Roman" w:hAnsi="Times New Roman" w:cs="Times New Roman"/>
          <w:lang w:val="en-US"/>
        </w:rPr>
        <w:t>What insights do the new institutionalisms offer in understanding the creation, operation or development of EU agencies?</w:t>
      </w:r>
    </w:p>
    <w:p w14:paraId="547402A4" w14:textId="77777777" w:rsidR="00717993" w:rsidRPr="00717993" w:rsidRDefault="00717993" w:rsidP="00D025B6">
      <w:pPr>
        <w:spacing w:after="0" w:line="240" w:lineRule="auto"/>
        <w:rPr>
          <w:rFonts w:ascii="Times New Roman" w:eastAsia="Times New Roman" w:hAnsi="Times New Roman" w:cs="Times New Roman"/>
          <w:sz w:val="24"/>
          <w:szCs w:val="24"/>
          <w:lang w:val="en-US" w:eastAsia="fr-FR"/>
        </w:rPr>
      </w:pPr>
    </w:p>
    <w:sectPr w:rsidR="00717993" w:rsidRPr="00717993" w:rsidSect="005340E4">
      <w:footerReference w:type="even" r:id="rId59"/>
      <w:footerReference w:type="default" r:id="rId60"/>
      <w:pgSz w:w="11900" w:h="16840"/>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ED5AA4" w14:textId="77777777" w:rsidR="00685B0F" w:rsidRDefault="00685B0F" w:rsidP="00717993">
      <w:pPr>
        <w:spacing w:after="0" w:line="240" w:lineRule="auto"/>
      </w:pPr>
      <w:r>
        <w:separator/>
      </w:r>
    </w:p>
  </w:endnote>
  <w:endnote w:type="continuationSeparator" w:id="0">
    <w:p w14:paraId="6FB708CB" w14:textId="77777777" w:rsidR="00685B0F" w:rsidRDefault="00685B0F" w:rsidP="007179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ACFF"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Numrodepage"/>
      </w:rPr>
      <w:id w:val="1691643907"/>
      <w:docPartObj>
        <w:docPartGallery w:val="Page Numbers (Bottom of Page)"/>
        <w:docPartUnique/>
      </w:docPartObj>
    </w:sdtPr>
    <w:sdtContent>
      <w:p w14:paraId="2B8D17A4" w14:textId="07C88386" w:rsidR="00717993" w:rsidRDefault="00717993" w:rsidP="00131C8C">
        <w:pPr>
          <w:pStyle w:val="Pieddepage"/>
          <w:framePr w:wrap="none" w:vAnchor="text" w:hAnchor="margin" w:xAlign="right" w:y="1"/>
          <w:rPr>
            <w:rStyle w:val="Numrodepage"/>
          </w:rPr>
        </w:pPr>
        <w:r>
          <w:rPr>
            <w:rStyle w:val="Numrodepage"/>
          </w:rPr>
          <w:fldChar w:fldCharType="begin"/>
        </w:r>
        <w:r>
          <w:rPr>
            <w:rStyle w:val="Numrodepage"/>
          </w:rPr>
          <w:instrText xml:space="preserve"> PAGE </w:instrText>
        </w:r>
        <w:r>
          <w:rPr>
            <w:rStyle w:val="Numrodepage"/>
          </w:rPr>
          <w:fldChar w:fldCharType="end"/>
        </w:r>
      </w:p>
    </w:sdtContent>
  </w:sdt>
  <w:p w14:paraId="3A56B5E6" w14:textId="77777777" w:rsidR="00717993" w:rsidRDefault="00717993" w:rsidP="00717993">
    <w:pPr>
      <w:pStyle w:val="Pieddepag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Numrodepage"/>
      </w:rPr>
      <w:id w:val="-235946550"/>
      <w:docPartObj>
        <w:docPartGallery w:val="Page Numbers (Bottom of Page)"/>
        <w:docPartUnique/>
      </w:docPartObj>
    </w:sdtPr>
    <w:sdtContent>
      <w:p w14:paraId="5AF9234F" w14:textId="76741670" w:rsidR="00717993" w:rsidRDefault="00717993" w:rsidP="00131C8C">
        <w:pPr>
          <w:pStyle w:val="Pieddepage"/>
          <w:framePr w:wrap="none" w:vAnchor="text" w:hAnchor="margin" w:xAlign="right" w:y="1"/>
          <w:rPr>
            <w:rStyle w:val="Numrodepage"/>
          </w:rPr>
        </w:pPr>
        <w:r>
          <w:rPr>
            <w:rStyle w:val="Numrodepage"/>
          </w:rPr>
          <w:fldChar w:fldCharType="begin"/>
        </w:r>
        <w:r>
          <w:rPr>
            <w:rStyle w:val="Numrodepage"/>
          </w:rPr>
          <w:instrText xml:space="preserve"> PAGE </w:instrText>
        </w:r>
        <w:r>
          <w:rPr>
            <w:rStyle w:val="Numrodepage"/>
          </w:rPr>
          <w:fldChar w:fldCharType="separate"/>
        </w:r>
        <w:r>
          <w:rPr>
            <w:rStyle w:val="Numrodepage"/>
            <w:noProof/>
          </w:rPr>
          <w:t>1</w:t>
        </w:r>
        <w:r>
          <w:rPr>
            <w:rStyle w:val="Numrodepage"/>
          </w:rPr>
          <w:fldChar w:fldCharType="end"/>
        </w:r>
      </w:p>
    </w:sdtContent>
  </w:sdt>
  <w:p w14:paraId="3DB16EEC" w14:textId="77777777" w:rsidR="00717993" w:rsidRDefault="00717993" w:rsidP="00717993">
    <w:pPr>
      <w:pStyle w:val="Pieddepage"/>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C57E53" w14:textId="77777777" w:rsidR="00685B0F" w:rsidRDefault="00685B0F" w:rsidP="00717993">
      <w:pPr>
        <w:spacing w:after="0" w:line="240" w:lineRule="auto"/>
      </w:pPr>
      <w:r>
        <w:separator/>
      </w:r>
    </w:p>
  </w:footnote>
  <w:footnote w:type="continuationSeparator" w:id="0">
    <w:p w14:paraId="7499941C" w14:textId="77777777" w:rsidR="00685B0F" w:rsidRDefault="00685B0F" w:rsidP="0071799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hybridMultilevel"/>
    <w:tmpl w:val="FFFFFFFF"/>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4571E65"/>
    <w:multiLevelType w:val="hybridMultilevel"/>
    <w:tmpl w:val="62B64C3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9EC350E"/>
    <w:multiLevelType w:val="hybridMultilevel"/>
    <w:tmpl w:val="5B7890EE"/>
    <w:lvl w:ilvl="0" w:tplc="EA44C740">
      <w:start w:val="3"/>
      <w:numFmt w:val="bullet"/>
      <w:lvlText w:val="-"/>
      <w:lvlJc w:val="left"/>
      <w:pPr>
        <w:ind w:left="720" w:hanging="360"/>
      </w:pPr>
      <w:rPr>
        <w:rFonts w:ascii="Calibri" w:eastAsia="Times New Roman"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218B12E4"/>
    <w:multiLevelType w:val="hybridMultilevel"/>
    <w:tmpl w:val="EA74088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77B94CC0"/>
    <w:multiLevelType w:val="hybridMultilevel"/>
    <w:tmpl w:val="8BBE5894"/>
    <w:lvl w:ilvl="0" w:tplc="08090011">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567424444">
    <w:abstractNumId w:val="2"/>
  </w:num>
  <w:num w:numId="2" w16cid:durableId="1953970893">
    <w:abstractNumId w:val="0"/>
  </w:num>
  <w:num w:numId="3" w16cid:durableId="618611450">
    <w:abstractNumId w:val="4"/>
  </w:num>
  <w:num w:numId="4" w16cid:durableId="904409658">
    <w:abstractNumId w:val="3"/>
  </w:num>
  <w:num w:numId="5" w16cid:durableId="129941496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4"/>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5773"/>
    <w:rsid w:val="000262CB"/>
    <w:rsid w:val="00037ADB"/>
    <w:rsid w:val="000438DB"/>
    <w:rsid w:val="00046E27"/>
    <w:rsid w:val="001035A4"/>
    <w:rsid w:val="00160E57"/>
    <w:rsid w:val="00181D14"/>
    <w:rsid w:val="00197C11"/>
    <w:rsid w:val="001E00E4"/>
    <w:rsid w:val="002045C7"/>
    <w:rsid w:val="00213124"/>
    <w:rsid w:val="00254ED2"/>
    <w:rsid w:val="002573F4"/>
    <w:rsid w:val="00266AB0"/>
    <w:rsid w:val="00270AD2"/>
    <w:rsid w:val="002748FB"/>
    <w:rsid w:val="0028076E"/>
    <w:rsid w:val="0028256D"/>
    <w:rsid w:val="002F678B"/>
    <w:rsid w:val="00301A37"/>
    <w:rsid w:val="00380396"/>
    <w:rsid w:val="00395A2B"/>
    <w:rsid w:val="003F72FF"/>
    <w:rsid w:val="0042626A"/>
    <w:rsid w:val="004B0C8A"/>
    <w:rsid w:val="005130D2"/>
    <w:rsid w:val="005340E4"/>
    <w:rsid w:val="005C7B4E"/>
    <w:rsid w:val="005D449E"/>
    <w:rsid w:val="006355E0"/>
    <w:rsid w:val="00664517"/>
    <w:rsid w:val="00670B2C"/>
    <w:rsid w:val="00685B0F"/>
    <w:rsid w:val="0069688A"/>
    <w:rsid w:val="00717993"/>
    <w:rsid w:val="00732448"/>
    <w:rsid w:val="007400E3"/>
    <w:rsid w:val="007D1D2D"/>
    <w:rsid w:val="00814475"/>
    <w:rsid w:val="008B6E4E"/>
    <w:rsid w:val="008E5661"/>
    <w:rsid w:val="0090384E"/>
    <w:rsid w:val="009D6771"/>
    <w:rsid w:val="00A04D58"/>
    <w:rsid w:val="00A1493B"/>
    <w:rsid w:val="00A3348A"/>
    <w:rsid w:val="00AA6A5E"/>
    <w:rsid w:val="00AC0327"/>
    <w:rsid w:val="00AC76CC"/>
    <w:rsid w:val="00B509B3"/>
    <w:rsid w:val="00BF7005"/>
    <w:rsid w:val="00C33A11"/>
    <w:rsid w:val="00C45FAD"/>
    <w:rsid w:val="00C93EBD"/>
    <w:rsid w:val="00CE35A3"/>
    <w:rsid w:val="00D025B6"/>
    <w:rsid w:val="00D3076A"/>
    <w:rsid w:val="00D82717"/>
    <w:rsid w:val="00E04644"/>
    <w:rsid w:val="00E61AA7"/>
    <w:rsid w:val="00EC70E4"/>
    <w:rsid w:val="00EF7D73"/>
    <w:rsid w:val="00F41BF7"/>
    <w:rsid w:val="00F44289"/>
    <w:rsid w:val="00F73649"/>
    <w:rsid w:val="00F75773"/>
    <w:rsid w:val="00F877C9"/>
    <w:rsid w:val="00F92DDD"/>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ecimalSymbol w:val=","/>
  <w:listSeparator w:val=";"/>
  <w14:docId w14:val="3915627B"/>
  <w15:chartTrackingRefBased/>
  <w15:docId w15:val="{8546086E-CE41-5443-81BD-6666F039FD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fr-FR"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75773"/>
    <w:pPr>
      <w:spacing w:after="200" w:line="276" w:lineRule="auto"/>
    </w:pPr>
    <w:rPr>
      <w:sz w:val="22"/>
      <w:szCs w:val="22"/>
    </w:rPr>
  </w:style>
  <w:style w:type="paragraph" w:styleId="Titre1">
    <w:name w:val="heading 1"/>
    <w:basedOn w:val="Normal"/>
    <w:link w:val="Titre1Car"/>
    <w:uiPriority w:val="9"/>
    <w:qFormat/>
    <w:rsid w:val="00717993"/>
    <w:pPr>
      <w:spacing w:before="100" w:beforeAutospacing="1" w:after="100" w:afterAutospacing="1" w:line="240" w:lineRule="auto"/>
      <w:outlineLvl w:val="0"/>
    </w:pPr>
    <w:rPr>
      <w:rFonts w:ascii="Times New Roman" w:eastAsia="Times New Roman" w:hAnsi="Times New Roman" w:cs="Times New Roman"/>
      <w:b/>
      <w:bCs/>
      <w:kern w:val="36"/>
      <w:sz w:val="48"/>
      <w:szCs w:val="48"/>
      <w:lang w:val="en-GB" w:eastAsia="en-GB"/>
    </w:rPr>
  </w:style>
  <w:style w:type="paragraph" w:styleId="Titre3">
    <w:name w:val="heading 3"/>
    <w:basedOn w:val="Normal"/>
    <w:next w:val="Normal"/>
    <w:link w:val="Titre3Car"/>
    <w:uiPriority w:val="9"/>
    <w:unhideWhenUsed/>
    <w:qFormat/>
    <w:rsid w:val="00717993"/>
    <w:pPr>
      <w:keepNext/>
      <w:keepLines/>
      <w:spacing w:before="40" w:after="0" w:line="240" w:lineRule="auto"/>
      <w:outlineLvl w:val="2"/>
    </w:pPr>
    <w:rPr>
      <w:rFonts w:asciiTheme="majorHAnsi" w:eastAsiaTheme="majorEastAsia" w:hAnsiTheme="majorHAnsi" w:cstheme="majorBidi"/>
      <w:color w:val="1F3763" w:themeColor="accent1" w:themeShade="7F"/>
      <w:sz w:val="24"/>
      <w:szCs w:val="24"/>
      <w:lang w:val="en-GB" w:eastAsia="en-GB"/>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rformatHTML">
    <w:name w:val="HTML Preformatted"/>
    <w:basedOn w:val="Normal"/>
    <w:link w:val="PrformatHTMLCar"/>
    <w:uiPriority w:val="99"/>
    <w:semiHidden/>
    <w:unhideWhenUsed/>
    <w:rsid w:val="00F757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fr-FR"/>
    </w:rPr>
  </w:style>
  <w:style w:type="character" w:customStyle="1" w:styleId="PrformatHTMLCar">
    <w:name w:val="Préformaté HTML Car"/>
    <w:basedOn w:val="Policepardfaut"/>
    <w:link w:val="PrformatHTML"/>
    <w:uiPriority w:val="99"/>
    <w:semiHidden/>
    <w:rsid w:val="00F75773"/>
    <w:rPr>
      <w:rFonts w:ascii="Courier New" w:eastAsia="Times New Roman" w:hAnsi="Courier New" w:cs="Courier New"/>
      <w:sz w:val="20"/>
      <w:szCs w:val="20"/>
      <w:lang w:eastAsia="fr-FR"/>
    </w:rPr>
  </w:style>
  <w:style w:type="paragraph" w:styleId="NormalWeb">
    <w:name w:val="Normal (Web)"/>
    <w:basedOn w:val="Normal"/>
    <w:uiPriority w:val="99"/>
    <w:unhideWhenUsed/>
    <w:rsid w:val="00F75773"/>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styleId="Paragraphedeliste">
    <w:name w:val="List Paragraph"/>
    <w:basedOn w:val="Normal"/>
    <w:uiPriority w:val="34"/>
    <w:qFormat/>
    <w:rsid w:val="007D1D2D"/>
    <w:pPr>
      <w:ind w:left="720"/>
      <w:contextualSpacing/>
    </w:pPr>
  </w:style>
  <w:style w:type="character" w:styleId="Lienhypertexte">
    <w:name w:val="Hyperlink"/>
    <w:basedOn w:val="Policepardfaut"/>
    <w:uiPriority w:val="99"/>
    <w:unhideWhenUsed/>
    <w:rsid w:val="007D1D2D"/>
    <w:rPr>
      <w:color w:val="0563C1" w:themeColor="hyperlink"/>
      <w:u w:val="single"/>
    </w:rPr>
  </w:style>
  <w:style w:type="character" w:styleId="Mentionnonrsolue">
    <w:name w:val="Unresolved Mention"/>
    <w:basedOn w:val="Policepardfaut"/>
    <w:uiPriority w:val="99"/>
    <w:semiHidden/>
    <w:unhideWhenUsed/>
    <w:rsid w:val="007D1D2D"/>
    <w:rPr>
      <w:color w:val="605E5C"/>
      <w:shd w:val="clear" w:color="auto" w:fill="E1DFDD"/>
    </w:rPr>
  </w:style>
  <w:style w:type="character" w:customStyle="1" w:styleId="Titre1Car">
    <w:name w:val="Titre 1 Car"/>
    <w:basedOn w:val="Policepardfaut"/>
    <w:link w:val="Titre1"/>
    <w:uiPriority w:val="9"/>
    <w:rsid w:val="00717993"/>
    <w:rPr>
      <w:rFonts w:ascii="Times New Roman" w:eastAsia="Times New Roman" w:hAnsi="Times New Roman" w:cs="Times New Roman"/>
      <w:b/>
      <w:bCs/>
      <w:kern w:val="36"/>
      <w:sz w:val="48"/>
      <w:szCs w:val="48"/>
      <w:lang w:val="en-GB" w:eastAsia="en-GB"/>
    </w:rPr>
  </w:style>
  <w:style w:type="character" w:customStyle="1" w:styleId="Titre3Car">
    <w:name w:val="Titre 3 Car"/>
    <w:basedOn w:val="Policepardfaut"/>
    <w:link w:val="Titre3"/>
    <w:uiPriority w:val="9"/>
    <w:rsid w:val="00717993"/>
    <w:rPr>
      <w:rFonts w:asciiTheme="majorHAnsi" w:eastAsiaTheme="majorEastAsia" w:hAnsiTheme="majorHAnsi" w:cstheme="majorBidi"/>
      <w:color w:val="1F3763" w:themeColor="accent1" w:themeShade="7F"/>
      <w:lang w:val="en-GB" w:eastAsia="en-GB"/>
    </w:rPr>
  </w:style>
  <w:style w:type="character" w:customStyle="1" w:styleId="apple-converted-space">
    <w:name w:val="apple-converted-space"/>
    <w:basedOn w:val="Policepardfaut"/>
    <w:rsid w:val="00717993"/>
  </w:style>
  <w:style w:type="character" w:styleId="Accentuation">
    <w:name w:val="Emphasis"/>
    <w:basedOn w:val="Policepardfaut"/>
    <w:uiPriority w:val="20"/>
    <w:qFormat/>
    <w:rsid w:val="00717993"/>
    <w:rPr>
      <w:i/>
      <w:iCs/>
    </w:rPr>
  </w:style>
  <w:style w:type="character" w:customStyle="1" w:styleId="contributors">
    <w:name w:val="contributors"/>
    <w:basedOn w:val="Policepardfaut"/>
    <w:rsid w:val="00717993"/>
  </w:style>
  <w:style w:type="character" w:customStyle="1" w:styleId="maintitle">
    <w:name w:val="maintitle"/>
    <w:basedOn w:val="Policepardfaut"/>
    <w:rsid w:val="00717993"/>
  </w:style>
  <w:style w:type="character" w:customStyle="1" w:styleId="editors">
    <w:name w:val="editors"/>
    <w:basedOn w:val="Policepardfaut"/>
    <w:rsid w:val="00717993"/>
  </w:style>
  <w:style w:type="character" w:customStyle="1" w:styleId="accessed-date">
    <w:name w:val="accessed-date"/>
    <w:basedOn w:val="Policepardfaut"/>
    <w:rsid w:val="00717993"/>
  </w:style>
  <w:style w:type="character" w:styleId="lev">
    <w:name w:val="Strong"/>
    <w:basedOn w:val="Policepardfaut"/>
    <w:uiPriority w:val="22"/>
    <w:qFormat/>
    <w:rsid w:val="00717993"/>
    <w:rPr>
      <w:b/>
      <w:bCs/>
    </w:rPr>
  </w:style>
  <w:style w:type="character" w:customStyle="1" w:styleId="arttitle">
    <w:name w:val="art_title"/>
    <w:basedOn w:val="Policepardfaut"/>
    <w:rsid w:val="00717993"/>
  </w:style>
  <w:style w:type="character" w:customStyle="1" w:styleId="serialtitle">
    <w:name w:val="serial_title"/>
    <w:basedOn w:val="Policepardfaut"/>
    <w:rsid w:val="00717993"/>
  </w:style>
  <w:style w:type="character" w:customStyle="1" w:styleId="volumeissue">
    <w:name w:val="volume_issue"/>
    <w:basedOn w:val="Policepardfaut"/>
    <w:rsid w:val="00717993"/>
  </w:style>
  <w:style w:type="character" w:customStyle="1" w:styleId="pagerange">
    <w:name w:val="page_range"/>
    <w:basedOn w:val="Policepardfaut"/>
    <w:rsid w:val="00717993"/>
  </w:style>
  <w:style w:type="character" w:customStyle="1" w:styleId="doilink">
    <w:name w:val="doi_link"/>
    <w:basedOn w:val="Policepardfaut"/>
    <w:rsid w:val="00717993"/>
  </w:style>
  <w:style w:type="character" w:customStyle="1" w:styleId="authorname">
    <w:name w:val="authorname"/>
    <w:basedOn w:val="Policepardfaut"/>
    <w:rsid w:val="00717993"/>
  </w:style>
  <w:style w:type="character" w:customStyle="1" w:styleId="Date10">
    <w:name w:val="Date10"/>
    <w:basedOn w:val="Policepardfaut"/>
    <w:rsid w:val="00717993"/>
  </w:style>
  <w:style w:type="character" w:customStyle="1" w:styleId="publisher-location">
    <w:name w:val="publisher-location"/>
    <w:basedOn w:val="Policepardfaut"/>
    <w:rsid w:val="00717993"/>
  </w:style>
  <w:style w:type="character" w:customStyle="1" w:styleId="name">
    <w:name w:val="name"/>
    <w:basedOn w:val="Policepardfaut"/>
    <w:rsid w:val="00717993"/>
  </w:style>
  <w:style w:type="character" w:customStyle="1" w:styleId="personname">
    <w:name w:val="person_name"/>
    <w:basedOn w:val="Policepardfaut"/>
    <w:rsid w:val="00717993"/>
  </w:style>
  <w:style w:type="character" w:customStyle="1" w:styleId="a-size-extra-large">
    <w:name w:val="a-size-extra-large"/>
    <w:basedOn w:val="Policepardfaut"/>
    <w:rsid w:val="00717993"/>
  </w:style>
  <w:style w:type="character" w:customStyle="1" w:styleId="separator">
    <w:name w:val="separator"/>
    <w:basedOn w:val="Policepardfaut"/>
    <w:rsid w:val="00717993"/>
  </w:style>
  <w:style w:type="character" w:customStyle="1" w:styleId="Date1">
    <w:name w:val="Date1"/>
    <w:basedOn w:val="Policepardfaut"/>
    <w:rsid w:val="00717993"/>
  </w:style>
  <w:style w:type="character" w:customStyle="1" w:styleId="citationsource-journal">
    <w:name w:val="citation_source-journal"/>
    <w:basedOn w:val="Policepardfaut"/>
    <w:rsid w:val="00717993"/>
  </w:style>
  <w:style w:type="paragraph" w:styleId="Pieddepage">
    <w:name w:val="footer"/>
    <w:basedOn w:val="Normal"/>
    <w:link w:val="PieddepageCar"/>
    <w:uiPriority w:val="99"/>
    <w:unhideWhenUsed/>
    <w:rsid w:val="00717993"/>
    <w:pPr>
      <w:tabs>
        <w:tab w:val="center" w:pos="4513"/>
        <w:tab w:val="right" w:pos="9026"/>
      </w:tabs>
      <w:spacing w:after="0" w:line="240" w:lineRule="auto"/>
    </w:pPr>
  </w:style>
  <w:style w:type="character" w:customStyle="1" w:styleId="PieddepageCar">
    <w:name w:val="Pied de page Car"/>
    <w:basedOn w:val="Policepardfaut"/>
    <w:link w:val="Pieddepage"/>
    <w:uiPriority w:val="99"/>
    <w:rsid w:val="00717993"/>
    <w:rPr>
      <w:sz w:val="22"/>
      <w:szCs w:val="22"/>
    </w:rPr>
  </w:style>
  <w:style w:type="character" w:styleId="Numrodepage">
    <w:name w:val="page number"/>
    <w:basedOn w:val="Policepardfaut"/>
    <w:uiPriority w:val="99"/>
    <w:semiHidden/>
    <w:unhideWhenUsed/>
    <w:rsid w:val="0071799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5299545">
      <w:bodyDiv w:val="1"/>
      <w:marLeft w:val="0"/>
      <w:marRight w:val="0"/>
      <w:marTop w:val="0"/>
      <w:marBottom w:val="0"/>
      <w:divBdr>
        <w:top w:val="none" w:sz="0" w:space="0" w:color="auto"/>
        <w:left w:val="none" w:sz="0" w:space="0" w:color="auto"/>
        <w:bottom w:val="none" w:sz="0" w:space="0" w:color="auto"/>
        <w:right w:val="none" w:sz="0" w:space="0" w:color="auto"/>
      </w:divBdr>
    </w:div>
    <w:div w:id="639112548">
      <w:bodyDiv w:val="1"/>
      <w:marLeft w:val="0"/>
      <w:marRight w:val="0"/>
      <w:marTop w:val="0"/>
      <w:marBottom w:val="0"/>
      <w:divBdr>
        <w:top w:val="none" w:sz="0" w:space="0" w:color="auto"/>
        <w:left w:val="none" w:sz="0" w:space="0" w:color="auto"/>
        <w:bottom w:val="none" w:sz="0" w:space="0" w:color="auto"/>
        <w:right w:val="none" w:sz="0" w:space="0" w:color="auto"/>
      </w:divBdr>
      <w:divsChild>
        <w:div w:id="44697512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81428227">
              <w:marLeft w:val="0"/>
              <w:marRight w:val="0"/>
              <w:marTop w:val="0"/>
              <w:marBottom w:val="0"/>
              <w:divBdr>
                <w:top w:val="none" w:sz="0" w:space="0" w:color="auto"/>
                <w:left w:val="none" w:sz="0" w:space="0" w:color="auto"/>
                <w:bottom w:val="none" w:sz="0" w:space="0" w:color="auto"/>
                <w:right w:val="none" w:sz="0" w:space="0" w:color="auto"/>
              </w:divBdr>
              <w:divsChild>
                <w:div w:id="1180657792">
                  <w:marLeft w:val="0"/>
                  <w:marRight w:val="0"/>
                  <w:marTop w:val="0"/>
                  <w:marBottom w:val="0"/>
                  <w:divBdr>
                    <w:top w:val="none" w:sz="0" w:space="0" w:color="auto"/>
                    <w:left w:val="none" w:sz="0" w:space="0" w:color="auto"/>
                    <w:bottom w:val="none" w:sz="0" w:space="0" w:color="auto"/>
                    <w:right w:val="none" w:sz="0" w:space="0" w:color="auto"/>
                  </w:divBdr>
                  <w:divsChild>
                    <w:div w:id="136066390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23388672">
                          <w:marLeft w:val="0"/>
                          <w:marRight w:val="0"/>
                          <w:marTop w:val="0"/>
                          <w:marBottom w:val="0"/>
                          <w:divBdr>
                            <w:top w:val="none" w:sz="0" w:space="0" w:color="auto"/>
                            <w:left w:val="none" w:sz="0" w:space="0" w:color="auto"/>
                            <w:bottom w:val="none" w:sz="0" w:space="0" w:color="auto"/>
                            <w:right w:val="none" w:sz="0" w:space="0" w:color="auto"/>
                          </w:divBdr>
                          <w:divsChild>
                            <w:div w:id="167644820">
                              <w:marLeft w:val="0"/>
                              <w:marRight w:val="0"/>
                              <w:marTop w:val="0"/>
                              <w:marBottom w:val="0"/>
                              <w:divBdr>
                                <w:top w:val="none" w:sz="0" w:space="0" w:color="auto"/>
                                <w:left w:val="none" w:sz="0" w:space="0" w:color="auto"/>
                                <w:bottom w:val="none" w:sz="0" w:space="0" w:color="auto"/>
                                <w:right w:val="none" w:sz="0" w:space="0" w:color="auto"/>
                              </w:divBdr>
                              <w:divsChild>
                                <w:div w:id="576524890">
                                  <w:marLeft w:val="0"/>
                                  <w:marRight w:val="0"/>
                                  <w:marTop w:val="0"/>
                                  <w:marBottom w:val="0"/>
                                  <w:divBdr>
                                    <w:top w:val="none" w:sz="0" w:space="0" w:color="auto"/>
                                    <w:left w:val="none" w:sz="0" w:space="0" w:color="auto"/>
                                    <w:bottom w:val="none" w:sz="0" w:space="0" w:color="auto"/>
                                    <w:right w:val="none" w:sz="0" w:space="0" w:color="auto"/>
                                  </w:divBdr>
                                </w:div>
                                <w:div w:id="153491574">
                                  <w:marLeft w:val="0"/>
                                  <w:marRight w:val="0"/>
                                  <w:marTop w:val="0"/>
                                  <w:marBottom w:val="0"/>
                                  <w:divBdr>
                                    <w:top w:val="none" w:sz="0" w:space="0" w:color="auto"/>
                                    <w:left w:val="none" w:sz="0" w:space="0" w:color="auto"/>
                                    <w:bottom w:val="none" w:sz="0" w:space="0" w:color="auto"/>
                                    <w:right w:val="none" w:sz="0" w:space="0" w:color="auto"/>
                                  </w:divBdr>
                                </w:div>
                                <w:div w:id="1718317778">
                                  <w:marLeft w:val="0"/>
                                  <w:marRight w:val="0"/>
                                  <w:marTop w:val="0"/>
                                  <w:marBottom w:val="0"/>
                                  <w:divBdr>
                                    <w:top w:val="none" w:sz="0" w:space="0" w:color="auto"/>
                                    <w:left w:val="none" w:sz="0" w:space="0" w:color="auto"/>
                                    <w:bottom w:val="none" w:sz="0" w:space="0" w:color="auto"/>
                                    <w:right w:val="none" w:sz="0" w:space="0" w:color="auto"/>
                                  </w:divBdr>
                                </w:div>
                                <w:div w:id="486287227">
                                  <w:marLeft w:val="0"/>
                                  <w:marRight w:val="0"/>
                                  <w:marTop w:val="0"/>
                                  <w:marBottom w:val="0"/>
                                  <w:divBdr>
                                    <w:top w:val="none" w:sz="0" w:space="0" w:color="auto"/>
                                    <w:left w:val="none" w:sz="0" w:space="0" w:color="auto"/>
                                    <w:bottom w:val="none" w:sz="0" w:space="0" w:color="auto"/>
                                    <w:right w:val="none" w:sz="0" w:space="0" w:color="auto"/>
                                  </w:divBdr>
                                </w:div>
                                <w:div w:id="820581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86013023">
      <w:bodyDiv w:val="1"/>
      <w:marLeft w:val="0"/>
      <w:marRight w:val="0"/>
      <w:marTop w:val="0"/>
      <w:marBottom w:val="0"/>
      <w:divBdr>
        <w:top w:val="none" w:sz="0" w:space="0" w:color="auto"/>
        <w:left w:val="none" w:sz="0" w:space="0" w:color="auto"/>
        <w:bottom w:val="none" w:sz="0" w:space="0" w:color="auto"/>
        <w:right w:val="none" w:sz="0" w:space="0" w:color="auto"/>
      </w:divBdr>
      <w:divsChild>
        <w:div w:id="147699376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07104652">
              <w:marLeft w:val="0"/>
              <w:marRight w:val="0"/>
              <w:marTop w:val="0"/>
              <w:marBottom w:val="0"/>
              <w:divBdr>
                <w:top w:val="none" w:sz="0" w:space="0" w:color="auto"/>
                <w:left w:val="none" w:sz="0" w:space="0" w:color="auto"/>
                <w:bottom w:val="none" w:sz="0" w:space="0" w:color="auto"/>
                <w:right w:val="none" w:sz="0" w:space="0" w:color="auto"/>
              </w:divBdr>
              <w:divsChild>
                <w:div w:id="128669742">
                  <w:marLeft w:val="0"/>
                  <w:marRight w:val="0"/>
                  <w:marTop w:val="0"/>
                  <w:marBottom w:val="0"/>
                  <w:divBdr>
                    <w:top w:val="none" w:sz="0" w:space="0" w:color="auto"/>
                    <w:left w:val="none" w:sz="0" w:space="0" w:color="auto"/>
                    <w:bottom w:val="none" w:sz="0" w:space="0" w:color="auto"/>
                    <w:right w:val="none" w:sz="0" w:space="0" w:color="auto"/>
                  </w:divBdr>
                  <w:divsChild>
                    <w:div w:id="1338384843">
                      <w:marLeft w:val="0"/>
                      <w:marRight w:val="0"/>
                      <w:marTop w:val="0"/>
                      <w:marBottom w:val="0"/>
                      <w:divBdr>
                        <w:top w:val="none" w:sz="0" w:space="0" w:color="auto"/>
                        <w:left w:val="none" w:sz="0" w:space="0" w:color="auto"/>
                        <w:bottom w:val="none" w:sz="0" w:space="0" w:color="auto"/>
                        <w:right w:val="none" w:sz="0" w:space="0" w:color="auto"/>
                      </w:divBdr>
                      <w:divsChild>
                        <w:div w:id="2084638052">
                          <w:marLeft w:val="0"/>
                          <w:marRight w:val="0"/>
                          <w:marTop w:val="0"/>
                          <w:marBottom w:val="0"/>
                          <w:divBdr>
                            <w:top w:val="none" w:sz="0" w:space="0" w:color="auto"/>
                            <w:left w:val="none" w:sz="0" w:space="0" w:color="auto"/>
                            <w:bottom w:val="none" w:sz="0" w:space="0" w:color="auto"/>
                            <w:right w:val="none" w:sz="0" w:space="0" w:color="auto"/>
                          </w:divBdr>
                          <w:divsChild>
                            <w:div w:id="281689202">
                              <w:marLeft w:val="0"/>
                              <w:marRight w:val="0"/>
                              <w:marTop w:val="0"/>
                              <w:marBottom w:val="0"/>
                              <w:divBdr>
                                <w:top w:val="none" w:sz="0" w:space="0" w:color="auto"/>
                                <w:left w:val="none" w:sz="0" w:space="0" w:color="auto"/>
                                <w:bottom w:val="none" w:sz="0" w:space="0" w:color="auto"/>
                                <w:right w:val="none" w:sz="0" w:space="0" w:color="auto"/>
                              </w:divBdr>
                              <w:divsChild>
                                <w:div w:id="1262764587">
                                  <w:marLeft w:val="0"/>
                                  <w:marRight w:val="0"/>
                                  <w:marTop w:val="0"/>
                                  <w:marBottom w:val="0"/>
                                  <w:divBdr>
                                    <w:top w:val="none" w:sz="0" w:space="0" w:color="auto"/>
                                    <w:left w:val="none" w:sz="0" w:space="0" w:color="auto"/>
                                    <w:bottom w:val="none" w:sz="0" w:space="0" w:color="auto"/>
                                    <w:right w:val="none" w:sz="0" w:space="0" w:color="auto"/>
                                  </w:divBdr>
                                  <w:divsChild>
                                    <w:div w:id="543098809">
                                      <w:marLeft w:val="0"/>
                                      <w:marRight w:val="0"/>
                                      <w:marTop w:val="0"/>
                                      <w:marBottom w:val="0"/>
                                      <w:divBdr>
                                        <w:top w:val="none" w:sz="0" w:space="0" w:color="auto"/>
                                        <w:left w:val="none" w:sz="0" w:space="0" w:color="auto"/>
                                        <w:bottom w:val="none" w:sz="0" w:space="0" w:color="auto"/>
                                        <w:right w:val="none" w:sz="0" w:space="0" w:color="auto"/>
                                      </w:divBdr>
                                      <w:divsChild>
                                        <w:div w:id="1031882554">
                                          <w:marLeft w:val="0"/>
                                          <w:marRight w:val="0"/>
                                          <w:marTop w:val="0"/>
                                          <w:marBottom w:val="0"/>
                                          <w:divBdr>
                                            <w:top w:val="none" w:sz="0" w:space="0" w:color="auto"/>
                                            <w:left w:val="none" w:sz="0" w:space="0" w:color="auto"/>
                                            <w:bottom w:val="none" w:sz="0" w:space="0" w:color="auto"/>
                                            <w:right w:val="none" w:sz="0" w:space="0" w:color="auto"/>
                                          </w:divBdr>
                                          <w:divsChild>
                                            <w:div w:id="771899832">
                                              <w:marLeft w:val="0"/>
                                              <w:marRight w:val="0"/>
                                              <w:marTop w:val="0"/>
                                              <w:marBottom w:val="0"/>
                                              <w:divBdr>
                                                <w:top w:val="none" w:sz="0" w:space="0" w:color="auto"/>
                                                <w:left w:val="none" w:sz="0" w:space="0" w:color="auto"/>
                                                <w:bottom w:val="none" w:sz="0" w:space="0" w:color="auto"/>
                                                <w:right w:val="none" w:sz="0" w:space="0" w:color="auto"/>
                                              </w:divBdr>
                                              <w:divsChild>
                                                <w:div w:id="408698936">
                                                  <w:marLeft w:val="0"/>
                                                  <w:marRight w:val="0"/>
                                                  <w:marTop w:val="0"/>
                                                  <w:marBottom w:val="0"/>
                                                  <w:divBdr>
                                                    <w:top w:val="none" w:sz="0" w:space="0" w:color="auto"/>
                                                    <w:left w:val="none" w:sz="0" w:space="0" w:color="auto"/>
                                                    <w:bottom w:val="none" w:sz="0" w:space="0" w:color="auto"/>
                                                    <w:right w:val="none" w:sz="0" w:space="0" w:color="auto"/>
                                                  </w:divBdr>
                                                  <w:divsChild>
                                                    <w:div w:id="2002998912">
                                                      <w:marLeft w:val="0"/>
                                                      <w:marRight w:val="0"/>
                                                      <w:marTop w:val="0"/>
                                                      <w:marBottom w:val="0"/>
                                                      <w:divBdr>
                                                        <w:top w:val="none" w:sz="0" w:space="0" w:color="auto"/>
                                                        <w:left w:val="none" w:sz="0" w:space="0" w:color="auto"/>
                                                        <w:bottom w:val="none" w:sz="0" w:space="0" w:color="auto"/>
                                                        <w:right w:val="none" w:sz="0" w:space="0" w:color="auto"/>
                                                      </w:divBdr>
                                                      <w:divsChild>
                                                        <w:div w:id="774595277">
                                                          <w:marLeft w:val="0"/>
                                                          <w:marRight w:val="0"/>
                                                          <w:marTop w:val="0"/>
                                                          <w:marBottom w:val="0"/>
                                                          <w:divBdr>
                                                            <w:top w:val="none" w:sz="0" w:space="0" w:color="auto"/>
                                                            <w:left w:val="none" w:sz="0" w:space="0" w:color="auto"/>
                                                            <w:bottom w:val="none" w:sz="0" w:space="0" w:color="auto"/>
                                                            <w:right w:val="none" w:sz="0" w:space="0" w:color="auto"/>
                                                          </w:divBdr>
                                                          <w:divsChild>
                                                            <w:div w:id="1304196879">
                                                              <w:marLeft w:val="0"/>
                                                              <w:marRight w:val="0"/>
                                                              <w:marTop w:val="0"/>
                                                              <w:marBottom w:val="0"/>
                                                              <w:divBdr>
                                                                <w:top w:val="none" w:sz="0" w:space="0" w:color="auto"/>
                                                                <w:left w:val="none" w:sz="0" w:space="0" w:color="auto"/>
                                                                <w:bottom w:val="none" w:sz="0" w:space="0" w:color="auto"/>
                                                                <w:right w:val="none" w:sz="0" w:space="0" w:color="auto"/>
                                                              </w:divBdr>
                                                              <w:divsChild>
                                                                <w:div w:id="1829439951">
                                                                  <w:marLeft w:val="0"/>
                                                                  <w:marRight w:val="0"/>
                                                                  <w:marTop w:val="0"/>
                                                                  <w:marBottom w:val="0"/>
                                                                  <w:divBdr>
                                                                    <w:top w:val="none" w:sz="0" w:space="0" w:color="auto"/>
                                                                    <w:left w:val="none" w:sz="0" w:space="0" w:color="auto"/>
                                                                    <w:bottom w:val="none" w:sz="0" w:space="0" w:color="auto"/>
                                                                    <w:right w:val="none" w:sz="0" w:space="0" w:color="auto"/>
                                                                  </w:divBdr>
                                                                  <w:divsChild>
                                                                    <w:div w:id="73816887">
                                                                      <w:marLeft w:val="0"/>
                                                                      <w:marRight w:val="0"/>
                                                                      <w:marTop w:val="0"/>
                                                                      <w:marBottom w:val="0"/>
                                                                      <w:divBdr>
                                                                        <w:top w:val="none" w:sz="0" w:space="0" w:color="auto"/>
                                                                        <w:left w:val="none" w:sz="0" w:space="0" w:color="auto"/>
                                                                        <w:bottom w:val="none" w:sz="0" w:space="0" w:color="auto"/>
                                                                        <w:right w:val="none" w:sz="0" w:space="0" w:color="auto"/>
                                                                      </w:divBdr>
                                                                      <w:divsChild>
                                                                        <w:div w:id="239606329">
                                                                          <w:marLeft w:val="0"/>
                                                                          <w:marRight w:val="0"/>
                                                                          <w:marTop w:val="0"/>
                                                                          <w:marBottom w:val="0"/>
                                                                          <w:divBdr>
                                                                            <w:top w:val="none" w:sz="0" w:space="0" w:color="auto"/>
                                                                            <w:left w:val="none" w:sz="0" w:space="0" w:color="auto"/>
                                                                            <w:bottom w:val="none" w:sz="0" w:space="0" w:color="auto"/>
                                                                            <w:right w:val="none" w:sz="0" w:space="0" w:color="auto"/>
                                                                          </w:divBdr>
                                                                          <w:divsChild>
                                                                            <w:div w:id="632758691">
                                                                              <w:marLeft w:val="0"/>
                                                                              <w:marRight w:val="0"/>
                                                                              <w:marTop w:val="0"/>
                                                                              <w:marBottom w:val="0"/>
                                                                              <w:divBdr>
                                                                                <w:top w:val="none" w:sz="0" w:space="0" w:color="auto"/>
                                                                                <w:left w:val="none" w:sz="0" w:space="0" w:color="auto"/>
                                                                                <w:bottom w:val="none" w:sz="0" w:space="0" w:color="auto"/>
                                                                                <w:right w:val="none" w:sz="0" w:space="0" w:color="auto"/>
                                                                              </w:divBdr>
                                                                              <w:divsChild>
                                                                                <w:div w:id="883297675">
                                                                                  <w:marLeft w:val="0"/>
                                                                                  <w:marRight w:val="0"/>
                                                                                  <w:marTop w:val="0"/>
                                                                                  <w:marBottom w:val="0"/>
                                                                                  <w:divBdr>
                                                                                    <w:top w:val="none" w:sz="0" w:space="0" w:color="auto"/>
                                                                                    <w:left w:val="none" w:sz="0" w:space="0" w:color="auto"/>
                                                                                    <w:bottom w:val="none" w:sz="0" w:space="0" w:color="auto"/>
                                                                                    <w:right w:val="none" w:sz="0" w:space="0" w:color="auto"/>
                                                                                  </w:divBdr>
                                                                                  <w:divsChild>
                                                                                    <w:div w:id="10020034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6678575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doi.org/10.1093/oxfordhb/9780199548453.003.0034" TargetMode="External"/><Relationship Id="rId18" Type="http://schemas.openxmlformats.org/officeDocument/2006/relationships/hyperlink" Target="https://psycnet.apa.org/doi/10.1017/S0020818305050307" TargetMode="External"/><Relationship Id="rId26" Type="http://schemas.openxmlformats.org/officeDocument/2006/relationships/hyperlink" Target="https://doi.org/10.4337/9781802209013.00009" TargetMode="External"/><Relationship Id="rId39" Type="http://schemas.openxmlformats.org/officeDocument/2006/relationships/hyperlink" Target="https://www.elgaronline.com/search?f_0=author&amp;q_0=Fabrizio+Di+Mascio" TargetMode="External"/><Relationship Id="rId21" Type="http://schemas.openxmlformats.org/officeDocument/2006/relationships/hyperlink" Target="https://doi.org/10.1007/978-3-319-51792-6_3" TargetMode="External"/><Relationship Id="rId34" Type="http://schemas.openxmlformats.org/officeDocument/2006/relationships/hyperlink" Target="https://aei.pitt.edu/1025/1/Market_post_1992_Sutherland_1.pdf" TargetMode="External"/><Relationship Id="rId42" Type="http://schemas.openxmlformats.org/officeDocument/2006/relationships/hyperlink" Target="https://doi.org/10.4337/9781839108990" TargetMode="External"/><Relationship Id="rId47" Type="http://schemas.openxmlformats.org/officeDocument/2006/relationships/hyperlink" Target="https://graspe.eu/kad27.pdf" TargetMode="External"/><Relationship Id="rId50" Type="http://schemas.openxmlformats.org/officeDocument/2006/relationships/hyperlink" Target="https://euobserver.com/opinion/154864" TargetMode="External"/><Relationship Id="rId55" Type="http://schemas.openxmlformats.org/officeDocument/2006/relationships/hyperlink" Target="https://commission.europa.eu/about-european-commission/organisational-structure/people-first-modernising-european-commission/people-first-diversity-and-inclusion_en" TargetMode="External"/><Relationship Id="rId7" Type="http://schemas.openxmlformats.org/officeDocument/2006/relationships/hyperlink" Target="https://bit.ly/4gIXKIy" TargetMode="External"/><Relationship Id="rId2" Type="http://schemas.openxmlformats.org/officeDocument/2006/relationships/styles" Target="styles.xml"/><Relationship Id="rId16" Type="http://schemas.openxmlformats.org/officeDocument/2006/relationships/hyperlink" Target="https://dx.doi.org/10.1093/acrefore/9780190228637.013.179" TargetMode="External"/><Relationship Id="rId29" Type="http://schemas.openxmlformats.org/officeDocument/2006/relationships/hyperlink" Target="https://doi.org/10.1108/S2045-794420150000004003" TargetMode="External"/><Relationship Id="rId11" Type="http://schemas.openxmlformats.org/officeDocument/2006/relationships/hyperlink" Target="https://www.elgaronline.com/edcollbook/book/9781802209013/9781802209013.xml" TargetMode="External"/><Relationship Id="rId24" Type="http://schemas.openxmlformats.org/officeDocument/2006/relationships/hyperlink" Target="https://doi.org/10.1080/23745118.2024.2420231" TargetMode="External"/><Relationship Id="rId32" Type="http://schemas.openxmlformats.org/officeDocument/2006/relationships/hyperlink" Target="https://single-market-scoreboard.ec.europa.eu/_en" TargetMode="External"/><Relationship Id="rId37" Type="http://schemas.openxmlformats.org/officeDocument/2006/relationships/hyperlink" Target="https://doi.org/10.1111/j.0033-3298.2005.00444.x" TargetMode="External"/><Relationship Id="rId40" Type="http://schemas.openxmlformats.org/officeDocument/2006/relationships/hyperlink" Target="https://www.elgaronline.com/search?f_0=author&amp;q_0=Alessandro+Natalini" TargetMode="External"/><Relationship Id="rId45" Type="http://schemas.openxmlformats.org/officeDocument/2006/relationships/hyperlink" Target="https://www.oxfordpoliticstrove.com/view/10.1093/hepl/9780198807605.001.0001/hepl-9780198807605-chapter-13" TargetMode="External"/><Relationship Id="rId53" Type="http://schemas.openxmlformats.org/officeDocument/2006/relationships/hyperlink" Target="https://journals.sagepub.com/doi/10.1177/14651165241300650" TargetMode="External"/><Relationship Id="rId58" Type="http://schemas.openxmlformats.org/officeDocument/2006/relationships/hyperlink" Target="https://warwick.ac.uk/fac/soc/pais/research/projects/wherenowwherenext/the_juncker_commission_briefing_1_federalists_and_neoliberals_final.pdf" TargetMode="External"/><Relationship Id="rId5" Type="http://schemas.openxmlformats.org/officeDocument/2006/relationships/footnotes" Target="footnotes.xml"/><Relationship Id="rId61" Type="http://schemas.openxmlformats.org/officeDocument/2006/relationships/fontTable" Target="fontTable.xml"/><Relationship Id="rId19" Type="http://schemas.openxmlformats.org/officeDocument/2006/relationships/hyperlink" Target="https://doi.org/10.1111/j.1468-5965.2007.00762.x" TargetMode="External"/><Relationship Id="rId14" Type="http://schemas.openxmlformats.org/officeDocument/2006/relationships/hyperlink" Target="https://doi.org/10.1111/j.1468-0491.1996.tb00251.x" TargetMode="External"/><Relationship Id="rId22" Type="http://schemas.openxmlformats.org/officeDocument/2006/relationships/hyperlink" Target="https://eur01.safelinks.protection.outlook.com/?url=https%3A%2F%2Fbooks.openedition.org%2Fpsorbonne%2F21253&amp;data=05%7C02%7CH.Kassim%40uea.ac.uk%7C81941d8556a744510dd508dc24e32e55%7Cc65f8795ba3d43518a070865e5d8f090%7C0%7C0%7C638425805349898890%7CUnknown%7CTWFpbGZsb3d8eyJWIjoiMC4wLjAwMDAiLCJQIjoiV2luMzIiLCJBTiI6Ik1haWwiLCJXVCI6Mn0%3D%7C0%7C%7C%7C&amp;sdata=mjIwjAQ3J7XzoG%2F6VkdyDkzzaWd5ySTjWiWFxYTzOjQ%3D&amp;reserved=0" TargetMode="External"/><Relationship Id="rId27" Type="http://schemas.openxmlformats.org/officeDocument/2006/relationships/hyperlink" Target="https://doi.org/10.1177/0010414010376910" TargetMode="External"/><Relationship Id="rId30" Type="http://schemas.openxmlformats.org/officeDocument/2006/relationships/hyperlink" Target="https://doi.org/10.4337/9781800885905.00039" TargetMode="External"/><Relationship Id="rId35" Type="http://schemas.openxmlformats.org/officeDocument/2006/relationships/hyperlink" Target="https://doi.org/10.1111/j.1467-8500.1992.tb01461.x" TargetMode="External"/><Relationship Id="rId43" Type="http://schemas.openxmlformats.org/officeDocument/2006/relationships/hyperlink" Target="https://single-market-scoreboard.ec.europa.eu/_en" TargetMode="External"/><Relationship Id="rId48" Type="http://schemas.openxmlformats.org/officeDocument/2006/relationships/hyperlink" Target="https://doi.org/10.1080/13501763.2016.1268193" TargetMode="External"/><Relationship Id="rId56" Type="http://schemas.openxmlformats.org/officeDocument/2006/relationships/hyperlink" Target="https://doi.org/10.1111/0952-1895.00111" TargetMode="External"/><Relationship Id="rId8" Type="http://schemas.openxmlformats.org/officeDocument/2006/relationships/hyperlink" Target="https://books.openedition.org/psorbonne/21204" TargetMode="External"/><Relationship Id="rId51" Type="http://schemas.openxmlformats.org/officeDocument/2006/relationships/hyperlink" Target="https://www.politico.eu/newsletter/brussels-playbook/politico-brussels-playbook-presented-by-epp-group-blockbuster-foreign-affairs-brussels-so-white-macron-lands-at-parliament/" TargetMode="External"/><Relationship Id="rId3" Type="http://schemas.openxmlformats.org/officeDocument/2006/relationships/settings" Target="settings.xml"/><Relationship Id="rId12" Type="http://schemas.openxmlformats.org/officeDocument/2006/relationships/hyperlink" Target="https://doi.org/10.2307/1961840" TargetMode="External"/><Relationship Id="rId17" Type="http://schemas.openxmlformats.org/officeDocument/2006/relationships/hyperlink" Target="https://shs.hal.science/halshs-01538941" TargetMode="External"/><Relationship Id="rId25" Type="http://schemas.openxmlformats.org/officeDocument/2006/relationships/hyperlink" Target="https://doi.org/10.1093/hepl" TargetMode="External"/><Relationship Id="rId33" Type="http://schemas.openxmlformats.org/officeDocument/2006/relationships/hyperlink" Target="https://environment.ec.europa.eu/law-and-governance/environmental-implementation-review_en" TargetMode="External"/><Relationship Id="rId38" Type="http://schemas.openxmlformats.org/officeDocument/2006/relationships/hyperlink" Target="https://www.elgaronline.com/search?f_0=author&amp;q_0=Martino+Maggetti" TargetMode="External"/><Relationship Id="rId46" Type="http://schemas.openxmlformats.org/officeDocument/2006/relationships/hyperlink" Target="https://warwick.ac.uk/fac/soc/pais/research/projects/wherenowwherenext/the_juncker_commission_briefing_2_an_administration_of_lawyers_final.pdf" TargetMode="External"/><Relationship Id="rId59" Type="http://schemas.openxmlformats.org/officeDocument/2006/relationships/footer" Target="footer1.xml"/><Relationship Id="rId20" Type="http://schemas.openxmlformats.org/officeDocument/2006/relationships/hyperlink" Target="https://doi.org/10.1111/padm.12250" TargetMode="External"/><Relationship Id="rId41" Type="http://schemas.openxmlformats.org/officeDocument/2006/relationships/hyperlink" Target="https://www.elgaronline.com/edcollbook/book/9781839108990/9781839108990.xml" TargetMode="External"/><Relationship Id="rId54" Type="http://schemas.openxmlformats.org/officeDocument/2006/relationships/hyperlink" Target="https://doi.org/10.2307/1959084.%20Accessed%2010%20Feb.%202024" TargetMode="External"/><Relationship Id="rId62"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https://doi.org/10.1177/0010414096029002001" TargetMode="External"/><Relationship Id="rId23" Type="http://schemas.openxmlformats.org/officeDocument/2006/relationships/hyperlink" Target="http://books.openedition.org/psorbonne/21253" TargetMode="External"/><Relationship Id="rId28" Type="http://schemas.openxmlformats.org/officeDocument/2006/relationships/hyperlink" Target="file:////insight/search%3fq=Hussein%20Kassim" TargetMode="External"/><Relationship Id="rId36" Type="http://schemas.openxmlformats.org/officeDocument/2006/relationships/hyperlink" Target="https://doi.org/10.1080/01402380801906072" TargetMode="External"/><Relationship Id="rId49" Type="http://schemas.openxmlformats.org/officeDocument/2006/relationships/hyperlink" Target="https://eur-lex.europa.eu/legal-content/EN/TXT/PDF/?uri=CELEX:52018DC0377&amp;rid=3" TargetMode="External"/><Relationship Id="rId57" Type="http://schemas.openxmlformats.org/officeDocument/2006/relationships/hyperlink" Target="https://doi.org/10.1111/0022-3816.00020" TargetMode="External"/><Relationship Id="rId10" Type="http://schemas.openxmlformats.org/officeDocument/2006/relationships/hyperlink" Target="mailto:didier.georgakakis@univ-paris1.fr" TargetMode="External"/><Relationship Id="rId31" Type="http://schemas.openxmlformats.org/officeDocument/2006/relationships/hyperlink" Target="https://doi.org/10.1080/135017698343929" TargetMode="External"/><Relationship Id="rId44" Type="http://schemas.openxmlformats.org/officeDocument/2006/relationships/hyperlink" Target="https://environment.ec.europa.eu/law-and-governance/environmental-implementation-review_en" TargetMode="External"/><Relationship Id="rId52" Type="http://schemas.openxmlformats.org/officeDocument/2006/relationships/hyperlink" Target="https://doi.org/10.1093/oso/9780192896216.003.0004" TargetMode="External"/><Relationship Id="rId6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yperlink" Target="https://www.youtube.com/watch?v=uDLJpG6BFsI"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12</Pages>
  <Words>4814</Words>
  <Characters>26482</Characters>
  <Application>Microsoft Office Word</Application>
  <DocSecurity>0</DocSecurity>
  <Lines>220</Lines>
  <Paragraphs>62</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31234</CharactersWithSpaces>
  <SharedDoc>false</SharedDoc>
  <HLinks>
    <vt:vector size="102" baseType="variant">
      <vt:variant>
        <vt:i4>3735597</vt:i4>
      </vt:variant>
      <vt:variant>
        <vt:i4>48</vt:i4>
      </vt:variant>
      <vt:variant>
        <vt:i4>0</vt:i4>
      </vt:variant>
      <vt:variant>
        <vt:i4>5</vt:i4>
      </vt:variant>
      <vt:variant>
        <vt:lpwstr>https://doi.org/https:/doi.org/10.1111/1468-5973.12190</vt:lpwstr>
      </vt:variant>
      <vt:variant>
        <vt:lpwstr/>
      </vt:variant>
      <vt:variant>
        <vt:i4>3735597</vt:i4>
      </vt:variant>
      <vt:variant>
        <vt:i4>45</vt:i4>
      </vt:variant>
      <vt:variant>
        <vt:i4>0</vt:i4>
      </vt:variant>
      <vt:variant>
        <vt:i4>5</vt:i4>
      </vt:variant>
      <vt:variant>
        <vt:lpwstr>https://doi.org/https:/doi.org/10.1111/1468-5973.12190</vt:lpwstr>
      </vt:variant>
      <vt:variant>
        <vt:lpwstr/>
      </vt:variant>
      <vt:variant>
        <vt:i4>6422600</vt:i4>
      </vt:variant>
      <vt:variant>
        <vt:i4>42</vt:i4>
      </vt:variant>
      <vt:variant>
        <vt:i4>0</vt:i4>
      </vt:variant>
      <vt:variant>
        <vt:i4>5</vt:i4>
      </vt:variant>
      <vt:variant>
        <vt:lpwstr>https://link.springer.com/chapter/10.1007/978-3-030-54367-9_5</vt:lpwstr>
      </vt:variant>
      <vt:variant>
        <vt:lpwstr/>
      </vt:variant>
      <vt:variant>
        <vt:i4>6422600</vt:i4>
      </vt:variant>
      <vt:variant>
        <vt:i4>39</vt:i4>
      </vt:variant>
      <vt:variant>
        <vt:i4>0</vt:i4>
      </vt:variant>
      <vt:variant>
        <vt:i4>5</vt:i4>
      </vt:variant>
      <vt:variant>
        <vt:lpwstr>https://link.springer.com/chapter/10.1007/978-3-030-54367-9_2</vt:lpwstr>
      </vt:variant>
      <vt:variant>
        <vt:lpwstr/>
      </vt:variant>
      <vt:variant>
        <vt:i4>6881351</vt:i4>
      </vt:variant>
      <vt:variant>
        <vt:i4>36</vt:i4>
      </vt:variant>
      <vt:variant>
        <vt:i4>0</vt:i4>
      </vt:variant>
      <vt:variant>
        <vt:i4>5</vt:i4>
      </vt:variant>
      <vt:variant>
        <vt:lpwstr>https://link.springer.com/chapter/10.1007/978-3-030-51383-2_9</vt:lpwstr>
      </vt:variant>
      <vt:variant>
        <vt:lpwstr/>
      </vt:variant>
      <vt:variant>
        <vt:i4>6881351</vt:i4>
      </vt:variant>
      <vt:variant>
        <vt:i4>33</vt:i4>
      </vt:variant>
      <vt:variant>
        <vt:i4>0</vt:i4>
      </vt:variant>
      <vt:variant>
        <vt:i4>5</vt:i4>
      </vt:variant>
      <vt:variant>
        <vt:lpwstr>https://link.springer.com/chapter/10.1007/978-3-030-51383-2_8</vt:lpwstr>
      </vt:variant>
      <vt:variant>
        <vt:lpwstr/>
      </vt:variant>
      <vt:variant>
        <vt:i4>6881351</vt:i4>
      </vt:variant>
      <vt:variant>
        <vt:i4>30</vt:i4>
      </vt:variant>
      <vt:variant>
        <vt:i4>0</vt:i4>
      </vt:variant>
      <vt:variant>
        <vt:i4>5</vt:i4>
      </vt:variant>
      <vt:variant>
        <vt:lpwstr>https://link.springer.com/chapter/10.1007/978-3-030-51383-2_7</vt:lpwstr>
      </vt:variant>
      <vt:variant>
        <vt:lpwstr/>
      </vt:variant>
      <vt:variant>
        <vt:i4>6357070</vt:i4>
      </vt:variant>
      <vt:variant>
        <vt:i4>27</vt:i4>
      </vt:variant>
      <vt:variant>
        <vt:i4>0</vt:i4>
      </vt:variant>
      <vt:variant>
        <vt:i4>5</vt:i4>
      </vt:variant>
      <vt:variant>
        <vt:lpwstr>https://link.springer.com/chapter/10.1057/9781137596260_7</vt:lpwstr>
      </vt:variant>
      <vt:variant>
        <vt:lpwstr/>
      </vt:variant>
      <vt:variant>
        <vt:i4>6357070</vt:i4>
      </vt:variant>
      <vt:variant>
        <vt:i4>24</vt:i4>
      </vt:variant>
      <vt:variant>
        <vt:i4>0</vt:i4>
      </vt:variant>
      <vt:variant>
        <vt:i4>5</vt:i4>
      </vt:variant>
      <vt:variant>
        <vt:lpwstr>https://link.springer.com/chapter/10.1057/9781137596260_5</vt:lpwstr>
      </vt:variant>
      <vt:variant>
        <vt:lpwstr/>
      </vt:variant>
      <vt:variant>
        <vt:i4>6357070</vt:i4>
      </vt:variant>
      <vt:variant>
        <vt:i4>21</vt:i4>
      </vt:variant>
      <vt:variant>
        <vt:i4>0</vt:i4>
      </vt:variant>
      <vt:variant>
        <vt:i4>5</vt:i4>
      </vt:variant>
      <vt:variant>
        <vt:lpwstr>https://link.springer.com/chapter/10.1057/9781137596260_4</vt:lpwstr>
      </vt:variant>
      <vt:variant>
        <vt:lpwstr/>
      </vt:variant>
      <vt:variant>
        <vt:i4>6357070</vt:i4>
      </vt:variant>
      <vt:variant>
        <vt:i4>18</vt:i4>
      </vt:variant>
      <vt:variant>
        <vt:i4>0</vt:i4>
      </vt:variant>
      <vt:variant>
        <vt:i4>5</vt:i4>
      </vt:variant>
      <vt:variant>
        <vt:lpwstr>https://link.springer.com/chapter/10.1057/9781137596260_3</vt:lpwstr>
      </vt:variant>
      <vt:variant>
        <vt:lpwstr/>
      </vt:variant>
      <vt:variant>
        <vt:i4>6357070</vt:i4>
      </vt:variant>
      <vt:variant>
        <vt:i4>15</vt:i4>
      </vt:variant>
      <vt:variant>
        <vt:i4>0</vt:i4>
      </vt:variant>
      <vt:variant>
        <vt:i4>5</vt:i4>
      </vt:variant>
      <vt:variant>
        <vt:lpwstr>https://link.springer.com/chapter/10.1057/9781137596260_2</vt:lpwstr>
      </vt:variant>
      <vt:variant>
        <vt:lpwstr/>
      </vt:variant>
      <vt:variant>
        <vt:i4>6815822</vt:i4>
      </vt:variant>
      <vt:variant>
        <vt:i4>12</vt:i4>
      </vt:variant>
      <vt:variant>
        <vt:i4>0</vt:i4>
      </vt:variant>
      <vt:variant>
        <vt:i4>5</vt:i4>
      </vt:variant>
      <vt:variant>
        <vt:lpwstr>https://link.springer.com/chapter/10.1007/978-3-031-28008-5_9</vt:lpwstr>
      </vt:variant>
      <vt:variant>
        <vt:lpwstr/>
      </vt:variant>
      <vt:variant>
        <vt:i4>7209002</vt:i4>
      </vt:variant>
      <vt:variant>
        <vt:i4>9</vt:i4>
      </vt:variant>
      <vt:variant>
        <vt:i4>0</vt:i4>
      </vt:variant>
      <vt:variant>
        <vt:i4>5</vt:i4>
      </vt:variant>
      <vt:variant>
        <vt:lpwstr>https://www.springerprofessional.de/en/administrative-sciences-and-the-multilevel-administrative-state/25374778</vt:lpwstr>
      </vt:variant>
      <vt:variant>
        <vt:lpwstr/>
      </vt:variant>
      <vt:variant>
        <vt:i4>2228298</vt:i4>
      </vt:variant>
      <vt:variant>
        <vt:i4>6</vt:i4>
      </vt:variant>
      <vt:variant>
        <vt:i4>0</vt:i4>
      </vt:variant>
      <vt:variant>
        <vt:i4>5</vt:i4>
      </vt:variant>
      <vt:variant>
        <vt:lpwstr>mailto:didier.georgakakis@univ-paris1.fr</vt:lpwstr>
      </vt:variant>
      <vt:variant>
        <vt:lpwstr/>
      </vt:variant>
      <vt:variant>
        <vt:i4>2556022</vt:i4>
      </vt:variant>
      <vt:variant>
        <vt:i4>3</vt:i4>
      </vt:variant>
      <vt:variant>
        <vt:i4>0</vt:i4>
      </vt:variant>
      <vt:variant>
        <vt:i4>5</vt:i4>
      </vt:variant>
      <vt:variant>
        <vt:lpwstr>https://www.youtube.com/watch?v=uDLJpG6BFsI</vt:lpwstr>
      </vt:variant>
      <vt:variant>
        <vt:lpwstr/>
      </vt:variant>
      <vt:variant>
        <vt:i4>458817</vt:i4>
      </vt:variant>
      <vt:variant>
        <vt:i4>0</vt:i4>
      </vt:variant>
      <vt:variant>
        <vt:i4>0</vt:i4>
      </vt:variant>
      <vt:variant>
        <vt:i4>5</vt:i4>
      </vt:variant>
      <vt:variant>
        <vt:lpwstr>https://books.openedition.org/psorbonne/21204</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 G</dc:creator>
  <cp:keywords/>
  <dc:description/>
  <cp:lastModifiedBy>D G</cp:lastModifiedBy>
  <cp:revision>2</cp:revision>
  <dcterms:created xsi:type="dcterms:W3CDTF">2025-02-12T18:26:00Z</dcterms:created>
  <dcterms:modified xsi:type="dcterms:W3CDTF">2025-02-12T18:26:00Z</dcterms:modified>
</cp:coreProperties>
</file>