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4A7F5C" w14:textId="56CFF132" w:rsidR="00B63871" w:rsidRDefault="004D15C0" w:rsidP="00BA513C">
      <w:pPr>
        <w:spacing w:before="240" w:after="24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Cl</w:t>
      </w:r>
      <w:r w:rsidR="00705F75">
        <w:rPr>
          <w:rFonts w:ascii="Times New Roman" w:eastAsia="Times New Roman" w:hAnsi="Times New Roman" w:cs="Times New Roman"/>
          <w:b/>
          <w:sz w:val="24"/>
          <w:szCs w:val="24"/>
        </w:rPr>
        <w:t>é</w:t>
      </w:r>
      <w:r>
        <w:rPr>
          <w:rFonts w:ascii="Times New Roman" w:eastAsia="Times New Roman" w:hAnsi="Times New Roman" w:cs="Times New Roman"/>
          <w:b/>
          <w:sz w:val="24"/>
          <w:szCs w:val="24"/>
        </w:rPr>
        <w:t xml:space="preserve">mence </w:t>
      </w:r>
      <w:proofErr w:type="spellStart"/>
      <w:r>
        <w:rPr>
          <w:rFonts w:ascii="Times New Roman" w:eastAsia="Times New Roman" w:hAnsi="Times New Roman" w:cs="Times New Roman"/>
          <w:b/>
          <w:sz w:val="24"/>
          <w:szCs w:val="24"/>
        </w:rPr>
        <w:t>Busnel</w:t>
      </w:r>
      <w:proofErr w:type="spellEnd"/>
      <w:r>
        <w:rPr>
          <w:rFonts w:ascii="Times New Roman" w:eastAsia="Times New Roman" w:hAnsi="Times New Roman" w:cs="Times New Roman"/>
          <w:b/>
          <w:sz w:val="24"/>
          <w:szCs w:val="24"/>
        </w:rPr>
        <w:t xml:space="preserve">, Jade Perraud, Noémie </w:t>
      </w:r>
      <w:proofErr w:type="spellStart"/>
      <w:r>
        <w:rPr>
          <w:rFonts w:ascii="Times New Roman" w:eastAsia="Times New Roman" w:hAnsi="Times New Roman" w:cs="Times New Roman"/>
          <w:b/>
          <w:sz w:val="24"/>
          <w:szCs w:val="24"/>
        </w:rPr>
        <w:t>Moyabat</w:t>
      </w:r>
      <w:proofErr w:type="spellEnd"/>
      <w:r>
        <w:rPr>
          <w:rFonts w:ascii="Times New Roman" w:eastAsia="Times New Roman" w:hAnsi="Times New Roman" w:cs="Times New Roman"/>
          <w:b/>
          <w:sz w:val="24"/>
          <w:szCs w:val="24"/>
        </w:rPr>
        <w:t>, Raphaël Nguyen, Emma Sansonnet</w:t>
      </w:r>
    </w:p>
    <w:p w14:paraId="1F04BC00" w14:textId="4D0533BE" w:rsidR="00B63871" w:rsidRDefault="004D15C0" w:rsidP="00AC6564">
      <w:pPr>
        <w:spacing w:before="240" w:after="240" w:line="360" w:lineRule="auto"/>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Chronique de l'extrême-droitisation : Les transports</w:t>
      </w:r>
    </w:p>
    <w:p w14:paraId="13ACFBBB" w14:textId="77777777" w:rsidR="00B63871" w:rsidRDefault="004D15C0">
      <w:pPr>
        <w:spacing w:before="240" w:after="240" w:line="36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Introduction: </w:t>
      </w:r>
    </w:p>
    <w:p w14:paraId="6E420375" w14:textId="0706242A" w:rsidR="00B63871" w:rsidRDefault="004D15C0">
      <w:pPr>
        <w:spacing w:before="240" w:after="24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Lors des dernières élections européennes, l’extrême droite a confirmé sa progression. En France, le Rassemblement National a obtenu 23,3 % des voix, arrivant en tête du scrutin. Ce succès s’appuie sur une implantation dans des secteurs centraux comme la sécurité ou la gestion migratoire, des domaines où ses thématiques trouvent un écho direct. Cependant, l’extrême droite ne se limite pas à ces champs. Certains secteurs semblent à première vue éloignés de ces enjeux, comme les transports publics. Pourtant, ces espaces, loin d’être neutres, peuvent favoriser la diffusion des idées d’extrême droite. Ce travail s’intéresse spécifiquement aux transports publics tels que les bus, métros, tramways et trains, en excluant les formes de mobilité du secteur privé (Uber, taxis, etc.) Les transports en commun sont à la fois des espaces favorisant la diversité et la confrontation sociale. Les tensions et stigmatisations qui y prennent place ne relèvent pas seulement de phénomènes individuels ou anecdotiques. Ils traduisent des processus sociaux plus larges de catégorisation, d’altérisation et de discrimination. Loin de se limiter à des expériences individuelles, ces discriminations s’inscrivent dans des processus structurels qui traduisent et reproduisent des hiérarchies sociales. Ce prisme analytique permet de comprendre comment les discours d’extrême droite s’approprient et amplifient ces tensions, en les reformulant dans une logique de </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sens commun</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 xml:space="preserve"> au service d’un projet politique excluant. </w:t>
      </w:r>
    </w:p>
    <w:p w14:paraId="758B8720" w14:textId="77777777" w:rsidR="00B63871" w:rsidRDefault="004D15C0">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À travers cette recherche, nous proposons d’explorer la problématique suivante : </w:t>
      </w:r>
      <w:r>
        <w:rPr>
          <w:rFonts w:ascii="Times New Roman" w:eastAsia="Times New Roman" w:hAnsi="Times New Roman" w:cs="Times New Roman"/>
          <w:b/>
          <w:sz w:val="24"/>
          <w:szCs w:val="24"/>
        </w:rPr>
        <w:t xml:space="preserve">Dans quelles mesures la droitisation des opinions peut-elle s’observer dans le secteur des transports publics ? </w:t>
      </w:r>
    </w:p>
    <w:p w14:paraId="1C33C6CC" w14:textId="0C766AC4" w:rsidR="00B63871" w:rsidRDefault="004D15C0">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Pour y répondre, cette étude s’appuiera sur une analyse croisée des expériences vécues, des discours médiatiques et des politiques publiques, afin de mettre en lumière les mécanismes à l’œuvre dans ce processus d’extrême-droitisation du secteur des transports publics. </w:t>
      </w:r>
    </w:p>
    <w:p w14:paraId="01627F64" w14:textId="77777777" w:rsidR="00AC6564" w:rsidRDefault="00AC6564">
      <w:pPr>
        <w:spacing w:before="240" w:after="240" w:line="360" w:lineRule="auto"/>
        <w:jc w:val="both"/>
        <w:rPr>
          <w:rFonts w:ascii="Times New Roman" w:eastAsia="Times New Roman" w:hAnsi="Times New Roman" w:cs="Times New Roman"/>
          <w:sz w:val="24"/>
          <w:szCs w:val="24"/>
        </w:rPr>
      </w:pPr>
    </w:p>
    <w:p w14:paraId="6D7F9C7C" w14:textId="41A407A5" w:rsidR="00AC6564" w:rsidRPr="00AC6564" w:rsidRDefault="004D15C0" w:rsidP="00AC6564">
      <w:pPr>
        <w:pStyle w:val="Titre1"/>
        <w:spacing w:after="240"/>
        <w:rPr>
          <w:color w:val="000000"/>
        </w:rPr>
      </w:pPr>
      <w:bookmarkStart w:id="0" w:name="_kmloxx2rzuu9" w:colFirst="0" w:colLast="0"/>
      <w:bookmarkEnd w:id="0"/>
      <w:r>
        <w:rPr>
          <w:color w:val="000000"/>
        </w:rPr>
        <w:lastRenderedPageBreak/>
        <w:t>I- VÉCUES ET EXPÉRIENCES DES USAGERS</w:t>
      </w:r>
      <w:r w:rsidR="00AC6564">
        <w:rPr>
          <w:color w:val="000000"/>
        </w:rPr>
        <w:t xml:space="preserve"> </w:t>
      </w:r>
      <w:r>
        <w:rPr>
          <w:color w:val="000000"/>
        </w:rPr>
        <w:t xml:space="preserve">: UN PHÉNOMÈNE D’ALTÉRISATION </w:t>
      </w:r>
    </w:p>
    <w:p w14:paraId="69B29889" w14:textId="77777777" w:rsidR="00B63871" w:rsidRDefault="004D15C0" w:rsidP="00AC6564">
      <w:pPr>
        <w:pStyle w:val="Titre2"/>
        <w:spacing w:after="240"/>
        <w:rPr>
          <w:b/>
          <w:color w:val="000000"/>
        </w:rPr>
      </w:pPr>
      <w:bookmarkStart w:id="1" w:name="_4dqvd1t05uwk" w:colFirst="0" w:colLast="0"/>
      <w:bookmarkEnd w:id="1"/>
      <w:r>
        <w:rPr>
          <w:b/>
          <w:color w:val="000000"/>
        </w:rPr>
        <w:t xml:space="preserve">A ) L’usager vecteur d'expériences sociales : matrice de l'extrême droitisation par le bas    ?  </w:t>
      </w:r>
    </w:p>
    <w:p w14:paraId="0392A20A" w14:textId="77777777" w:rsidR="00B63871" w:rsidRDefault="004D15C0">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Dans cette analyse, nous distinguons deux approches de l’extrême droitisation dans les transports publics à travers le vécu des usagers : une approche centrée sur les usagers urbains et une autre sur les usagers de la ruralité. </w:t>
      </w:r>
    </w:p>
    <w:p w14:paraId="793BD4B1" w14:textId="2734220B" w:rsidR="00B63871" w:rsidRDefault="004D15C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Les espaces urbains à forte densité sont des lieux cosmopolites.  Les usagers des transports publics font l’expérience de comportements qui constituent, d’après le vécu et la perception de ces usagers, le sentiment d’un déclin des </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mœurs</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 xml:space="preserve"> et du </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savoir-vivre</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 xml:space="preserve">. En effet, l’idée que les </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incivilités</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 xml:space="preserve"> dans les transports en commun soient attribuées à des individus perçus comme </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autre</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 xml:space="preserve"> ou </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étrangers</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 xml:space="preserve">, dépossédés de ce </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bon sens</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 xml:space="preserve">, contribuent à stigmatiser des usagers plus que d’autres. Cet imaginaire aboutit à une droitisation de l’opinion concernant les </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mœurs et les règles de savoir-vivre</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 xml:space="preserve"> au sein des transports en commun. Comme le montre l’article de Marianne</w:t>
      </w:r>
      <w:r>
        <w:rPr>
          <w:rFonts w:ascii="Times New Roman" w:eastAsia="Times New Roman" w:hAnsi="Times New Roman" w:cs="Times New Roman"/>
          <w:sz w:val="24"/>
          <w:szCs w:val="24"/>
          <w:vertAlign w:val="superscript"/>
        </w:rPr>
        <w:footnoteReference w:id="1"/>
      </w:r>
      <w:r>
        <w:rPr>
          <w:rFonts w:ascii="Times New Roman" w:eastAsia="Times New Roman" w:hAnsi="Times New Roman" w:cs="Times New Roman"/>
          <w:sz w:val="24"/>
          <w:szCs w:val="24"/>
        </w:rPr>
        <w:t xml:space="preserve">, le phénomène de dénonciation du bruit dans les transports en commun a été qualifié par plusieurs collectifs défenseurs des droits des minorités de </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racisme de volume</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 xml:space="preserve"> ou de </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 xml:space="preserve">discrimination de </w:t>
      </w:r>
      <w:r w:rsidR="000A4861">
        <w:rPr>
          <w:rFonts w:ascii="Times New Roman" w:eastAsia="Times New Roman" w:hAnsi="Times New Roman" w:cs="Times New Roman"/>
          <w:sz w:val="24"/>
          <w:szCs w:val="24"/>
        </w:rPr>
        <w:t>décibels »</w:t>
      </w:r>
      <w:r>
        <w:rPr>
          <w:rFonts w:ascii="Times New Roman" w:eastAsia="Times New Roman" w:hAnsi="Times New Roman" w:cs="Times New Roman"/>
          <w:sz w:val="24"/>
          <w:szCs w:val="24"/>
        </w:rPr>
        <w:t>. Ce racisme de volume serait perçu par les usagers comme une action péjorative associée aux personnes racisées. À travers ce concept, on observe que la perception des comportements des usagers racisés dans les transports publics est stigmatisée et appartient à un imaginaire raciste (que l’on pourrait qualifier de racisme ordinaire).  Cela contribue comme l’expliquait Colette Guillaumin (1972) à racialiser les individus. L’expérience quotidienne de s’agacer face à un public déterminé - par exemple, le stéréotype de la femme noire, ronde au téléphone avec ses courses ou le stéréotype des roumains pickpockets, des jeunes de banlieue - masquent en réalité un processus d’essentialisation des personnes racisées (</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ils se comporteraient ainsi car ils seraient intrinsèquement et culturellement comme ça</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 xml:space="preserve">). Pour Philippe </w:t>
      </w:r>
      <w:proofErr w:type="spellStart"/>
      <w:r>
        <w:rPr>
          <w:rFonts w:ascii="Times New Roman" w:eastAsia="Times New Roman" w:hAnsi="Times New Roman" w:cs="Times New Roman"/>
          <w:sz w:val="24"/>
          <w:szCs w:val="24"/>
        </w:rPr>
        <w:t>Poutignat</w:t>
      </w:r>
      <w:proofErr w:type="spellEnd"/>
      <w:r>
        <w:rPr>
          <w:rFonts w:ascii="Times New Roman" w:eastAsia="Times New Roman" w:hAnsi="Times New Roman" w:cs="Times New Roman"/>
          <w:sz w:val="24"/>
          <w:szCs w:val="24"/>
        </w:rPr>
        <w:t xml:space="preserve">, Christian </w:t>
      </w:r>
      <w:proofErr w:type="spellStart"/>
      <w:r>
        <w:rPr>
          <w:rFonts w:ascii="Times New Roman" w:eastAsia="Times New Roman" w:hAnsi="Times New Roman" w:cs="Times New Roman"/>
          <w:sz w:val="24"/>
          <w:szCs w:val="24"/>
        </w:rPr>
        <w:t>Rinaudo</w:t>
      </w:r>
      <w:proofErr w:type="spellEnd"/>
      <w:r>
        <w:rPr>
          <w:rFonts w:ascii="Times New Roman" w:eastAsia="Times New Roman" w:hAnsi="Times New Roman" w:cs="Times New Roman"/>
          <w:sz w:val="24"/>
          <w:szCs w:val="24"/>
        </w:rPr>
        <w:t xml:space="preserve">, Jocelyne </w:t>
      </w:r>
      <w:proofErr w:type="spellStart"/>
      <w:r>
        <w:rPr>
          <w:rFonts w:ascii="Times New Roman" w:eastAsia="Times New Roman" w:hAnsi="Times New Roman" w:cs="Times New Roman"/>
          <w:sz w:val="24"/>
          <w:szCs w:val="24"/>
        </w:rPr>
        <w:t>Streiff-Fénart</w:t>
      </w:r>
      <w:proofErr w:type="spellEnd"/>
      <w:r>
        <w:rPr>
          <w:rFonts w:ascii="Times New Roman" w:eastAsia="Times New Roman" w:hAnsi="Times New Roman" w:cs="Times New Roman"/>
          <w:sz w:val="24"/>
          <w:szCs w:val="24"/>
        </w:rPr>
        <w:t xml:space="preserve">. (2004) </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ce mouvement global d’ethnicisation des classes populaires est fortement relié à l’enjeu de l’immigration</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 xml:space="preserve"> . Il permet ainsi l’émergence d’une idéologie raciste masquée, propice aux valeurs et propositions défendues par l’extrême droite comme l’idée d’une </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insécurité urbaine</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 xml:space="preserve">, ou bien encore d’une </w:t>
      </w:r>
      <w:r w:rsidR="000A4861">
        <w:rPr>
          <w:rFonts w:ascii="Times New Roman" w:eastAsia="Times New Roman" w:hAnsi="Times New Roman" w:cs="Times New Roman"/>
          <w:sz w:val="24"/>
          <w:szCs w:val="24"/>
        </w:rPr>
        <w:t>« </w:t>
      </w:r>
      <w:proofErr w:type="spellStart"/>
      <w:r>
        <w:rPr>
          <w:rFonts w:ascii="Times New Roman" w:eastAsia="Times New Roman" w:hAnsi="Times New Roman" w:cs="Times New Roman"/>
          <w:sz w:val="24"/>
          <w:szCs w:val="24"/>
        </w:rPr>
        <w:t>décivilisation</w:t>
      </w:r>
      <w:proofErr w:type="spellEnd"/>
      <w:r>
        <w:rPr>
          <w:rFonts w:ascii="Times New Roman" w:eastAsia="Times New Roman" w:hAnsi="Times New Roman" w:cs="Times New Roman"/>
          <w:sz w:val="24"/>
          <w:szCs w:val="24"/>
        </w:rPr>
        <w:t xml:space="preserve"> et d’un </w:t>
      </w:r>
      <w:r>
        <w:rPr>
          <w:rFonts w:ascii="Times New Roman" w:eastAsia="Times New Roman" w:hAnsi="Times New Roman" w:cs="Times New Roman"/>
          <w:sz w:val="24"/>
          <w:szCs w:val="24"/>
        </w:rPr>
        <w:lastRenderedPageBreak/>
        <w:t>ensauvagement de la société</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 xml:space="preserve">. En clair, l’expérience sociale d’un désagrément au sein des transports publics construit inconsciemment une extrême droitisation de l'opinion des usagers à travers l’essentialisation et la racialisation d’autres usagers perçus comme </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autre</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 xml:space="preserve"> ou </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étrangers</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 xml:space="preserve"> du fait de leurs </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non-assimilation aux règles de bon sens/ de savoir-vivre</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 xml:space="preserve">. </w:t>
      </w:r>
    </w:p>
    <w:p w14:paraId="5F2219EB" w14:textId="194D4429" w:rsidR="00B63871" w:rsidRDefault="004D15C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D'autre part, si on s’intéresse à l’expérience sociale des usagers des transports publics en ruralité, on peut expliquer la diffusion des idées d’extrême droite avec une rhétorique identitaire plus frontale liée à des éléments structuraux (désertion des services publics) et conjecturaux (diminution du pouvoir d’achat). Quelques chiffres établis par la Caisse des Dépôts </w:t>
      </w:r>
      <w:r>
        <w:rPr>
          <w:rFonts w:ascii="Times New Roman" w:eastAsia="Times New Roman" w:hAnsi="Times New Roman" w:cs="Times New Roman"/>
          <w:sz w:val="24"/>
          <w:szCs w:val="24"/>
          <w:vertAlign w:val="superscript"/>
        </w:rPr>
        <w:footnoteReference w:id="2"/>
      </w:r>
      <w:r>
        <w:rPr>
          <w:rFonts w:ascii="Times New Roman" w:eastAsia="Times New Roman" w:hAnsi="Times New Roman" w:cs="Times New Roman"/>
          <w:sz w:val="24"/>
          <w:szCs w:val="24"/>
        </w:rPr>
        <w:t xml:space="preserve"> permettent d’éclairer en quoi </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l’insécurité mobile</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 xml:space="preserve"> contribuent à alimenter l’acceptation des idées d’extrême droite : 5.3 millions d’habitants en milieu rural dépendent de la voiture et 3.6 sont en situation de précarité carburant, 4.3 millions n’ont aucun équipement individuel ou abonnement à un transport collectif; ce qui en tout fait de 9 millions de Français de la ruralité en situation d’insécurité mobile. Ce constat dresse ainsi le vécu des habitants des villes non urbaines qui ont un sentiment d’abandon des services publics et de l’État. À cela vient se conjuguer une dépendance à la voiture qui les expose ainsi aux fluctuations des prix de l’essence, ce qui impact directement leur pouvoir d’achat et a fortiori leur position de classe (sentiment de déclassement). Comme le montre Benoît Coquard (2019) et Félicien Faury (2022), ces individus sont </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en concurrence pour la reproduction sociale de biens rares</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 xml:space="preserve">, autrement dit, ils sont mis en compétition pour obtenir le monopole d’investissement de l’État dans les services publics tels que le transport en commun ou la santé. Cette perception et l’expérience de cette mise en concurrence se traduit par des votes d’extrêmes droites où la rhétorique identitaire du nous contre </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eux</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 xml:space="preserve"> (c’est-à-dire les étrangers, pour qui l’État investirait plus que pour ses ressortissants nationaux) tend à se normaliser en milieu rural. Bien qu’il ne faille pas homogénéiser </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les ruralités</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 on peut souligner l’observation d’une tendance frontiste dans ces zones géographiques</w:t>
      </w:r>
      <w:r>
        <w:rPr>
          <w:rFonts w:ascii="Times New Roman" w:eastAsia="Times New Roman" w:hAnsi="Times New Roman" w:cs="Times New Roman"/>
          <w:sz w:val="24"/>
          <w:szCs w:val="24"/>
          <w:vertAlign w:val="superscript"/>
        </w:rPr>
        <w:footnoteReference w:id="3"/>
      </w:r>
      <w:r>
        <w:rPr>
          <w:rFonts w:ascii="Times New Roman" w:eastAsia="Times New Roman" w:hAnsi="Times New Roman" w:cs="Times New Roman"/>
          <w:sz w:val="24"/>
          <w:szCs w:val="24"/>
        </w:rPr>
        <w:t xml:space="preserve">. L’Institut </w:t>
      </w:r>
      <w:proofErr w:type="spellStart"/>
      <w:r>
        <w:rPr>
          <w:rFonts w:ascii="Times New Roman" w:eastAsia="Times New Roman" w:hAnsi="Times New Roman" w:cs="Times New Roman"/>
          <w:sz w:val="24"/>
          <w:szCs w:val="24"/>
        </w:rPr>
        <w:t>Terram</w:t>
      </w:r>
      <w:proofErr w:type="spellEnd"/>
      <w:r>
        <w:rPr>
          <w:rFonts w:ascii="Times New Roman" w:eastAsia="Times New Roman" w:hAnsi="Times New Roman" w:cs="Times New Roman"/>
          <w:sz w:val="24"/>
          <w:szCs w:val="24"/>
        </w:rPr>
        <w:t xml:space="preserve"> parle </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d’empathie du point de vue</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 xml:space="preserve"> afin d'illustrer comment les discours du Rassemblement National (RN) trouvent écho avec le vécu des habitants de la ruralité, ce qui leur permet de se reconnaître dans leurs idées portant sur les transports publics et le service public en général. En somme, la fracture territoriale (inégalités socio-spatiales) à laquelle sont confrontés les habitants des milieux ruraux au regard de l’accès égalitaire aux transports publics nourrit la normalisation des idées d’extrême droite au sein de ce secteur social. </w:t>
      </w:r>
    </w:p>
    <w:p w14:paraId="282E1F09" w14:textId="7F5CE144" w:rsidR="00B63871" w:rsidRPr="00AC6564" w:rsidRDefault="004D15C0" w:rsidP="00AC6564">
      <w:pPr>
        <w:pStyle w:val="Titre2"/>
        <w:spacing w:after="240"/>
        <w:rPr>
          <w:b/>
          <w:color w:val="000000"/>
        </w:rPr>
      </w:pPr>
      <w:bookmarkStart w:id="2" w:name="_3onexveg84bc" w:colFirst="0" w:colLast="0"/>
      <w:bookmarkEnd w:id="2"/>
      <w:r>
        <w:rPr>
          <w:b/>
          <w:color w:val="000000"/>
        </w:rPr>
        <w:lastRenderedPageBreak/>
        <w:t xml:space="preserve">B)  Les sentiments d’insécurité et de déclin comme point de cristallisation du racisme  </w:t>
      </w:r>
    </w:p>
    <w:p w14:paraId="0C6959B7" w14:textId="77777777" w:rsidR="00B63871" w:rsidRDefault="004D15C0">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Les sentiments d’insécurité et de déclin jouent un rôle central dans la compréhension des dynamiques racistes chez certains usagers des transports publics. Ce ressenti, lié aux expériences vécues dans les transports, se transforme dès lors en un facteur explicatif de l’adhésion aux idéologies d’extrême-droite. </w:t>
      </w:r>
    </w:p>
    <w:p w14:paraId="40A372DC" w14:textId="539F7D16" w:rsidR="00B63871" w:rsidRDefault="004D15C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Dans le secteur des transports, plusieurs éléments structurels illustrent le sentiment de déclin. La dégradation perçue des services publics, visible par la hausse des tarifs, la privatisation progressive de la SNCF, ou encore la baisse de qualité, est centrale dans ce ressenti. Comme le souligne un article du Monde</w:t>
      </w:r>
      <w:r>
        <w:rPr>
          <w:rFonts w:ascii="Times New Roman" w:eastAsia="Times New Roman" w:hAnsi="Times New Roman" w:cs="Times New Roman"/>
          <w:sz w:val="24"/>
          <w:szCs w:val="24"/>
          <w:vertAlign w:val="superscript"/>
        </w:rPr>
        <w:footnoteReference w:id="4"/>
      </w:r>
      <w:r>
        <w:rPr>
          <w:rFonts w:ascii="Times New Roman" w:eastAsia="Times New Roman" w:hAnsi="Times New Roman" w:cs="Times New Roman"/>
          <w:sz w:val="24"/>
          <w:szCs w:val="24"/>
        </w:rPr>
        <w:t xml:space="preserve">, les restructurations de services publics, telles que les privatisations, nourrissent le vote pour le RN, qui exploite le sentiment d’abandon et de déclassement qui en découle. En zones rurales ce déclin est plus fortement perçu. La réduction, voire la disparition, de certains moyens de transport renforce le sentiment d’isolement des habitants de territoires </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en déclin</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 xml:space="preserve">, qui se sentent marginalisés face aux citadins. L’extrême-droite instrumentalise cette situation en opposant une </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France des banlieues</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 xml:space="preserve">, qui serait immigrée et aidée, et une </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France des villages</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 xml:space="preserve">, abandonnée. Ce phénomène est notamment perceptible chez les jeunes. Selon l’étude sur la mobilité des jeunes ruraux publiée en mai 2024 par l’Institut </w:t>
      </w:r>
      <w:proofErr w:type="spellStart"/>
      <w:r>
        <w:rPr>
          <w:rFonts w:ascii="Times New Roman" w:eastAsia="Times New Roman" w:hAnsi="Times New Roman" w:cs="Times New Roman"/>
          <w:sz w:val="24"/>
          <w:szCs w:val="24"/>
        </w:rPr>
        <w:t>Terram</w:t>
      </w:r>
      <w:proofErr w:type="spellEnd"/>
      <w:r>
        <w:rPr>
          <w:rFonts w:ascii="Times New Roman" w:eastAsia="Times New Roman" w:hAnsi="Times New Roman" w:cs="Times New Roman"/>
          <w:sz w:val="24"/>
          <w:szCs w:val="24"/>
        </w:rPr>
        <w:t xml:space="preserve"> et l'association Chemins d’avenirs, les entraves à la mobilité, liées au manque d’offre de transports publics, alimentent le vote en faveur du RN. Ainsi, l’extrême-droite utilise ce ressenti perçu par les usagers afin d’élargir sa base électorale. Elle désigne notamment certaines populations comme responsables de ces frustrations, établissant ainsi un lien entre la perception d’un déclassement économique et social et une idéologie raciste.</w:t>
      </w:r>
    </w:p>
    <w:p w14:paraId="597A304C" w14:textId="77777777" w:rsidR="00B63871" w:rsidRDefault="004D15C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 sentiment d’insécurité est également central dans la compréhension de l’extrême-droitisation. La question de la sécurité dans les transports publics étant un enjeu récupéré par les discours d’extrême-droite.  Il est essentiel de distinguer l’insécurité réelle de l’insécurité perçue. Les discours d’extrême-droite ne s’appuient pas sur la réalité des faits, mais exploitent davantage les perceptions afin de légitimer des politiques répressives. Ils instrumentalisent les incivilités, en associant fréquemment ce qui est perçu comme une transgression des normes de l’espace public à des groupes spécifiques. En effet, l’élargissement de la base électorale de l’extrême-droite s’explique en partie par la corrélation entre insécurité perçue et immigration. Selon un sondage réalisé par BVA France pour la Fondation Jean Jaurès et publié en avril 2023, </w:t>
      </w:r>
      <w:r>
        <w:rPr>
          <w:rFonts w:ascii="Times New Roman" w:eastAsia="Times New Roman" w:hAnsi="Times New Roman" w:cs="Times New Roman"/>
          <w:sz w:val="24"/>
          <w:szCs w:val="24"/>
        </w:rPr>
        <w:lastRenderedPageBreak/>
        <w:t>les thématiques les plus fréquemment associées à l’immigration par les Français sont l’insécurité et la violence. De plus, une enquête de l’institut CSA pour CNEWS, Europe 1 et le JDD révèle, qu’en 2024, 68 % des Français estiment qu'il existe un lien entre insécurité et immigration en France. De ce fait, les discours d’extrême-droite exploitent cette insécurité perçue par l’articulation entre immigration et délinquance, particulièrement en période électorale. Cette stratégie s’inscrit plus largement dans le concept de la préférence nationale. Ainsi, un article de l’AFP</w:t>
      </w:r>
      <w:r>
        <w:rPr>
          <w:rFonts w:ascii="Times New Roman" w:eastAsia="Times New Roman" w:hAnsi="Times New Roman" w:cs="Times New Roman"/>
          <w:sz w:val="24"/>
          <w:szCs w:val="24"/>
          <w:vertAlign w:val="superscript"/>
        </w:rPr>
        <w:footnoteReference w:id="5"/>
      </w:r>
      <w:r>
        <w:rPr>
          <w:rFonts w:ascii="Times New Roman" w:eastAsia="Times New Roman" w:hAnsi="Times New Roman" w:cs="Times New Roman"/>
          <w:sz w:val="24"/>
          <w:szCs w:val="24"/>
        </w:rPr>
        <w:t xml:space="preserve"> publié avant les européennes de juin 2024 montre que l’extrême droite reprend le thème de l’insécurité pour ancrer la question raciste, notamment en donnant l’exemple d’un débat diffusé sur BFMTV le 2 mai 2024, lors duquel Jordan Bardella, président du RN, affirme que « dans les transports en commun d'Ile-de-France (...), 93% des vols commis sont le fait d'étrangers ».  Des faits divers médiatisés renforcent également ce lien entre insécurité et immigration. Un exemple marquant est celui de l’attaque au couteau survenue dans le métro de Lyon le 26 mai 2024, faisant 4 blessés et dont le suspect, de nationalité marocaine, est sous obligation de quitter le territoire français (OQTF). </w:t>
      </w:r>
    </w:p>
    <w:p w14:paraId="3F9BAD4D" w14:textId="77777777" w:rsidR="00B63871" w:rsidRDefault="004D15C0" w:rsidP="00AC6564">
      <w:pPr>
        <w:spacing w:after="240" w:line="360" w:lineRule="auto"/>
        <w:jc w:val="both"/>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rPr>
        <w:t>Enfin, l’insécurité genrée dans les transports, tels que le harcèlement et les agressions envers les femmes, est également un levier pour l’extrême-droite. D’après un article du Parisien</w:t>
      </w:r>
      <w:r>
        <w:rPr>
          <w:rFonts w:ascii="Times New Roman" w:eastAsia="Times New Roman" w:hAnsi="Times New Roman" w:cs="Times New Roman"/>
          <w:sz w:val="24"/>
          <w:szCs w:val="24"/>
          <w:vertAlign w:val="superscript"/>
        </w:rPr>
        <w:footnoteReference w:id="6"/>
      </w:r>
      <w:r>
        <w:rPr>
          <w:rFonts w:ascii="Times New Roman" w:eastAsia="Times New Roman" w:hAnsi="Times New Roman" w:cs="Times New Roman"/>
          <w:sz w:val="24"/>
          <w:szCs w:val="24"/>
        </w:rPr>
        <w:t xml:space="preserve"> reprenant une étude de l’Observatoire national de la délinquance et des réponses pénales (ONDRP), 51% des femmes déclarent ressentir de l'insécurité lorsqu'elles empruntent les transports en commun. Cette insécurité perçue par les femmes est récupérée par le RN afin d’alimenter un discours raciste, en suggérant que ces violences sont majoritairement commises par des personnes immigrées.  L’insécurité perçue dans les transports publics prend donc une dimension raciale. La violence et les incivilités sont associées par l'extrême-droite à des groupes spécifiques, ce qui contribue également à renforcer les stéréotypes et leur stigmatisation. </w:t>
      </w:r>
    </w:p>
    <w:p w14:paraId="525426B5" w14:textId="77777777" w:rsidR="00B63871" w:rsidRDefault="004D15C0" w:rsidP="00AC6564">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Les expériences des usagers des transports en commun, qu'ils résident en milieu urbain ou rural, mettent en lumière la manière dont les tensions sociales et les stéréotypes favorisent une polarisation graduelle des opinions. Toutefois, ces perceptions individuelles et collectives ne se limitent pas au vécu des usagers. Les réseaux sociaux, les médias et les discours politiques amplifient et reformulent ces éléments. Ils jouent un rôle central dans la création et la </w:t>
      </w:r>
      <w:r>
        <w:rPr>
          <w:rFonts w:ascii="Times New Roman" w:eastAsia="Times New Roman" w:hAnsi="Times New Roman" w:cs="Times New Roman"/>
          <w:sz w:val="24"/>
          <w:szCs w:val="24"/>
        </w:rPr>
        <w:lastRenderedPageBreak/>
        <w:t>propagation d'une représentation sécuritaire et raciste. C’est dans ce cadre que la seconde partie de cette étude s’intéresse à la manière dont les expériences individuelles sont réappropriées pour diffuser des idées d’extrême droite, aussi bien sur le plan médiatique que politique.</w:t>
      </w:r>
    </w:p>
    <w:p w14:paraId="015DCF64" w14:textId="77777777" w:rsidR="00B63871" w:rsidRDefault="00B63871">
      <w:pPr>
        <w:spacing w:line="360" w:lineRule="auto"/>
        <w:jc w:val="both"/>
        <w:rPr>
          <w:rFonts w:ascii="Roboto" w:eastAsia="Roboto" w:hAnsi="Roboto" w:cs="Roboto"/>
          <w:color w:val="444746"/>
          <w:sz w:val="21"/>
          <w:szCs w:val="21"/>
          <w:highlight w:val="yellow"/>
        </w:rPr>
      </w:pPr>
    </w:p>
    <w:p w14:paraId="53D47FD9" w14:textId="15503D1B" w:rsidR="00B63871" w:rsidRPr="00AC6564" w:rsidRDefault="004D15C0" w:rsidP="00AC6564">
      <w:pPr>
        <w:pStyle w:val="Titre1"/>
        <w:spacing w:after="240"/>
        <w:rPr>
          <w:color w:val="000000"/>
        </w:rPr>
      </w:pPr>
      <w:bookmarkStart w:id="3" w:name="_areyg9ltniwf" w:colFirst="0" w:colLast="0"/>
      <w:bookmarkEnd w:id="3"/>
      <w:r>
        <w:rPr>
          <w:color w:val="000000"/>
        </w:rPr>
        <w:t>II</w:t>
      </w:r>
      <w:r w:rsidR="00AC6564">
        <w:rPr>
          <w:color w:val="000000"/>
        </w:rPr>
        <w:t>-</w:t>
      </w:r>
      <w:r>
        <w:rPr>
          <w:color w:val="000000"/>
        </w:rPr>
        <w:t xml:space="preserve"> LA RÉAPPROPRIATION MÉDIATIQUE ET POLITIQUE DES STÉRÉOTYPES COMME MOYENS DE DIFFUSION DES CONCEPTS D’EXTRÊME DROITE</w:t>
      </w:r>
    </w:p>
    <w:p w14:paraId="2B432448" w14:textId="4386B17F" w:rsidR="00B63871" w:rsidRPr="00AC6564" w:rsidRDefault="004D15C0" w:rsidP="00AC6564">
      <w:pPr>
        <w:pStyle w:val="Titre2"/>
        <w:spacing w:after="240"/>
        <w:rPr>
          <w:b/>
          <w:color w:val="000000"/>
        </w:rPr>
      </w:pPr>
      <w:bookmarkStart w:id="4" w:name="_7nar09h49y4c" w:colFirst="0" w:colLast="0"/>
      <w:bookmarkEnd w:id="4"/>
      <w:r>
        <w:rPr>
          <w:b/>
          <w:color w:val="000000"/>
        </w:rPr>
        <w:t>A) Transports publics, réseaux sociaux et stéréotypes : la fabrication d’un problème public</w:t>
      </w:r>
    </w:p>
    <w:p w14:paraId="55ABF855" w14:textId="4D7A6C41" w:rsidR="00B63871" w:rsidRPr="00AC6564" w:rsidRDefault="004D15C0" w:rsidP="00AC6564">
      <w:pPr>
        <w:shd w:val="clear" w:color="auto" w:fill="FFFFFF"/>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Les tensions et incivilités dans les transports en commun sont souvent vécues de manière isolée. Elles font l’objet de distorsions et d’amplifications sur les réseaux sociaux. Des plateformes comme X (anciennement Twitter) ou </w:t>
      </w:r>
      <w:proofErr w:type="spellStart"/>
      <w:r>
        <w:rPr>
          <w:rFonts w:ascii="Times New Roman" w:eastAsia="Times New Roman" w:hAnsi="Times New Roman" w:cs="Times New Roman"/>
          <w:sz w:val="24"/>
          <w:szCs w:val="24"/>
        </w:rPr>
        <w:t>TikTok</w:t>
      </w:r>
      <w:proofErr w:type="spellEnd"/>
      <w:r>
        <w:rPr>
          <w:rFonts w:ascii="Times New Roman" w:eastAsia="Times New Roman" w:hAnsi="Times New Roman" w:cs="Times New Roman"/>
          <w:sz w:val="24"/>
          <w:szCs w:val="24"/>
        </w:rPr>
        <w:t xml:space="preserve"> jouent un rôle central dans ce processus. Ces applications contribuent à la diffusion massive d’un vocabulaire stigmatisant. Des expressions telles que  « les tantines » ou « les Inès du fond du bus » (voir annexe). Initialement perçues comme humoristiques, elles ne font cependant que renforcer des représentations stigmatisantes et discriminatoires. Ces termes associent de façon indirecte, des comportements spécifiques à des communautés racisées. Par exemple, l’expression </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Inès du fond du bus </w:t>
      </w:r>
      <w:r w:rsidR="000A4861">
        <w:rPr>
          <w:rFonts w:ascii="Times New Roman" w:eastAsia="Times New Roman" w:hAnsi="Times New Roman" w:cs="Times New Roman"/>
          <w:sz w:val="24"/>
          <w:szCs w:val="24"/>
        </w:rPr>
        <w:t> »</w:t>
      </w:r>
      <w:r>
        <w:rPr>
          <w:rFonts w:ascii="Times New Roman" w:eastAsia="Times New Roman" w:hAnsi="Times New Roman" w:cs="Times New Roman"/>
          <w:sz w:val="24"/>
          <w:szCs w:val="24"/>
        </w:rPr>
        <w:t xml:space="preserve"> met en évidence un portrait spécifique des femmes d’origine maghrébine, supposées bruyantes et irrespectueuses dans les espaces publics. Ces stéréotypes participent à la construction d’une image négative des minorités. Ils mettent en avant l’idée qu’elles « prennent trop de place » dans les transports, notamment sur le plan sonore. Ces jugements s’appuient sur des préjugés raciaux, souvent intériorisés par les populations majoritaires. Ce processus s’inscrit dans une dynamique plus générale, où le mépris de classe s'entremêle avec des discriminations raciales. La normalisation de certains termes sur les réseaux sociaux contribue à banaliser les clichés racistes et à enfermer les minorités dans des catégories stigmatisantes. Cette banalisation transforme des anecdotes individuelles en un problème public généralisé, qui véhicule un climat de méfiance et d’exclusion. Les réseaux sociaux agissent comme des chambres d’écho. Ils amplifient ces récits et renforcent des perceptions négatives, tout en consolidant des hiérarchies symboliques liées à l’occupation et à la légitimité dans l’espace public. </w:t>
      </w:r>
    </w:p>
    <w:p w14:paraId="02039873" w14:textId="3B7ED1C8" w:rsidR="00B63871" w:rsidRPr="00AC6564" w:rsidRDefault="004D15C0">
      <w:pP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Les médias participent également à la construction et diffusion de ces représentations stéréotypées. Le cadrage journalistique met en lumière certains aspects des événements tout en en dissimulant d’autres, ce qui influence directement les perceptions et alimente un sentiment </w:t>
      </w:r>
      <w:r>
        <w:rPr>
          <w:rFonts w:ascii="Times New Roman" w:eastAsia="Times New Roman" w:hAnsi="Times New Roman" w:cs="Times New Roman"/>
          <w:sz w:val="24"/>
          <w:szCs w:val="24"/>
        </w:rPr>
        <w:lastRenderedPageBreak/>
        <w:t xml:space="preserve">d’insécurité. Des figures médiatiques comme Éric Zemmour ou Jean </w:t>
      </w:r>
      <w:proofErr w:type="spellStart"/>
      <w:r>
        <w:rPr>
          <w:rFonts w:ascii="Times New Roman" w:eastAsia="Times New Roman" w:hAnsi="Times New Roman" w:cs="Times New Roman"/>
          <w:sz w:val="24"/>
          <w:szCs w:val="24"/>
        </w:rPr>
        <w:t>Messiha</w:t>
      </w:r>
      <w:proofErr w:type="spellEnd"/>
      <w:r>
        <w:rPr>
          <w:rFonts w:ascii="Times New Roman" w:eastAsia="Times New Roman" w:hAnsi="Times New Roman" w:cs="Times New Roman"/>
          <w:sz w:val="24"/>
          <w:szCs w:val="24"/>
        </w:rPr>
        <w:t xml:space="preserve"> diffusent des discours alarmistes sur l’insécurité sur des chaînes d’information en continu telles que </w:t>
      </w:r>
      <w:proofErr w:type="spellStart"/>
      <w:r>
        <w:rPr>
          <w:rFonts w:ascii="Times New Roman" w:eastAsia="Times New Roman" w:hAnsi="Times New Roman" w:cs="Times New Roman"/>
          <w:sz w:val="24"/>
          <w:szCs w:val="24"/>
        </w:rPr>
        <w:t>CNews</w:t>
      </w:r>
      <w:proofErr w:type="spellEnd"/>
      <w:r>
        <w:rPr>
          <w:rFonts w:ascii="Times New Roman" w:eastAsia="Times New Roman" w:hAnsi="Times New Roman" w:cs="Times New Roman"/>
          <w:sz w:val="24"/>
          <w:szCs w:val="24"/>
        </w:rPr>
        <w:t xml:space="preserve">. Récemment, la polémique des punaises de lit a montré comment des questions anodines peuvent être détournées pour renforcer des idées xénophobes ou stigmatisantes. Le journaliste français Pascal Praud sur le plateau de </w:t>
      </w:r>
      <w:proofErr w:type="spellStart"/>
      <w:r>
        <w:rPr>
          <w:rFonts w:ascii="Times New Roman" w:eastAsia="Times New Roman" w:hAnsi="Times New Roman" w:cs="Times New Roman"/>
          <w:sz w:val="24"/>
          <w:szCs w:val="24"/>
        </w:rPr>
        <w:t>CNews</w:t>
      </w:r>
      <w:proofErr w:type="spellEnd"/>
      <w:r>
        <w:rPr>
          <w:rFonts w:ascii="Times New Roman" w:eastAsia="Times New Roman" w:hAnsi="Times New Roman" w:cs="Times New Roman"/>
          <w:sz w:val="24"/>
          <w:szCs w:val="24"/>
        </w:rPr>
        <w:t xml:space="preserve"> faisait le lien entre l’infection d'insectes et l’immigration : </w:t>
      </w:r>
      <w:r>
        <w:rPr>
          <w:rFonts w:ascii="Times New Roman" w:eastAsia="Times New Roman" w:hAnsi="Times New Roman" w:cs="Times New Roman"/>
          <w:i/>
          <w:sz w:val="24"/>
          <w:szCs w:val="24"/>
        </w:rPr>
        <w:t xml:space="preserve">«Il y a beaucoup d'immigration en ce moment : Est-ce que </w:t>
      </w:r>
      <w:proofErr w:type="gramStart"/>
      <w:r>
        <w:rPr>
          <w:rFonts w:ascii="Times New Roman" w:eastAsia="Times New Roman" w:hAnsi="Times New Roman" w:cs="Times New Roman"/>
          <w:i/>
          <w:sz w:val="24"/>
          <w:szCs w:val="24"/>
        </w:rPr>
        <w:t>c'est</w:t>
      </w:r>
      <w:proofErr w:type="gramEnd"/>
      <w:r>
        <w:rPr>
          <w:rFonts w:ascii="Times New Roman" w:eastAsia="Times New Roman" w:hAnsi="Times New Roman" w:cs="Times New Roman"/>
          <w:i/>
          <w:sz w:val="24"/>
          <w:szCs w:val="24"/>
        </w:rPr>
        <w:t xml:space="preserve"> les personnes qui n'ont pas les mêmes conditions d'hygiène que ceux qui sont sur le sol de France qui les apportent, parce qu'ils sont dans la rue, parce que peut-être n'ont-ils pas accès à tous les services comme les autres ? Est-ce que c'est lié à cela ?</w:t>
      </w:r>
      <w:r w:rsidR="00B0126D">
        <w:rPr>
          <w:rFonts w:ascii="Times New Roman" w:eastAsia="Times New Roman" w:hAnsi="Times New Roman" w:cs="Times New Roman"/>
          <w:i/>
          <w:sz w:val="24"/>
          <w:szCs w:val="24"/>
        </w:rPr>
        <w:t> »</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De plus, les médias relayent largement les faits divers, ce qui amplifie les peurs collectives. En 2020, l’agression mortelle de Philippe </w:t>
      </w:r>
      <w:proofErr w:type="spellStart"/>
      <w:r>
        <w:rPr>
          <w:rFonts w:ascii="Times New Roman" w:eastAsia="Times New Roman" w:hAnsi="Times New Roman" w:cs="Times New Roman"/>
          <w:sz w:val="24"/>
          <w:szCs w:val="24"/>
        </w:rPr>
        <w:t>Monguillot</w:t>
      </w:r>
      <w:proofErr w:type="spellEnd"/>
      <w:r>
        <w:rPr>
          <w:rFonts w:ascii="Times New Roman" w:eastAsia="Times New Roman" w:hAnsi="Times New Roman" w:cs="Times New Roman"/>
          <w:sz w:val="24"/>
          <w:szCs w:val="24"/>
        </w:rPr>
        <w:t xml:space="preserve">, conducteur de bus à Bayonne, a fait l’objet d’une couverture médiatique intense. Le site Boulevard Voltaire a publié 3 ans après un article sur le procès de cette affaire. L’article se conclut avec la phrase suivante : </w:t>
      </w:r>
      <w:r w:rsidR="000A4861">
        <w:rPr>
          <w:rFonts w:ascii="Times New Roman" w:eastAsia="Times New Roman" w:hAnsi="Times New Roman" w:cs="Times New Roman"/>
          <w:sz w:val="24"/>
          <w:szCs w:val="24"/>
        </w:rPr>
        <w:t>« </w:t>
      </w:r>
      <w:r>
        <w:rPr>
          <w:rFonts w:ascii="Times New Roman" w:eastAsia="Times New Roman" w:hAnsi="Times New Roman" w:cs="Times New Roman"/>
          <w:i/>
          <w:color w:val="080E14"/>
          <w:sz w:val="24"/>
          <w:szCs w:val="24"/>
          <w:highlight w:val="white"/>
        </w:rPr>
        <w:t>Avec ce procès, la justice a la possibilité de se montrer ferme et d’envoyer un signal fort aux auteurs de l’</w:t>
      </w:r>
      <w:r>
        <w:rPr>
          <w:rFonts w:ascii="Times New Roman" w:eastAsia="Times New Roman" w:hAnsi="Times New Roman" w:cs="Times New Roman"/>
          <w:b/>
          <w:i/>
          <w:color w:val="080E14"/>
          <w:sz w:val="24"/>
          <w:szCs w:val="24"/>
          <w:highlight w:val="white"/>
        </w:rPr>
        <w:t>ensauvagement</w:t>
      </w:r>
      <w:r w:rsidR="000A4861">
        <w:rPr>
          <w:rFonts w:ascii="Times New Roman" w:eastAsia="Times New Roman" w:hAnsi="Times New Roman" w:cs="Times New Roman"/>
          <w:b/>
          <w:i/>
          <w:color w:val="080E14"/>
          <w:sz w:val="24"/>
          <w:szCs w:val="24"/>
          <w:highlight w:val="white"/>
        </w:rPr>
        <w:t> »</w:t>
      </w:r>
      <w:r>
        <w:rPr>
          <w:rFonts w:ascii="Times New Roman" w:eastAsia="Times New Roman" w:hAnsi="Times New Roman" w:cs="Times New Roman"/>
          <w:i/>
          <w:color w:val="080E14"/>
          <w:sz w:val="24"/>
          <w:szCs w:val="24"/>
          <w:highlight w:val="white"/>
        </w:rPr>
        <w:t xml:space="preserve">. </w:t>
      </w:r>
      <w:r>
        <w:rPr>
          <w:rFonts w:ascii="Times New Roman" w:eastAsia="Times New Roman" w:hAnsi="Times New Roman" w:cs="Times New Roman"/>
          <w:color w:val="080E14"/>
          <w:sz w:val="24"/>
          <w:szCs w:val="24"/>
          <w:highlight w:val="white"/>
        </w:rPr>
        <w:t>Le mot « ensauvagement », largement utilisé par des personnalités d’extrême droite</w:t>
      </w:r>
      <w:r>
        <w:rPr>
          <w:rFonts w:ascii="Times New Roman" w:eastAsia="Times New Roman" w:hAnsi="Times New Roman" w:cs="Times New Roman"/>
          <w:color w:val="080E14"/>
          <w:sz w:val="24"/>
          <w:szCs w:val="24"/>
          <w:highlight w:val="white"/>
          <w:vertAlign w:val="superscript"/>
        </w:rPr>
        <w:footnoteReference w:id="7"/>
      </w:r>
      <w:r>
        <w:rPr>
          <w:rFonts w:ascii="Times New Roman" w:eastAsia="Times New Roman" w:hAnsi="Times New Roman" w:cs="Times New Roman"/>
          <w:color w:val="080E14"/>
          <w:sz w:val="24"/>
          <w:szCs w:val="24"/>
          <w:highlight w:val="white"/>
        </w:rPr>
        <w:t xml:space="preserve">, pose un problème puisqu'il fait partie d'une rhétorique sécuritaire qui racialise implicitement la violence et la délinquance. Détourné de sa signification historique et anticoloniale, il est utilisé pour dévaloriser certaines communautés, consolider des discours xénophobes et encourager des propos nationalistes. </w:t>
      </w:r>
      <w:r>
        <w:rPr>
          <w:rFonts w:ascii="Times New Roman" w:eastAsia="Times New Roman" w:hAnsi="Times New Roman" w:cs="Times New Roman"/>
          <w:sz w:val="24"/>
          <w:szCs w:val="24"/>
        </w:rPr>
        <w:t xml:space="preserve">Ainsi, la manière dont certains faits </w:t>
      </w:r>
      <w:proofErr w:type="gramStart"/>
      <w:r>
        <w:rPr>
          <w:rFonts w:ascii="Times New Roman" w:eastAsia="Times New Roman" w:hAnsi="Times New Roman" w:cs="Times New Roman"/>
          <w:sz w:val="24"/>
          <w:szCs w:val="24"/>
        </w:rPr>
        <w:t>divers  sont</w:t>
      </w:r>
      <w:proofErr w:type="gramEnd"/>
      <w:r>
        <w:rPr>
          <w:rFonts w:ascii="Times New Roman" w:eastAsia="Times New Roman" w:hAnsi="Times New Roman" w:cs="Times New Roman"/>
          <w:sz w:val="24"/>
          <w:szCs w:val="24"/>
        </w:rPr>
        <w:t xml:space="preserve"> abordés alimentent des représentations biaisées, entraînant une peur collective et une perception stigmatisante de certaines catégories sociales.</w:t>
      </w:r>
    </w:p>
    <w:p w14:paraId="5EFC3197" w14:textId="2904D249" w:rsidR="00B63871" w:rsidRDefault="004D15C0">
      <w:pP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Les partis politiques se réapproprient également ces faits relayés et transformés par les médias. L’extrême droite emploie des termes vagues et détournés comme </w:t>
      </w:r>
      <w:r w:rsidR="00B0126D">
        <w:rPr>
          <w:rFonts w:ascii="Times New Roman" w:eastAsia="Times New Roman" w:hAnsi="Times New Roman" w:cs="Times New Roman"/>
          <w:sz w:val="24"/>
          <w:szCs w:val="24"/>
        </w:rPr>
        <w:t>« </w:t>
      </w:r>
      <w:r>
        <w:rPr>
          <w:rFonts w:ascii="Times New Roman" w:eastAsia="Times New Roman" w:hAnsi="Times New Roman" w:cs="Times New Roman"/>
          <w:sz w:val="24"/>
          <w:szCs w:val="24"/>
        </w:rPr>
        <w:t>insécurité culturelle</w:t>
      </w:r>
      <w:r w:rsidR="00B0126D">
        <w:rPr>
          <w:rFonts w:ascii="Times New Roman" w:eastAsia="Times New Roman" w:hAnsi="Times New Roman" w:cs="Times New Roman"/>
          <w:sz w:val="24"/>
          <w:szCs w:val="24"/>
        </w:rPr>
        <w:t> »</w:t>
      </w:r>
      <w:r>
        <w:rPr>
          <w:rFonts w:ascii="Times New Roman" w:eastAsia="Times New Roman" w:hAnsi="Times New Roman" w:cs="Times New Roman"/>
          <w:sz w:val="24"/>
          <w:szCs w:val="24"/>
        </w:rPr>
        <w:t xml:space="preserve">, </w:t>
      </w:r>
      <w:r w:rsidR="00B0126D">
        <w:rPr>
          <w:rFonts w:ascii="Times New Roman" w:eastAsia="Times New Roman" w:hAnsi="Times New Roman" w:cs="Times New Roman"/>
          <w:sz w:val="24"/>
          <w:szCs w:val="24"/>
        </w:rPr>
        <w:t>« </w:t>
      </w:r>
      <w:proofErr w:type="spellStart"/>
      <w:r>
        <w:rPr>
          <w:rFonts w:ascii="Times New Roman" w:eastAsia="Times New Roman" w:hAnsi="Times New Roman" w:cs="Times New Roman"/>
          <w:sz w:val="24"/>
          <w:szCs w:val="24"/>
        </w:rPr>
        <w:t>décivilisation</w:t>
      </w:r>
      <w:proofErr w:type="spellEnd"/>
      <w:r w:rsidR="00B0126D">
        <w:rPr>
          <w:rFonts w:ascii="Times New Roman" w:eastAsia="Times New Roman" w:hAnsi="Times New Roman" w:cs="Times New Roman"/>
          <w:sz w:val="24"/>
          <w:szCs w:val="24"/>
        </w:rPr>
        <w:t xml:space="preserve"> » </w:t>
      </w:r>
      <w:r>
        <w:rPr>
          <w:rFonts w:ascii="Times New Roman" w:eastAsia="Times New Roman" w:hAnsi="Times New Roman" w:cs="Times New Roman"/>
          <w:sz w:val="24"/>
          <w:szCs w:val="24"/>
        </w:rPr>
        <w:t xml:space="preserve">ou </w:t>
      </w:r>
      <w:r w:rsidR="00B0126D">
        <w:rPr>
          <w:rFonts w:ascii="Times New Roman" w:eastAsia="Times New Roman" w:hAnsi="Times New Roman" w:cs="Times New Roman"/>
          <w:sz w:val="24"/>
          <w:szCs w:val="24"/>
        </w:rPr>
        <w:t>« </w:t>
      </w:r>
      <w:r>
        <w:rPr>
          <w:rFonts w:ascii="Times New Roman" w:eastAsia="Times New Roman" w:hAnsi="Times New Roman" w:cs="Times New Roman"/>
          <w:sz w:val="24"/>
          <w:szCs w:val="24"/>
        </w:rPr>
        <w:t>grand remplacement</w:t>
      </w:r>
      <w:r w:rsidR="00B0126D">
        <w:rPr>
          <w:rFonts w:ascii="Times New Roman" w:eastAsia="Times New Roman" w:hAnsi="Times New Roman" w:cs="Times New Roman"/>
          <w:sz w:val="24"/>
          <w:szCs w:val="24"/>
        </w:rPr>
        <w:t> »</w:t>
      </w:r>
      <w:r>
        <w:rPr>
          <w:rFonts w:ascii="Times New Roman" w:eastAsia="Times New Roman" w:hAnsi="Times New Roman" w:cs="Times New Roman"/>
          <w:sz w:val="24"/>
          <w:szCs w:val="24"/>
        </w:rPr>
        <w:t xml:space="preserve"> (cf. </w:t>
      </w:r>
      <w:r w:rsidR="00B0126D">
        <w:rPr>
          <w:rFonts w:ascii="Times New Roman" w:eastAsia="Times New Roman" w:hAnsi="Times New Roman" w:cs="Times New Roman"/>
          <w:sz w:val="24"/>
          <w:szCs w:val="24"/>
        </w:rPr>
        <w:t xml:space="preserve">E. </w:t>
      </w:r>
      <w:r>
        <w:rPr>
          <w:rFonts w:ascii="Times New Roman" w:eastAsia="Times New Roman" w:hAnsi="Times New Roman" w:cs="Times New Roman"/>
          <w:sz w:val="24"/>
          <w:szCs w:val="24"/>
        </w:rPr>
        <w:t xml:space="preserve">Zemmour).  Ces notions floues permettent d’évoquer des tensions sociales sans les qualifier directement. Les réappropriations sont régulièrement exploitées pour </w:t>
      </w:r>
      <w:r>
        <w:rPr>
          <w:rFonts w:ascii="Times New Roman" w:eastAsia="Times New Roman" w:hAnsi="Times New Roman" w:cs="Times New Roman"/>
          <w:b/>
          <w:sz w:val="24"/>
          <w:szCs w:val="24"/>
        </w:rPr>
        <w:t>nourrir un discours sécuritaire</w:t>
      </w:r>
      <w:r>
        <w:rPr>
          <w:rFonts w:ascii="Times New Roman" w:eastAsia="Times New Roman" w:hAnsi="Times New Roman" w:cs="Times New Roman"/>
          <w:sz w:val="24"/>
          <w:szCs w:val="24"/>
        </w:rPr>
        <w:t xml:space="preserve">. Cela se </w:t>
      </w:r>
    </w:p>
    <w:p w14:paraId="0C076872" w14:textId="77777777" w:rsidR="00B63871" w:rsidRDefault="004D15C0">
      <w:pPr>
        <w:shd w:val="clear" w:color="auto" w:fill="FFFFFF"/>
        <w:spacing w:line="360" w:lineRule="auto"/>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traduit</w:t>
      </w:r>
      <w:proofErr w:type="gramEnd"/>
      <w:r>
        <w:rPr>
          <w:rFonts w:ascii="Times New Roman" w:eastAsia="Times New Roman" w:hAnsi="Times New Roman" w:cs="Times New Roman"/>
          <w:sz w:val="24"/>
          <w:szCs w:val="24"/>
        </w:rPr>
        <w:t xml:space="preserve"> par des propositions de présence policière renforcée ou de vidéosurveillance accrue, bien souvent sans tenir compte des racines socio-économiques des tensions. </w:t>
      </w:r>
    </w:p>
    <w:p w14:paraId="133E87D4" w14:textId="77777777" w:rsidR="00B63871" w:rsidRDefault="00B63871">
      <w:pPr>
        <w:shd w:val="clear" w:color="auto" w:fill="FFFFFF"/>
        <w:spacing w:line="360" w:lineRule="auto"/>
        <w:jc w:val="both"/>
        <w:rPr>
          <w:rFonts w:ascii="Times New Roman" w:eastAsia="Times New Roman" w:hAnsi="Times New Roman" w:cs="Times New Roman"/>
          <w:sz w:val="24"/>
          <w:szCs w:val="24"/>
        </w:rPr>
      </w:pPr>
    </w:p>
    <w:p w14:paraId="60ED7C26" w14:textId="77777777" w:rsidR="00B63871" w:rsidRDefault="004D15C0">
      <w:pPr>
        <w:pStyle w:val="Titre2"/>
        <w:shd w:val="clear" w:color="auto" w:fill="FFFFFF"/>
        <w:rPr>
          <w:b/>
          <w:color w:val="000000"/>
        </w:rPr>
      </w:pPr>
      <w:bookmarkStart w:id="5" w:name="_n84fbhi8ov81" w:colFirst="0" w:colLast="0"/>
      <w:bookmarkEnd w:id="5"/>
      <w:r>
        <w:rPr>
          <w:b/>
          <w:color w:val="000000"/>
        </w:rPr>
        <w:lastRenderedPageBreak/>
        <w:t>B)  La normalisation des idées d’extrême droite à travers la mise en place des politiques sécuritaires : diffusion dans les pratiques administratives et les discours syndicaux</w:t>
      </w:r>
    </w:p>
    <w:p w14:paraId="11C0971F" w14:textId="77777777" w:rsidR="00B63871" w:rsidRDefault="004D15C0" w:rsidP="00147E00">
      <w:pPr>
        <w:spacing w:before="24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Cette réappropriation des stéréotypes comme moyens de diffusion des concepts d’extrême droite dans les transports peut avoir des effets sur le haut, avec notamment la mise en vigueur de certaines politiques sécuritaires ou le comportement de certains agents administratifs affiliés aux transports.</w:t>
      </w:r>
    </w:p>
    <w:p w14:paraId="24724785" w14:textId="63DEADD0" w:rsidR="00B63871" w:rsidRDefault="004D15C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Depuis l’émergence d’un problème « public » concernant l’insécurité dans les transports publics, prônée par les idéologies d’extrême droite, plusieurs mesures gouvernementales ont été prises afin de répondre à ce problème de « sécurité » dans les transports. L’installation de portiques de sécurité en est une première. Déjà présents dans le réseau de la métropole de Lille depuis 2018 et à Paris depuis 2015, le réseau de Lyon a prévu lui aussi l’installation de portiques de sécurité afin de « renforcer la sécurité des passagers » (1)., Par principe, l’installation de portiques de sécurité sert à dissuader ceux ne payant pas de billets de transport de les emprunter. Ceci montre que les responsables de l’insécurité dans les transports seraient ceux n’ayant pas les moyens de payer un abonnement ou un ticket. On retrouve alors l’idée d’un phénomène d’exclusion sociale, qui peut représenter une sorte </w:t>
      </w:r>
      <w:r w:rsidR="00883D02">
        <w:rPr>
          <w:rFonts w:ascii="Times New Roman" w:eastAsia="Times New Roman" w:hAnsi="Times New Roman" w:cs="Times New Roman"/>
          <w:sz w:val="24"/>
          <w:szCs w:val="24"/>
        </w:rPr>
        <w:t>« </w:t>
      </w:r>
      <w:r>
        <w:rPr>
          <w:rFonts w:ascii="Times New Roman" w:eastAsia="Times New Roman" w:hAnsi="Times New Roman" w:cs="Times New Roman"/>
          <w:sz w:val="24"/>
          <w:szCs w:val="24"/>
        </w:rPr>
        <w:t>d’apartheid de classe</w:t>
      </w:r>
      <w:r w:rsidR="00883D02">
        <w:rPr>
          <w:rFonts w:ascii="Times New Roman" w:eastAsia="Times New Roman" w:hAnsi="Times New Roman" w:cs="Times New Roman"/>
          <w:sz w:val="24"/>
          <w:szCs w:val="24"/>
        </w:rPr>
        <w:t> »</w:t>
      </w:r>
      <w:r>
        <w:rPr>
          <w:rFonts w:ascii="Times New Roman" w:eastAsia="Times New Roman" w:hAnsi="Times New Roman" w:cs="Times New Roman"/>
          <w:sz w:val="24"/>
          <w:szCs w:val="24"/>
        </w:rPr>
        <w:t xml:space="preserve"> de certaines classes sociales ciblées par les discours de l’extrême droite.</w:t>
      </w:r>
    </w:p>
    <w:p w14:paraId="4F2E8930" w14:textId="77777777" w:rsidR="00B63871" w:rsidRDefault="004D15C0" w:rsidP="00AC656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Une autre politique renforçant la sécurité dans les transports concerne les agents de sécurité. La présidente de la métropole Aix-Marseille-Provence souhaite armer les agents du Groupe d'Assistance et de Protection (GAP) de la RTM, qui interviennent contre la fraude et les incivilités dans les bus, métros et tramways. Elle souhaite également que ces agents puissent effectuer des contrôles d’identité et des fouilles afin de lutter contre ce « sentiment d’insécurité » (2). Plus récemment encore dans une logique de renforcement des agents, des nouvelles mesures ont été prises concernant la marge de manœuvre des contrôleurs. Désormais, ces agents auront la possibilité via leurs sociétés de transports, de vérifier l’adresse donnée par les contrevenants au moment de la contravention. (5) Ainsi, on observe alors que ce sentiment d'insécurité dans l'espace public, se traduit très concrètement par la mise en place de politiques sécuritaires renforcées dans les transports publics.</w:t>
      </w:r>
    </w:p>
    <w:p w14:paraId="4751E867" w14:textId="77777777" w:rsidR="00B63871" w:rsidRDefault="004D15C0" w:rsidP="00AC6564">
      <w:pPr>
        <w:spacing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 le sentiment d’insécurité dans les transports a permis la mise en place de politiques plus sécuritaires, il peut également influer sur le comportement des agents de l’État, notamment ceux intervenant dans les transports. La </w:t>
      </w:r>
      <w:r>
        <w:rPr>
          <w:rFonts w:ascii="Times New Roman" w:eastAsia="Times New Roman" w:hAnsi="Times New Roman" w:cs="Times New Roman"/>
          <w:b/>
          <w:sz w:val="24"/>
          <w:szCs w:val="24"/>
        </w:rPr>
        <w:t>Street-</w:t>
      </w:r>
      <w:proofErr w:type="spellStart"/>
      <w:r>
        <w:rPr>
          <w:rFonts w:ascii="Times New Roman" w:eastAsia="Times New Roman" w:hAnsi="Times New Roman" w:cs="Times New Roman"/>
          <w:b/>
          <w:sz w:val="24"/>
          <w:szCs w:val="24"/>
        </w:rPr>
        <w:t>Level</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Bureaucracy</w:t>
      </w:r>
      <w:proofErr w:type="spellEnd"/>
      <w:r>
        <w:rPr>
          <w:rFonts w:ascii="Times New Roman" w:eastAsia="Times New Roman" w:hAnsi="Times New Roman" w:cs="Times New Roman"/>
          <w:sz w:val="24"/>
          <w:szCs w:val="24"/>
        </w:rPr>
        <w:t xml:space="preserve"> des transports et particulièrement son pouvoir discrétionnaire peut se retrouver influencée, dans les pratiques et dans les idées à travers cet argument d’insécurité. C’est notamment le cas des contrôles au </w:t>
      </w:r>
      <w:r>
        <w:rPr>
          <w:rFonts w:ascii="Times New Roman" w:eastAsia="Times New Roman" w:hAnsi="Times New Roman" w:cs="Times New Roman"/>
          <w:sz w:val="24"/>
          <w:szCs w:val="24"/>
        </w:rPr>
        <w:lastRenderedPageBreak/>
        <w:t>faciès commis par les agents de sécurité et de la SNCF dans les transports. Ils auraient plus facilement tendance à contrôler une certaine catégorie de la population qu’ils considèrent eux-mêmes comme responsables de l’insécurité dans les transports. Par exemple, en 2017, trois jeunes hommes dénoncent avoir subi un contrôle au faciès à la Gare du Nord (3). Ils attaquent l’État pour discrimination raciale de la part des contrôleurs, pensant que ce contrôle a eu lieu en raison de certains traits de leurs caractéristiques physiques distinctes. La dénonciation globale de la multiplication des contrôles au faciès représente un phénomène plus large. On considère que les agents de l’État – ici les agents de sécurité dans les transports et les contrôleurs – auraient tendance à cibler une catégorie de la population déjà victime de stéréotypes racistes dans les transports.</w:t>
      </w:r>
      <w:r>
        <w:rPr>
          <w:rFonts w:ascii="Times New Roman" w:eastAsia="Times New Roman" w:hAnsi="Times New Roman" w:cs="Times New Roman"/>
          <w:sz w:val="24"/>
          <w:szCs w:val="24"/>
        </w:rPr>
        <w:br/>
        <w:t xml:space="preserve">On peut se demander si l’existence de stéréotypes dans les transports, comme moyen de diffusion des concepts d’extrême droite, n’a pas une influence directe sur la </w:t>
      </w:r>
      <w:r>
        <w:rPr>
          <w:rFonts w:ascii="Times New Roman" w:eastAsia="Times New Roman" w:hAnsi="Times New Roman" w:cs="Times New Roman"/>
          <w:b/>
          <w:sz w:val="24"/>
          <w:szCs w:val="24"/>
        </w:rPr>
        <w:t>Street-</w:t>
      </w:r>
      <w:proofErr w:type="spellStart"/>
      <w:r>
        <w:rPr>
          <w:rFonts w:ascii="Times New Roman" w:eastAsia="Times New Roman" w:hAnsi="Times New Roman" w:cs="Times New Roman"/>
          <w:b/>
          <w:sz w:val="24"/>
          <w:szCs w:val="24"/>
        </w:rPr>
        <w:t>Level</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Bureaucracy</w:t>
      </w:r>
      <w:proofErr w:type="spellEnd"/>
      <w:r>
        <w:rPr>
          <w:rFonts w:ascii="Times New Roman" w:eastAsia="Times New Roman" w:hAnsi="Times New Roman" w:cs="Times New Roman"/>
          <w:sz w:val="24"/>
          <w:szCs w:val="24"/>
        </w:rPr>
        <w:t xml:space="preserve"> dans les transports. Elle reproduirait, voire accentuerait ces stéréotypes dans ses pratiques, notamment à travers les contrôles au faciès. C’est aussi dans les syndicats de la RATP et de la SNCF que l’on peut retrouver ces stéréotypes racistes concernant l’insécurité dans les transports. Par exemple, des responsables syndicaux cheminots de « Force Ouvrière » à la SNCF auraient diffusé des messages à caractère explicitement raciste (4). Ces responsables auraient partagé des </w:t>
      </w:r>
      <w:proofErr w:type="spellStart"/>
      <w:r>
        <w:rPr>
          <w:rFonts w:ascii="Times New Roman" w:eastAsia="Times New Roman" w:hAnsi="Times New Roman" w:cs="Times New Roman"/>
          <w:sz w:val="24"/>
          <w:szCs w:val="24"/>
        </w:rPr>
        <w:t>posts</w:t>
      </w:r>
      <w:proofErr w:type="spellEnd"/>
      <w:r>
        <w:rPr>
          <w:rFonts w:ascii="Times New Roman" w:eastAsia="Times New Roman" w:hAnsi="Times New Roman" w:cs="Times New Roman"/>
          <w:sz w:val="24"/>
          <w:szCs w:val="24"/>
        </w:rPr>
        <w:t xml:space="preserve"> Facebook racistes, reprenant de manière extrême une partie de l’idéologie d’extrême droite (stigmatisation des étrangers et des personnes issues de l’immigration). Ainsi, ces stéréotypes dans les transports et la fabrication d’une idéologie d’extrême droite à leur sujet se retrouvent même dans les syndicats de la RATP et de la SNCF, à travers des discours et des prises de position orientés vers l’extrême droite chez certains de leurs représentants. </w:t>
      </w:r>
    </w:p>
    <w:p w14:paraId="2C4D9BD3" w14:textId="77777777" w:rsidR="00B63871" w:rsidRDefault="004D15C0">
      <w:pPr>
        <w:spacing w:before="240" w:after="240" w:line="36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Conclusion : </w:t>
      </w:r>
    </w:p>
    <w:p w14:paraId="385FB06A" w14:textId="77777777" w:rsidR="00B63871" w:rsidRDefault="004D15C0">
      <w:pPr>
        <w:spacing w:before="240" w:after="240" w:line="360" w:lineRule="auto"/>
        <w:ind w:firstLine="720"/>
        <w:jc w:val="both"/>
        <w:rPr>
          <w:rFonts w:ascii="Times New Roman" w:eastAsia="Times New Roman" w:hAnsi="Times New Roman" w:cs="Times New Roman"/>
          <w:sz w:val="23"/>
          <w:szCs w:val="23"/>
        </w:rPr>
      </w:pPr>
      <w:r>
        <w:rPr>
          <w:rFonts w:ascii="Times New Roman" w:eastAsia="Times New Roman" w:hAnsi="Times New Roman" w:cs="Times New Roman"/>
          <w:sz w:val="24"/>
          <w:szCs w:val="24"/>
        </w:rPr>
        <w:t xml:space="preserve">Cette recherche a permis de mettre en lumière les mécanismes sociologiques qui lient les expériences vécues dans les transports publics à la diffusion des idées d’extrême droite dans le discours public. Les expériences des usagers des transports publics jouent un rôle clé dans la diffusion des idées d’extrême droite. En ville, ces expériences passent par la racialisation des "incivilités". En zone rurale, elles exploitent le sentiment d'abandon et de précarité. Ces dynamiques renforcent la normalisation de discours sur l’insécurité et le sentiment de déclin, ce qui conduit à une droitisation de la pensée. À travers les récits médiatiques, des groupes sociaux spécifiques sont systématiquement désignés comme responsables des désagréments ou </w:t>
      </w:r>
      <w:r>
        <w:rPr>
          <w:rFonts w:ascii="Times New Roman" w:eastAsia="Times New Roman" w:hAnsi="Times New Roman" w:cs="Times New Roman"/>
          <w:sz w:val="24"/>
          <w:szCs w:val="24"/>
        </w:rPr>
        <w:lastRenderedPageBreak/>
        <w:t xml:space="preserve">dysfonctionnements perçus. Ces représentations biaisées participent à une essentialisation des comportements et à une polarisation de l’opinion publique. Les stéréotypes diffusés par les discours d’extrême droite influencent aussi les politiques sécuritaires dans les transports. Ces politiques renforcent les inégalités sociales et ciblent certaines populations (minorités racisées). Les agents et syndicats reproduisent parfois ces stéréotypes dans leurs pratiques et discours, ce qui accentue les discriminations. </w:t>
      </w:r>
      <w:r>
        <w:rPr>
          <w:rFonts w:ascii="Times New Roman" w:eastAsia="Times New Roman" w:hAnsi="Times New Roman" w:cs="Times New Roman"/>
          <w:sz w:val="23"/>
          <w:szCs w:val="23"/>
        </w:rPr>
        <w:t>Ainsi, à travers cette recherche nous pouvons observer qu'il existe bien une extrême-droitisation du secteur des transports publics.</w:t>
      </w:r>
    </w:p>
    <w:p w14:paraId="4C59C7D7" w14:textId="77777777" w:rsidR="00AB7078" w:rsidRDefault="00AB7078">
      <w:pPr>
        <w:spacing w:before="240" w:after="240" w:line="360" w:lineRule="auto"/>
        <w:ind w:firstLine="720"/>
        <w:jc w:val="both"/>
        <w:rPr>
          <w:rFonts w:ascii="Times New Roman" w:eastAsia="Times New Roman" w:hAnsi="Times New Roman" w:cs="Times New Roman"/>
          <w:sz w:val="23"/>
          <w:szCs w:val="23"/>
        </w:rPr>
      </w:pPr>
    </w:p>
    <w:p w14:paraId="5E8FC0CF" w14:textId="77777777" w:rsidR="00AB7078" w:rsidRDefault="00AB7078">
      <w:pPr>
        <w:spacing w:before="240" w:after="240" w:line="360" w:lineRule="auto"/>
        <w:ind w:firstLine="720"/>
        <w:jc w:val="both"/>
        <w:rPr>
          <w:rFonts w:ascii="Times New Roman" w:eastAsia="Times New Roman" w:hAnsi="Times New Roman" w:cs="Times New Roman"/>
          <w:sz w:val="23"/>
          <w:szCs w:val="23"/>
        </w:rPr>
      </w:pPr>
    </w:p>
    <w:p w14:paraId="1EAFFD8C" w14:textId="77777777" w:rsidR="00AB7078" w:rsidRDefault="00AB7078">
      <w:pPr>
        <w:spacing w:before="240" w:after="240" w:line="360" w:lineRule="auto"/>
        <w:ind w:firstLine="720"/>
        <w:jc w:val="both"/>
        <w:rPr>
          <w:rFonts w:ascii="Times New Roman" w:eastAsia="Times New Roman" w:hAnsi="Times New Roman" w:cs="Times New Roman"/>
          <w:sz w:val="23"/>
          <w:szCs w:val="23"/>
        </w:rPr>
      </w:pPr>
    </w:p>
    <w:p w14:paraId="3F994A7C" w14:textId="77777777" w:rsidR="00AB7078" w:rsidRDefault="00AB7078">
      <w:pPr>
        <w:spacing w:before="240" w:after="240" w:line="360" w:lineRule="auto"/>
        <w:ind w:firstLine="720"/>
        <w:jc w:val="both"/>
        <w:rPr>
          <w:rFonts w:ascii="Times New Roman" w:eastAsia="Times New Roman" w:hAnsi="Times New Roman" w:cs="Times New Roman"/>
          <w:sz w:val="23"/>
          <w:szCs w:val="23"/>
        </w:rPr>
      </w:pPr>
    </w:p>
    <w:p w14:paraId="6DE888CB" w14:textId="77777777" w:rsidR="00AB7078" w:rsidRDefault="00AB7078">
      <w:pPr>
        <w:spacing w:before="240" w:after="240" w:line="360" w:lineRule="auto"/>
        <w:ind w:firstLine="720"/>
        <w:jc w:val="both"/>
        <w:rPr>
          <w:rFonts w:ascii="Times New Roman" w:eastAsia="Times New Roman" w:hAnsi="Times New Roman" w:cs="Times New Roman"/>
          <w:sz w:val="23"/>
          <w:szCs w:val="23"/>
        </w:rPr>
      </w:pPr>
    </w:p>
    <w:p w14:paraId="5A91F182" w14:textId="77777777" w:rsidR="00AB7078" w:rsidRDefault="00AB7078">
      <w:pPr>
        <w:spacing w:before="240" w:after="240" w:line="360" w:lineRule="auto"/>
        <w:ind w:firstLine="720"/>
        <w:jc w:val="both"/>
        <w:rPr>
          <w:rFonts w:ascii="Times New Roman" w:eastAsia="Times New Roman" w:hAnsi="Times New Roman" w:cs="Times New Roman"/>
          <w:sz w:val="23"/>
          <w:szCs w:val="23"/>
        </w:rPr>
      </w:pPr>
    </w:p>
    <w:p w14:paraId="6E178A86" w14:textId="77777777" w:rsidR="00AB7078" w:rsidRDefault="00AB7078">
      <w:pPr>
        <w:spacing w:before="240" w:after="240" w:line="360" w:lineRule="auto"/>
        <w:ind w:firstLine="720"/>
        <w:jc w:val="both"/>
        <w:rPr>
          <w:rFonts w:ascii="Times New Roman" w:eastAsia="Times New Roman" w:hAnsi="Times New Roman" w:cs="Times New Roman"/>
          <w:sz w:val="23"/>
          <w:szCs w:val="23"/>
        </w:rPr>
      </w:pPr>
    </w:p>
    <w:p w14:paraId="261832D2" w14:textId="77777777" w:rsidR="00AB7078" w:rsidRDefault="00AB7078">
      <w:pPr>
        <w:spacing w:before="240" w:after="240" w:line="360" w:lineRule="auto"/>
        <w:ind w:firstLine="720"/>
        <w:jc w:val="both"/>
        <w:rPr>
          <w:rFonts w:ascii="Times New Roman" w:eastAsia="Times New Roman" w:hAnsi="Times New Roman" w:cs="Times New Roman"/>
          <w:sz w:val="23"/>
          <w:szCs w:val="23"/>
        </w:rPr>
      </w:pPr>
    </w:p>
    <w:p w14:paraId="1D86A61C" w14:textId="77777777" w:rsidR="00AB7078" w:rsidRDefault="00AB7078">
      <w:pPr>
        <w:spacing w:before="240" w:after="240" w:line="360" w:lineRule="auto"/>
        <w:ind w:firstLine="720"/>
        <w:jc w:val="both"/>
        <w:rPr>
          <w:rFonts w:ascii="Times New Roman" w:eastAsia="Times New Roman" w:hAnsi="Times New Roman" w:cs="Times New Roman"/>
          <w:sz w:val="23"/>
          <w:szCs w:val="23"/>
        </w:rPr>
      </w:pPr>
    </w:p>
    <w:p w14:paraId="64C68AE1" w14:textId="77777777" w:rsidR="00AB7078" w:rsidRDefault="00AB7078">
      <w:pPr>
        <w:spacing w:before="240" w:after="240" w:line="360" w:lineRule="auto"/>
        <w:ind w:firstLine="720"/>
        <w:jc w:val="both"/>
        <w:rPr>
          <w:rFonts w:ascii="Times New Roman" w:eastAsia="Times New Roman" w:hAnsi="Times New Roman" w:cs="Times New Roman"/>
          <w:sz w:val="23"/>
          <w:szCs w:val="23"/>
        </w:rPr>
      </w:pPr>
    </w:p>
    <w:p w14:paraId="0FF313F2" w14:textId="77777777" w:rsidR="00AB7078" w:rsidRDefault="00AB7078">
      <w:pPr>
        <w:spacing w:before="240" w:after="240" w:line="360" w:lineRule="auto"/>
        <w:ind w:firstLine="720"/>
        <w:jc w:val="both"/>
        <w:rPr>
          <w:rFonts w:ascii="Times New Roman" w:eastAsia="Times New Roman" w:hAnsi="Times New Roman" w:cs="Times New Roman"/>
          <w:sz w:val="23"/>
          <w:szCs w:val="23"/>
        </w:rPr>
      </w:pPr>
    </w:p>
    <w:p w14:paraId="6C0B2A7C" w14:textId="77777777" w:rsidR="00AB7078" w:rsidRDefault="00AB7078">
      <w:pPr>
        <w:spacing w:before="240" w:after="240" w:line="360" w:lineRule="auto"/>
        <w:ind w:firstLine="720"/>
        <w:jc w:val="both"/>
        <w:rPr>
          <w:rFonts w:ascii="Times New Roman" w:eastAsia="Times New Roman" w:hAnsi="Times New Roman" w:cs="Times New Roman"/>
          <w:sz w:val="23"/>
          <w:szCs w:val="23"/>
        </w:rPr>
      </w:pPr>
    </w:p>
    <w:p w14:paraId="0B9F2497" w14:textId="77777777" w:rsidR="00AB7078" w:rsidRDefault="00AB7078">
      <w:pPr>
        <w:spacing w:before="240" w:after="240" w:line="360" w:lineRule="auto"/>
        <w:ind w:firstLine="720"/>
        <w:jc w:val="both"/>
        <w:rPr>
          <w:rFonts w:ascii="Times New Roman" w:eastAsia="Times New Roman" w:hAnsi="Times New Roman" w:cs="Times New Roman"/>
          <w:sz w:val="23"/>
          <w:szCs w:val="23"/>
        </w:rPr>
      </w:pPr>
    </w:p>
    <w:p w14:paraId="304FE6A5" w14:textId="77777777" w:rsidR="00AB7078" w:rsidRDefault="00AB7078">
      <w:pPr>
        <w:spacing w:before="240" w:after="240" w:line="360" w:lineRule="auto"/>
        <w:ind w:firstLine="720"/>
        <w:jc w:val="both"/>
        <w:rPr>
          <w:rFonts w:ascii="Times New Roman" w:eastAsia="Times New Roman" w:hAnsi="Times New Roman" w:cs="Times New Roman"/>
          <w:sz w:val="23"/>
          <w:szCs w:val="23"/>
        </w:rPr>
      </w:pPr>
    </w:p>
    <w:p w14:paraId="0FE51613" w14:textId="77777777" w:rsidR="00AB7078" w:rsidRDefault="00AB7078">
      <w:pPr>
        <w:spacing w:before="240" w:after="240" w:line="360" w:lineRule="auto"/>
        <w:ind w:firstLine="720"/>
        <w:jc w:val="both"/>
        <w:rPr>
          <w:rFonts w:ascii="Times New Roman" w:eastAsia="Times New Roman" w:hAnsi="Times New Roman" w:cs="Times New Roman"/>
          <w:sz w:val="23"/>
          <w:szCs w:val="23"/>
        </w:rPr>
      </w:pPr>
    </w:p>
    <w:p w14:paraId="45FE6D64" w14:textId="77777777" w:rsidR="00AB7078" w:rsidRDefault="00AB7078">
      <w:pPr>
        <w:spacing w:before="240" w:after="240" w:line="360" w:lineRule="auto"/>
        <w:ind w:firstLine="720"/>
        <w:jc w:val="both"/>
        <w:rPr>
          <w:rFonts w:ascii="Times New Roman" w:eastAsia="Times New Roman" w:hAnsi="Times New Roman" w:cs="Times New Roman"/>
          <w:sz w:val="23"/>
          <w:szCs w:val="23"/>
        </w:rPr>
      </w:pPr>
    </w:p>
    <w:p w14:paraId="34C04FD4" w14:textId="77777777" w:rsidR="00AB7078" w:rsidRDefault="00AB7078">
      <w:pPr>
        <w:spacing w:before="240" w:after="240" w:line="360" w:lineRule="auto"/>
        <w:ind w:firstLine="720"/>
        <w:jc w:val="both"/>
        <w:rPr>
          <w:rFonts w:ascii="Times New Roman" w:eastAsia="Times New Roman" w:hAnsi="Times New Roman" w:cs="Times New Roman"/>
          <w:sz w:val="24"/>
          <w:szCs w:val="24"/>
        </w:rPr>
      </w:pPr>
    </w:p>
    <w:p w14:paraId="49FFA647" w14:textId="77777777" w:rsidR="00B63871" w:rsidRDefault="004D15C0">
      <w:pPr>
        <w:spacing w:before="240" w:after="240" w:line="360" w:lineRule="auto"/>
        <w:jc w:val="both"/>
        <w:rPr>
          <w:rFonts w:ascii="Times New Roman" w:eastAsia="Times New Roman" w:hAnsi="Times New Roman" w:cs="Times New Roman"/>
          <w:b/>
          <w:sz w:val="26"/>
          <w:szCs w:val="26"/>
          <w:u w:val="single"/>
        </w:rPr>
      </w:pPr>
      <w:r>
        <w:rPr>
          <w:rFonts w:ascii="Times New Roman" w:eastAsia="Times New Roman" w:hAnsi="Times New Roman" w:cs="Times New Roman"/>
          <w:b/>
          <w:sz w:val="26"/>
          <w:szCs w:val="26"/>
          <w:u w:val="single"/>
        </w:rPr>
        <w:lastRenderedPageBreak/>
        <w:t xml:space="preserve">Bibliographie: </w:t>
      </w:r>
    </w:p>
    <w:p w14:paraId="6F9ACE7A" w14:textId="77777777" w:rsidR="00B63871" w:rsidRDefault="004D15C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L’immigration, ce grand tabou (de la gauche) - Fondation Jean-Jaurès. (2023, 11 avril). Fondation Jean-Jaurès. https://www.jean-jaures.org/publication/limmigration-ce-grand-tabou-de-la-gauche/ </w:t>
      </w:r>
    </w:p>
    <w:p w14:paraId="20F0129C" w14:textId="77777777" w:rsidR="00B63871" w:rsidRDefault="00B63871">
      <w:pPr>
        <w:jc w:val="both"/>
        <w:rPr>
          <w:rFonts w:ascii="Times New Roman" w:eastAsia="Times New Roman" w:hAnsi="Times New Roman" w:cs="Times New Roman"/>
          <w:sz w:val="24"/>
          <w:szCs w:val="24"/>
        </w:rPr>
      </w:pPr>
    </w:p>
    <w:p w14:paraId="3506C0EA" w14:textId="77777777" w:rsidR="00B63871" w:rsidRDefault="004D15C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Ici, &amp; Afp. (2024, 7 juin). Attaque au couteau à Lyon : le suspect mis en examen pour « tentatives de meurtre » . Ici, le Média de la Vie Locale. https://www.francebleu.fr/infos/faits-divers-justice/attaque-au-couteau-a-lyon-le-suspect-mis-en-examen-pour-tentatives-de-meurtre-8089367 </w:t>
      </w:r>
    </w:p>
    <w:p w14:paraId="5F23AD78" w14:textId="77777777" w:rsidR="00B63871" w:rsidRDefault="00B63871">
      <w:pPr>
        <w:jc w:val="both"/>
        <w:rPr>
          <w:rFonts w:ascii="Times New Roman" w:eastAsia="Times New Roman" w:hAnsi="Times New Roman" w:cs="Times New Roman"/>
          <w:sz w:val="24"/>
          <w:szCs w:val="24"/>
        </w:rPr>
      </w:pPr>
    </w:p>
    <w:p w14:paraId="76C2B3F9" w14:textId="77777777" w:rsidR="00B63871" w:rsidRDefault="004D15C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Immigration et délinquance : attention aux interprétations trompeuses des chiffres du ministère de l’Intérieur. (2024, 2 mai). Factuel. </w:t>
      </w:r>
      <w:hyperlink r:id="rId6">
        <w:r>
          <w:rPr>
            <w:rFonts w:ascii="Times New Roman" w:eastAsia="Times New Roman" w:hAnsi="Times New Roman" w:cs="Times New Roman"/>
            <w:color w:val="1155CC"/>
            <w:sz w:val="24"/>
            <w:szCs w:val="24"/>
            <w:u w:val="single"/>
          </w:rPr>
          <w:t>https://factuel.afp.com/doc.afp.com.34QB9EL</w:t>
        </w:r>
      </w:hyperlink>
      <w:r>
        <w:rPr>
          <w:rFonts w:ascii="Times New Roman" w:eastAsia="Times New Roman" w:hAnsi="Times New Roman" w:cs="Times New Roman"/>
          <w:sz w:val="24"/>
          <w:szCs w:val="24"/>
        </w:rPr>
        <w:t xml:space="preserve">  </w:t>
      </w:r>
    </w:p>
    <w:p w14:paraId="267F606E" w14:textId="77777777" w:rsidR="00B63871" w:rsidRDefault="00B63871">
      <w:pPr>
        <w:jc w:val="both"/>
        <w:rPr>
          <w:rFonts w:ascii="Times New Roman" w:eastAsia="Times New Roman" w:hAnsi="Times New Roman" w:cs="Times New Roman"/>
          <w:sz w:val="24"/>
          <w:szCs w:val="24"/>
        </w:rPr>
      </w:pPr>
    </w:p>
    <w:p w14:paraId="7FA310EF" w14:textId="77777777" w:rsidR="00B63871" w:rsidRDefault="004D15C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Bordenet, C. (2024, 18 juin). Pourquoi la dégradation de l’accès aux services publics nourrit-elle le vote pour le RN ? Le Monde.fr. </w:t>
      </w:r>
      <w:hyperlink r:id="rId7">
        <w:r>
          <w:rPr>
            <w:rFonts w:ascii="Times New Roman" w:eastAsia="Times New Roman" w:hAnsi="Times New Roman" w:cs="Times New Roman"/>
            <w:color w:val="1155CC"/>
            <w:sz w:val="24"/>
            <w:szCs w:val="24"/>
            <w:u w:val="single"/>
          </w:rPr>
          <w:t>https://www.lemonde.fr/societe/article/2024/06/18/questions-de-campagne-pourquoi-la-degradation-de-l-acces-aux-services-publics-nourrit-elle-le-vote-pour-le-rn_6240993_3224.html</w:t>
        </w:r>
      </w:hyperlink>
      <w:r>
        <w:rPr>
          <w:rFonts w:ascii="Times New Roman" w:eastAsia="Times New Roman" w:hAnsi="Times New Roman" w:cs="Times New Roman"/>
          <w:sz w:val="24"/>
          <w:szCs w:val="24"/>
        </w:rPr>
        <w:t xml:space="preserve"> </w:t>
      </w:r>
    </w:p>
    <w:p w14:paraId="2DCD8AC6" w14:textId="77777777" w:rsidR="00B63871" w:rsidRDefault="00B63871">
      <w:pPr>
        <w:jc w:val="both"/>
        <w:rPr>
          <w:rFonts w:ascii="Times New Roman" w:eastAsia="Times New Roman" w:hAnsi="Times New Roman" w:cs="Times New Roman"/>
          <w:sz w:val="24"/>
          <w:szCs w:val="24"/>
        </w:rPr>
      </w:pPr>
    </w:p>
    <w:p w14:paraId="4151A1C6" w14:textId="77777777" w:rsidR="00B63871" w:rsidRDefault="004D15C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Bergeron, A. (2024, June 2). SONDAGE - 68% des Français établissent un lien entre insécurité et immigration en France. Le Journal Du Dimanche. </w:t>
      </w:r>
      <w:hyperlink r:id="rId8">
        <w:r>
          <w:rPr>
            <w:rFonts w:ascii="Times New Roman" w:eastAsia="Times New Roman" w:hAnsi="Times New Roman" w:cs="Times New Roman"/>
            <w:color w:val="1155CC"/>
            <w:sz w:val="24"/>
            <w:szCs w:val="24"/>
            <w:u w:val="single"/>
          </w:rPr>
          <w:t>https://www.lejdd.fr/societe/sondage-68-des-francais-etablissent-un-lien-entre-insecurite-et-immigration-en-france-145868</w:t>
        </w:r>
      </w:hyperlink>
      <w:r>
        <w:rPr>
          <w:rFonts w:ascii="Times New Roman" w:eastAsia="Times New Roman" w:hAnsi="Times New Roman" w:cs="Times New Roman"/>
          <w:sz w:val="24"/>
          <w:szCs w:val="24"/>
        </w:rPr>
        <w:t xml:space="preserve"> </w:t>
      </w:r>
    </w:p>
    <w:p w14:paraId="73B80C95" w14:textId="77777777" w:rsidR="00B63871" w:rsidRDefault="00B63871">
      <w:pPr>
        <w:jc w:val="both"/>
        <w:rPr>
          <w:rFonts w:ascii="Times New Roman" w:eastAsia="Times New Roman" w:hAnsi="Times New Roman" w:cs="Times New Roman"/>
          <w:sz w:val="24"/>
          <w:szCs w:val="24"/>
        </w:rPr>
      </w:pPr>
    </w:p>
    <w:p w14:paraId="76C7A04B" w14:textId="77777777" w:rsidR="00B63871" w:rsidRDefault="004D15C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Afp, A. A. (2018, 30 janvier). Une femme sur deux ressent de l’insécurité dans les transports en commun. leparisien.fr. </w:t>
      </w:r>
      <w:hyperlink r:id="rId9">
        <w:r>
          <w:rPr>
            <w:rFonts w:ascii="Times New Roman" w:eastAsia="Times New Roman" w:hAnsi="Times New Roman" w:cs="Times New Roman"/>
            <w:color w:val="1155CC"/>
            <w:sz w:val="24"/>
            <w:szCs w:val="24"/>
            <w:u w:val="single"/>
          </w:rPr>
          <w:t>https://www.leparisien.fr/laparisienne/actualites/une-femme-sur-deux-ressent-de-l-insecurite-dans-les-transports-en-commun-30-01-2018-7530705.php</w:t>
        </w:r>
      </w:hyperlink>
      <w:r>
        <w:rPr>
          <w:rFonts w:ascii="Times New Roman" w:eastAsia="Times New Roman" w:hAnsi="Times New Roman" w:cs="Times New Roman"/>
          <w:sz w:val="24"/>
          <w:szCs w:val="24"/>
        </w:rPr>
        <w:t xml:space="preserve"> </w:t>
      </w:r>
    </w:p>
    <w:p w14:paraId="635D5A4D" w14:textId="77777777" w:rsidR="00B63871" w:rsidRDefault="00B63871">
      <w:pPr>
        <w:spacing w:line="360" w:lineRule="auto"/>
        <w:jc w:val="both"/>
        <w:rPr>
          <w:rFonts w:ascii="Times New Roman" w:eastAsia="Times New Roman" w:hAnsi="Times New Roman" w:cs="Times New Roman"/>
          <w:sz w:val="24"/>
          <w:szCs w:val="24"/>
        </w:rPr>
      </w:pPr>
    </w:p>
    <w:p w14:paraId="0F5E1BF6" w14:textId="77777777" w:rsidR="00B63871" w:rsidRDefault="004D15C0" w:rsidP="00AC656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Bussigny, N. (2022, 11 octobre). « Racisme de volume » : s’agacer du bruit dans les transports en commun, est-ce raciste ? </w:t>
      </w:r>
      <w:r>
        <w:rPr>
          <w:rFonts w:ascii="Times New Roman" w:eastAsia="Times New Roman" w:hAnsi="Times New Roman" w:cs="Times New Roman"/>
          <w:i/>
          <w:sz w:val="24"/>
          <w:szCs w:val="24"/>
        </w:rPr>
        <w:t>Marianne</w:t>
      </w:r>
      <w:r>
        <w:rPr>
          <w:rFonts w:ascii="Times New Roman" w:eastAsia="Times New Roman" w:hAnsi="Times New Roman" w:cs="Times New Roman"/>
          <w:sz w:val="24"/>
          <w:szCs w:val="24"/>
        </w:rPr>
        <w:t xml:space="preserve">. </w:t>
      </w:r>
      <w:hyperlink r:id="rId10">
        <w:r>
          <w:rPr>
            <w:rFonts w:ascii="Times New Roman" w:eastAsia="Times New Roman" w:hAnsi="Times New Roman" w:cs="Times New Roman"/>
            <w:sz w:val="24"/>
            <w:szCs w:val="24"/>
            <w:u w:val="single"/>
          </w:rPr>
          <w:t>https://www.marianne.net/societe/racisme-de-volume-sagacer-du-bruit-dans-les-transports-en-commun-est-ce-raciste</w:t>
        </w:r>
      </w:hyperlink>
    </w:p>
    <w:p w14:paraId="286353A2" w14:textId="77777777" w:rsidR="00B63871" w:rsidRDefault="00B63871">
      <w:pPr>
        <w:spacing w:line="360" w:lineRule="auto"/>
        <w:ind w:left="720"/>
        <w:jc w:val="both"/>
        <w:rPr>
          <w:rFonts w:ascii="Times New Roman" w:eastAsia="Times New Roman" w:hAnsi="Times New Roman" w:cs="Times New Roman"/>
          <w:sz w:val="24"/>
          <w:szCs w:val="24"/>
        </w:rPr>
      </w:pPr>
    </w:p>
    <w:p w14:paraId="058C2839" w14:textId="77777777" w:rsidR="00B63871" w:rsidRDefault="004D15C0" w:rsidP="00AC656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Cartes interactives des résultats des élections européennes de 2024 en France - data.gouv.fr</w:t>
      </w:r>
      <w:r>
        <w:rPr>
          <w:rFonts w:ascii="Times New Roman" w:eastAsia="Times New Roman" w:hAnsi="Times New Roman" w:cs="Times New Roman"/>
          <w:sz w:val="24"/>
          <w:szCs w:val="24"/>
        </w:rPr>
        <w:t xml:space="preserve">. (2024, 24 juin). </w:t>
      </w:r>
      <w:hyperlink r:id="rId11">
        <w:r>
          <w:rPr>
            <w:rFonts w:ascii="Times New Roman" w:eastAsia="Times New Roman" w:hAnsi="Times New Roman" w:cs="Times New Roman"/>
            <w:sz w:val="24"/>
            <w:szCs w:val="24"/>
            <w:u w:val="single"/>
          </w:rPr>
          <w:t>https://www.data.gouv.fr/fr/reuses/cartes-interactives-des-resultats-des-elections-europeennes-de-2024-en-france/</w:t>
        </w:r>
      </w:hyperlink>
    </w:p>
    <w:p w14:paraId="6CEFD949" w14:textId="77777777" w:rsidR="00B63871" w:rsidRDefault="00B63871">
      <w:pPr>
        <w:spacing w:line="360" w:lineRule="auto"/>
        <w:ind w:left="720"/>
        <w:jc w:val="both"/>
        <w:rPr>
          <w:rFonts w:ascii="Times New Roman" w:eastAsia="Times New Roman" w:hAnsi="Times New Roman" w:cs="Times New Roman"/>
          <w:sz w:val="24"/>
          <w:szCs w:val="24"/>
        </w:rPr>
      </w:pPr>
    </w:p>
    <w:p w14:paraId="486FC9C5" w14:textId="77777777" w:rsidR="00B63871" w:rsidRDefault="004D15C0" w:rsidP="00AC656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Comprendre la géographie du vote RN en 2024 - Institut </w:t>
      </w:r>
      <w:proofErr w:type="spellStart"/>
      <w:r>
        <w:rPr>
          <w:rFonts w:ascii="Times New Roman" w:eastAsia="Times New Roman" w:hAnsi="Times New Roman" w:cs="Times New Roman"/>
          <w:i/>
          <w:sz w:val="24"/>
          <w:szCs w:val="24"/>
        </w:rPr>
        <w:t>Terram</w:t>
      </w:r>
      <w:proofErr w:type="spellEnd"/>
      <w:r>
        <w:rPr>
          <w:rFonts w:ascii="Times New Roman" w:eastAsia="Times New Roman" w:hAnsi="Times New Roman" w:cs="Times New Roman"/>
          <w:sz w:val="24"/>
          <w:szCs w:val="24"/>
        </w:rPr>
        <w:t xml:space="preserve">. (2024, 1 septembre). Institut </w:t>
      </w:r>
      <w:proofErr w:type="spellStart"/>
      <w:r>
        <w:rPr>
          <w:rFonts w:ascii="Times New Roman" w:eastAsia="Times New Roman" w:hAnsi="Times New Roman" w:cs="Times New Roman"/>
          <w:sz w:val="24"/>
          <w:szCs w:val="24"/>
        </w:rPr>
        <w:t>Terram</w:t>
      </w:r>
      <w:proofErr w:type="spellEnd"/>
      <w:r>
        <w:rPr>
          <w:rFonts w:ascii="Times New Roman" w:eastAsia="Times New Roman" w:hAnsi="Times New Roman" w:cs="Times New Roman"/>
          <w:sz w:val="24"/>
          <w:szCs w:val="24"/>
        </w:rPr>
        <w:t xml:space="preserve">. </w:t>
      </w:r>
      <w:hyperlink r:id="rId12">
        <w:r>
          <w:rPr>
            <w:rFonts w:ascii="Times New Roman" w:eastAsia="Times New Roman" w:hAnsi="Times New Roman" w:cs="Times New Roman"/>
            <w:sz w:val="24"/>
            <w:szCs w:val="24"/>
            <w:u w:val="single"/>
          </w:rPr>
          <w:t>https://institut-terram.org/publications/comprendre-la-geographie-du-vote-rn-en-2024/</w:t>
        </w:r>
      </w:hyperlink>
    </w:p>
    <w:p w14:paraId="039C54F9" w14:textId="77777777" w:rsidR="00B63871" w:rsidRDefault="00B63871">
      <w:pPr>
        <w:spacing w:line="360" w:lineRule="auto"/>
        <w:ind w:left="720"/>
        <w:jc w:val="both"/>
        <w:rPr>
          <w:rFonts w:ascii="Times New Roman" w:eastAsia="Times New Roman" w:hAnsi="Times New Roman" w:cs="Times New Roman"/>
          <w:sz w:val="24"/>
          <w:szCs w:val="24"/>
        </w:rPr>
      </w:pPr>
    </w:p>
    <w:p w14:paraId="1F749619" w14:textId="77777777" w:rsidR="00B63871" w:rsidRDefault="004D15C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H, K., &amp; H, K. (2021, 9 juillet). </w:t>
      </w:r>
      <w:r>
        <w:rPr>
          <w:rFonts w:ascii="Times New Roman" w:eastAsia="Times New Roman" w:hAnsi="Times New Roman" w:cs="Times New Roman"/>
          <w:i/>
          <w:sz w:val="24"/>
          <w:szCs w:val="24"/>
        </w:rPr>
        <w:t>Dans les transports, le racisme c’est sans arrêt ! | La ZEP</w:t>
      </w:r>
      <w:r>
        <w:rPr>
          <w:rFonts w:ascii="Times New Roman" w:eastAsia="Times New Roman" w:hAnsi="Times New Roman" w:cs="Times New Roman"/>
          <w:sz w:val="24"/>
          <w:szCs w:val="24"/>
        </w:rPr>
        <w:t xml:space="preserve">. La ZEP | Zone D’Expression Prioritaire. </w:t>
      </w:r>
      <w:hyperlink r:id="rId13">
        <w:r>
          <w:rPr>
            <w:rFonts w:ascii="Times New Roman" w:eastAsia="Times New Roman" w:hAnsi="Times New Roman" w:cs="Times New Roman"/>
            <w:sz w:val="24"/>
            <w:szCs w:val="24"/>
            <w:u w:val="single"/>
          </w:rPr>
          <w:t>https://zep.media/zones-dexpression/dans-les-transports-le-racisme-cest-sans-arret</w:t>
        </w:r>
      </w:hyperlink>
      <w:r>
        <w:rPr>
          <w:rFonts w:ascii="Times New Roman" w:eastAsia="Times New Roman" w:hAnsi="Times New Roman" w:cs="Times New Roman"/>
          <w:sz w:val="24"/>
          <w:szCs w:val="24"/>
        </w:rPr>
        <w:t>/</w:t>
      </w:r>
    </w:p>
    <w:p w14:paraId="56AEF50D" w14:textId="77777777" w:rsidR="00B63871" w:rsidRDefault="00B63871">
      <w:pPr>
        <w:spacing w:line="360" w:lineRule="auto"/>
        <w:jc w:val="both"/>
        <w:rPr>
          <w:rFonts w:ascii="Times New Roman" w:eastAsia="Times New Roman" w:hAnsi="Times New Roman" w:cs="Times New Roman"/>
          <w:sz w:val="24"/>
          <w:szCs w:val="24"/>
        </w:rPr>
      </w:pPr>
    </w:p>
    <w:p w14:paraId="10FBE7DD" w14:textId="77777777" w:rsidR="00B63871" w:rsidRDefault="004D15C0" w:rsidP="00AC656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Konate, D. (2023, 15 février). Racisme au travail, dans les transports. . . Une étude du Cran pointe l’ampleur des discriminations en France. </w:t>
      </w:r>
      <w:r>
        <w:rPr>
          <w:rFonts w:ascii="Times New Roman" w:eastAsia="Times New Roman" w:hAnsi="Times New Roman" w:cs="Times New Roman"/>
          <w:i/>
          <w:sz w:val="24"/>
          <w:szCs w:val="24"/>
        </w:rPr>
        <w:t xml:space="preserve">Le </w:t>
      </w:r>
      <w:proofErr w:type="spellStart"/>
      <w:r>
        <w:rPr>
          <w:rFonts w:ascii="Times New Roman" w:eastAsia="Times New Roman" w:hAnsi="Times New Roman" w:cs="Times New Roman"/>
          <w:i/>
          <w:sz w:val="24"/>
          <w:szCs w:val="24"/>
        </w:rPr>
        <w:t>HuffPost</w:t>
      </w:r>
      <w:proofErr w:type="spellEnd"/>
      <w:r>
        <w:rPr>
          <w:rFonts w:ascii="Times New Roman" w:eastAsia="Times New Roman" w:hAnsi="Times New Roman" w:cs="Times New Roman"/>
          <w:sz w:val="24"/>
          <w:szCs w:val="24"/>
        </w:rPr>
        <w:t xml:space="preserve">. </w:t>
      </w:r>
      <w:hyperlink r:id="rId14">
        <w:r>
          <w:rPr>
            <w:rFonts w:ascii="Times New Roman" w:eastAsia="Times New Roman" w:hAnsi="Times New Roman" w:cs="Times New Roman"/>
            <w:sz w:val="24"/>
            <w:szCs w:val="24"/>
            <w:u w:val="single"/>
          </w:rPr>
          <w:t>https://www.huffingtonpost.fr/france/article/racisme-au-travail-dans-les-transports-une-etude-du-cran-pointe-l-ampleur-des-discriminations-en-france_214114.html</w:t>
        </w:r>
      </w:hyperlink>
    </w:p>
    <w:p w14:paraId="2AFAD198" w14:textId="77777777" w:rsidR="00B63871" w:rsidRDefault="00B63871">
      <w:pPr>
        <w:spacing w:line="360" w:lineRule="auto"/>
        <w:jc w:val="both"/>
        <w:rPr>
          <w:rFonts w:ascii="Times New Roman" w:eastAsia="Times New Roman" w:hAnsi="Times New Roman" w:cs="Times New Roman"/>
          <w:sz w:val="24"/>
          <w:szCs w:val="24"/>
        </w:rPr>
      </w:pPr>
    </w:p>
    <w:p w14:paraId="7347728E" w14:textId="77777777" w:rsidR="00B63871" w:rsidRDefault="004D15C0" w:rsidP="00AC656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 (2019, août 7). Transports en zones rurales : les maires dénoncent l’abandon de l’État. </w:t>
      </w:r>
      <w:proofErr w:type="spellStart"/>
      <w:r>
        <w:rPr>
          <w:rFonts w:ascii="Times New Roman" w:eastAsia="Times New Roman" w:hAnsi="Times New Roman" w:cs="Times New Roman"/>
          <w:i/>
          <w:sz w:val="24"/>
          <w:szCs w:val="24"/>
        </w:rPr>
        <w:t>Franceinfo</w:t>
      </w:r>
      <w:proofErr w:type="spellEnd"/>
      <w:r>
        <w:rPr>
          <w:rFonts w:ascii="Times New Roman" w:eastAsia="Times New Roman" w:hAnsi="Times New Roman" w:cs="Times New Roman"/>
          <w:sz w:val="24"/>
          <w:szCs w:val="24"/>
        </w:rPr>
        <w:t xml:space="preserve">. </w:t>
      </w:r>
      <w:hyperlink r:id="rId15">
        <w:r>
          <w:rPr>
            <w:rFonts w:ascii="Times New Roman" w:eastAsia="Times New Roman" w:hAnsi="Times New Roman" w:cs="Times New Roman"/>
            <w:sz w:val="24"/>
            <w:szCs w:val="24"/>
            <w:u w:val="single"/>
          </w:rPr>
          <w:t>https://www.francetvinfo.fr/economie/transports/transports-en-zones-rurales-les-maires-denoncent-l-abandon-de-l-etat_3568407.html</w:t>
        </w:r>
      </w:hyperlink>
    </w:p>
    <w:p w14:paraId="1702B696" w14:textId="77777777" w:rsidR="00B63871" w:rsidRDefault="00B63871">
      <w:pPr>
        <w:spacing w:line="360" w:lineRule="auto"/>
        <w:ind w:left="720"/>
        <w:jc w:val="both"/>
        <w:rPr>
          <w:rFonts w:ascii="Times New Roman" w:eastAsia="Times New Roman" w:hAnsi="Times New Roman" w:cs="Times New Roman"/>
          <w:sz w:val="24"/>
          <w:szCs w:val="24"/>
        </w:rPr>
      </w:pPr>
    </w:p>
    <w:p w14:paraId="5E235BDA" w14:textId="77777777" w:rsidR="00B63871" w:rsidRDefault="004D15C0" w:rsidP="00AC6564">
      <w:pPr>
        <w:spacing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Mahuet</w:t>
      </w:r>
      <w:proofErr w:type="spellEnd"/>
      <w:r>
        <w:rPr>
          <w:rFonts w:ascii="Times New Roman" w:eastAsia="Times New Roman" w:hAnsi="Times New Roman" w:cs="Times New Roman"/>
          <w:sz w:val="24"/>
          <w:szCs w:val="24"/>
        </w:rPr>
        <w:t xml:space="preserve">, A. . (2023, 14 février). SONDAGE. Racisme : 91 % des personnes noires ont le sentiment d’être victimes de discrimination. </w:t>
      </w:r>
      <w:proofErr w:type="spellStart"/>
      <w:r>
        <w:rPr>
          <w:rFonts w:ascii="Times New Roman" w:eastAsia="Times New Roman" w:hAnsi="Times New Roman" w:cs="Times New Roman"/>
          <w:i/>
          <w:sz w:val="24"/>
          <w:szCs w:val="24"/>
        </w:rPr>
        <w:t>Franceinfo</w:t>
      </w:r>
      <w:proofErr w:type="spellEnd"/>
      <w:r>
        <w:rPr>
          <w:rFonts w:ascii="Times New Roman" w:eastAsia="Times New Roman" w:hAnsi="Times New Roman" w:cs="Times New Roman"/>
          <w:sz w:val="24"/>
          <w:szCs w:val="24"/>
        </w:rPr>
        <w:t xml:space="preserve">. </w:t>
      </w:r>
      <w:hyperlink r:id="rId16">
        <w:r>
          <w:rPr>
            <w:rFonts w:ascii="Times New Roman" w:eastAsia="Times New Roman" w:hAnsi="Times New Roman" w:cs="Times New Roman"/>
            <w:sz w:val="24"/>
            <w:szCs w:val="24"/>
            <w:u w:val="single"/>
          </w:rPr>
          <w:t>https://www.francetvinfo.fr/societe/racisme/sondage-racisme-91-des-personnes-noires-ont-le-sentiment-d-etre-victimes-de-discrimination_5658932.html</w:t>
        </w:r>
      </w:hyperlink>
    </w:p>
    <w:p w14:paraId="0D879F5A" w14:textId="77777777" w:rsidR="00B63871" w:rsidRDefault="00B63871">
      <w:pPr>
        <w:spacing w:line="360" w:lineRule="auto"/>
        <w:jc w:val="both"/>
        <w:rPr>
          <w:rFonts w:ascii="Times New Roman" w:eastAsia="Times New Roman" w:hAnsi="Times New Roman" w:cs="Times New Roman"/>
          <w:sz w:val="24"/>
          <w:szCs w:val="24"/>
        </w:rPr>
      </w:pPr>
    </w:p>
    <w:p w14:paraId="26F8FB6A" w14:textId="77777777" w:rsidR="00B63871" w:rsidRDefault="004D15C0" w:rsidP="00AC656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Manson, L. (2024, 19 juin). Législatives : dans les territoires ruraux, le " ; nous d&amp; # 39 ; abord" ; est " ; capté par le RN" ; </w:t>
      </w:r>
      <w:r>
        <w:rPr>
          <w:rFonts w:ascii="Times New Roman" w:eastAsia="Times New Roman" w:hAnsi="Times New Roman" w:cs="Times New Roman"/>
          <w:i/>
          <w:sz w:val="24"/>
          <w:szCs w:val="24"/>
        </w:rPr>
        <w:t>RMC</w:t>
      </w:r>
      <w:r>
        <w:rPr>
          <w:rFonts w:ascii="Times New Roman" w:eastAsia="Times New Roman" w:hAnsi="Times New Roman" w:cs="Times New Roman"/>
          <w:sz w:val="24"/>
          <w:szCs w:val="24"/>
        </w:rPr>
        <w:t xml:space="preserve">. </w:t>
      </w:r>
      <w:hyperlink r:id="rId17">
        <w:r>
          <w:rPr>
            <w:rFonts w:ascii="Times New Roman" w:eastAsia="Times New Roman" w:hAnsi="Times New Roman" w:cs="Times New Roman"/>
            <w:sz w:val="24"/>
            <w:szCs w:val="24"/>
            <w:u w:val="single"/>
          </w:rPr>
          <w:t>https://rmc.bfmtv.com/actualites/politique/legislatives-dans-les-territoires-ruraux-le-nous-d-abord-est-capte-par-le-rn_AV-202406190466.html</w:t>
        </w:r>
      </w:hyperlink>
    </w:p>
    <w:p w14:paraId="38D1E26E" w14:textId="77777777" w:rsidR="00B63871" w:rsidRDefault="00B63871">
      <w:pPr>
        <w:spacing w:line="360" w:lineRule="auto"/>
        <w:ind w:left="720"/>
        <w:jc w:val="both"/>
        <w:rPr>
          <w:rFonts w:ascii="Times New Roman" w:eastAsia="Times New Roman" w:hAnsi="Times New Roman" w:cs="Times New Roman"/>
          <w:sz w:val="24"/>
          <w:szCs w:val="24"/>
        </w:rPr>
      </w:pPr>
    </w:p>
    <w:p w14:paraId="66E87664" w14:textId="77777777" w:rsidR="00B63871" w:rsidRDefault="004D15C0" w:rsidP="00AC656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Mobilités : la fracture rurale</w:t>
      </w:r>
      <w:r>
        <w:rPr>
          <w:rFonts w:ascii="Times New Roman" w:eastAsia="Times New Roman" w:hAnsi="Times New Roman" w:cs="Times New Roman"/>
          <w:sz w:val="24"/>
          <w:szCs w:val="24"/>
        </w:rPr>
        <w:t>. (</w:t>
      </w:r>
      <w:proofErr w:type="gramStart"/>
      <w:r>
        <w:rPr>
          <w:rFonts w:ascii="Times New Roman" w:eastAsia="Times New Roman" w:hAnsi="Times New Roman" w:cs="Times New Roman"/>
          <w:sz w:val="24"/>
          <w:szCs w:val="24"/>
        </w:rPr>
        <w:t>s.</w:t>
      </w:r>
      <w:proofErr w:type="gramEnd"/>
      <w:r>
        <w:rPr>
          <w:rFonts w:ascii="Times New Roman" w:eastAsia="Times New Roman" w:hAnsi="Times New Roman" w:cs="Times New Roman"/>
          <w:sz w:val="24"/>
          <w:szCs w:val="24"/>
        </w:rPr>
        <w:t xml:space="preserve"> d.). Groupe Caisse des Dépôts. </w:t>
      </w:r>
      <w:hyperlink r:id="rId18">
        <w:r>
          <w:rPr>
            <w:rFonts w:ascii="Times New Roman" w:eastAsia="Times New Roman" w:hAnsi="Times New Roman" w:cs="Times New Roman"/>
            <w:sz w:val="24"/>
            <w:szCs w:val="24"/>
            <w:u w:val="single"/>
          </w:rPr>
          <w:t>https://www.caissedesdepots.fr/dossier/mobilites-la-fracture-rurale</w:t>
        </w:r>
      </w:hyperlink>
    </w:p>
    <w:p w14:paraId="7F12D1C3" w14:textId="77777777" w:rsidR="00B63871" w:rsidRDefault="00B63871">
      <w:pPr>
        <w:spacing w:line="360" w:lineRule="auto"/>
        <w:jc w:val="both"/>
        <w:rPr>
          <w:rFonts w:ascii="Times New Roman" w:eastAsia="Times New Roman" w:hAnsi="Times New Roman" w:cs="Times New Roman"/>
          <w:sz w:val="24"/>
          <w:szCs w:val="24"/>
        </w:rPr>
      </w:pPr>
    </w:p>
    <w:p w14:paraId="10061436" w14:textId="77777777" w:rsidR="00B63871" w:rsidRDefault="004D15C0" w:rsidP="00AC656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Racisme </w:t>
      </w:r>
      <w:proofErr w:type="spellStart"/>
      <w:r>
        <w:rPr>
          <w:rFonts w:ascii="Times New Roman" w:eastAsia="Times New Roman" w:hAnsi="Times New Roman" w:cs="Times New Roman"/>
          <w:i/>
          <w:sz w:val="24"/>
          <w:szCs w:val="24"/>
        </w:rPr>
        <w:t>definitions</w:t>
      </w:r>
      <w:proofErr w:type="spellEnd"/>
      <w:r>
        <w:rPr>
          <w:rFonts w:ascii="Times New Roman" w:eastAsia="Times New Roman" w:hAnsi="Times New Roman" w:cs="Times New Roman"/>
          <w:i/>
          <w:sz w:val="24"/>
          <w:szCs w:val="24"/>
        </w:rPr>
        <w:t xml:space="preserve"> - humanrights.ch</w:t>
      </w:r>
      <w:r>
        <w:rPr>
          <w:rFonts w:ascii="Times New Roman" w:eastAsia="Times New Roman" w:hAnsi="Times New Roman" w:cs="Times New Roman"/>
          <w:sz w:val="24"/>
          <w:szCs w:val="24"/>
        </w:rPr>
        <w:t xml:space="preserve">. (2022). humainsrights.ch. </w:t>
      </w:r>
      <w:hyperlink r:id="rId19">
        <w:r>
          <w:rPr>
            <w:rFonts w:ascii="Times New Roman" w:eastAsia="Times New Roman" w:hAnsi="Times New Roman" w:cs="Times New Roman"/>
            <w:sz w:val="24"/>
            <w:szCs w:val="24"/>
            <w:u w:val="single"/>
          </w:rPr>
          <w:t>https://www.humanrights.ch/fr/pfi/droits-humains/racisme/dossier/definition</w:t>
        </w:r>
      </w:hyperlink>
    </w:p>
    <w:p w14:paraId="54422486" w14:textId="77777777" w:rsidR="00B63871" w:rsidRDefault="00B63871">
      <w:pPr>
        <w:spacing w:line="360" w:lineRule="auto"/>
        <w:jc w:val="both"/>
        <w:rPr>
          <w:rFonts w:ascii="Times New Roman" w:eastAsia="Times New Roman" w:hAnsi="Times New Roman" w:cs="Times New Roman"/>
          <w:sz w:val="24"/>
          <w:szCs w:val="24"/>
        </w:rPr>
      </w:pPr>
    </w:p>
    <w:p w14:paraId="087FF868" w14:textId="77777777" w:rsidR="00B63871" w:rsidRDefault="004D15C0">
      <w:pPr>
        <w:spacing w:line="360" w:lineRule="auto"/>
        <w:jc w:val="both"/>
        <w:rPr>
          <w:rFonts w:ascii="Times New Roman" w:eastAsia="Times New Roman" w:hAnsi="Times New Roman" w:cs="Times New Roman"/>
          <w:sz w:val="24"/>
          <w:szCs w:val="24"/>
        </w:rPr>
      </w:pPr>
      <w:hyperlink r:id="rId20">
        <w:r>
          <w:rPr>
            <w:rFonts w:ascii="Times New Roman" w:eastAsia="Times New Roman" w:hAnsi="Times New Roman" w:cs="Times New Roman"/>
            <w:sz w:val="24"/>
            <w:szCs w:val="24"/>
            <w:u w:val="single"/>
          </w:rPr>
          <w:t>https://www.tiktok.com/@lodoniri/video/7281718245281778977</w:t>
        </w:r>
      </w:hyperlink>
    </w:p>
    <w:p w14:paraId="30696B73" w14:textId="77777777" w:rsidR="00B63871" w:rsidRDefault="00B63871">
      <w:pPr>
        <w:spacing w:line="360" w:lineRule="auto"/>
        <w:jc w:val="both"/>
        <w:rPr>
          <w:rFonts w:ascii="Times New Roman" w:eastAsia="Times New Roman" w:hAnsi="Times New Roman" w:cs="Times New Roman"/>
          <w:sz w:val="24"/>
          <w:szCs w:val="24"/>
        </w:rPr>
      </w:pPr>
    </w:p>
    <w:p w14:paraId="574BE10F" w14:textId="77777777" w:rsidR="00B63871" w:rsidRDefault="004D15C0">
      <w:pPr>
        <w:spacing w:line="360" w:lineRule="auto"/>
        <w:jc w:val="both"/>
        <w:rPr>
          <w:rFonts w:ascii="Times New Roman" w:eastAsia="Times New Roman" w:hAnsi="Times New Roman" w:cs="Times New Roman"/>
          <w:sz w:val="24"/>
          <w:szCs w:val="24"/>
        </w:rPr>
      </w:pPr>
      <w:hyperlink r:id="rId21">
        <w:r>
          <w:rPr>
            <w:rFonts w:ascii="Times New Roman" w:eastAsia="Times New Roman" w:hAnsi="Times New Roman" w:cs="Times New Roman"/>
            <w:sz w:val="24"/>
            <w:szCs w:val="24"/>
            <w:u w:val="single"/>
          </w:rPr>
          <w:t>https://www.tiktok.com/@leanedsns/video/7204139892488686854</w:t>
        </w:r>
      </w:hyperlink>
    </w:p>
    <w:p w14:paraId="1505E4D4" w14:textId="77777777" w:rsidR="00B63871" w:rsidRDefault="00B63871">
      <w:pPr>
        <w:spacing w:line="360" w:lineRule="auto"/>
        <w:jc w:val="both"/>
        <w:rPr>
          <w:rFonts w:ascii="Times New Roman" w:eastAsia="Times New Roman" w:hAnsi="Times New Roman" w:cs="Times New Roman"/>
          <w:sz w:val="24"/>
          <w:szCs w:val="24"/>
        </w:rPr>
      </w:pPr>
    </w:p>
    <w:p w14:paraId="1E284D78" w14:textId="77777777" w:rsidR="00B63871" w:rsidRDefault="004D15C0">
      <w:pPr>
        <w:spacing w:line="360" w:lineRule="auto"/>
        <w:jc w:val="both"/>
        <w:rPr>
          <w:rFonts w:ascii="Times New Roman" w:eastAsia="Times New Roman" w:hAnsi="Times New Roman" w:cs="Times New Roman"/>
          <w:b/>
          <w:sz w:val="24"/>
          <w:szCs w:val="24"/>
        </w:rPr>
      </w:pPr>
      <w:hyperlink r:id="rId22">
        <w:r>
          <w:rPr>
            <w:rFonts w:ascii="Times New Roman" w:eastAsia="Times New Roman" w:hAnsi="Times New Roman" w:cs="Times New Roman"/>
            <w:sz w:val="24"/>
            <w:szCs w:val="24"/>
            <w:u w:val="single"/>
          </w:rPr>
          <w:t>https://www.tiktok.com/@staacy.xo/video/7454916810899590422</w:t>
        </w:r>
      </w:hyperlink>
      <w:r>
        <w:rPr>
          <w:rFonts w:ascii="Times New Roman" w:eastAsia="Times New Roman" w:hAnsi="Times New Roman" w:cs="Times New Roman"/>
          <w:b/>
          <w:sz w:val="24"/>
          <w:szCs w:val="24"/>
        </w:rPr>
        <w:t>``</w:t>
      </w:r>
    </w:p>
    <w:p w14:paraId="0B30ADC5" w14:textId="77777777" w:rsidR="00B63871" w:rsidRDefault="00B63871">
      <w:pPr>
        <w:spacing w:line="360" w:lineRule="auto"/>
        <w:jc w:val="both"/>
        <w:rPr>
          <w:rFonts w:ascii="Times New Roman" w:eastAsia="Times New Roman" w:hAnsi="Times New Roman" w:cs="Times New Roman"/>
          <w:b/>
          <w:sz w:val="24"/>
          <w:szCs w:val="24"/>
        </w:rPr>
      </w:pPr>
    </w:p>
    <w:p w14:paraId="65870261" w14:textId="77777777" w:rsidR="00B63871" w:rsidRDefault="004D15C0" w:rsidP="00AC6564">
      <w:pPr>
        <w:shd w:val="clear" w:color="auto" w:fill="FFFFFF"/>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Afp, L. F. A. (2024, 12 mars). Question de Pascal Praud liant punaises de lit et immigration : </w:t>
      </w:r>
      <w:proofErr w:type="spellStart"/>
      <w:r>
        <w:rPr>
          <w:rFonts w:ascii="Times New Roman" w:eastAsia="Times New Roman" w:hAnsi="Times New Roman" w:cs="Times New Roman"/>
          <w:sz w:val="24"/>
          <w:szCs w:val="24"/>
        </w:rPr>
        <w:t>CNews</w:t>
      </w:r>
      <w:proofErr w:type="spellEnd"/>
      <w:r>
        <w:rPr>
          <w:rFonts w:ascii="Times New Roman" w:eastAsia="Times New Roman" w:hAnsi="Times New Roman" w:cs="Times New Roman"/>
          <w:sz w:val="24"/>
          <w:szCs w:val="24"/>
        </w:rPr>
        <w:t xml:space="preserve"> mis en garde par l’</w:t>
      </w:r>
      <w:proofErr w:type="spellStart"/>
      <w:r>
        <w:rPr>
          <w:rFonts w:ascii="Times New Roman" w:eastAsia="Times New Roman" w:hAnsi="Times New Roman" w:cs="Times New Roman"/>
          <w:sz w:val="24"/>
          <w:szCs w:val="24"/>
        </w:rPr>
        <w:t>Arcom</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Le Figaro</w:t>
      </w:r>
      <w:r>
        <w:rPr>
          <w:rFonts w:ascii="Times New Roman" w:eastAsia="Times New Roman" w:hAnsi="Times New Roman" w:cs="Times New Roman"/>
          <w:sz w:val="24"/>
          <w:szCs w:val="24"/>
        </w:rPr>
        <w:t xml:space="preserve">. </w:t>
      </w:r>
      <w:hyperlink r:id="rId23">
        <w:r>
          <w:rPr>
            <w:rFonts w:ascii="Times New Roman" w:eastAsia="Times New Roman" w:hAnsi="Times New Roman" w:cs="Times New Roman"/>
            <w:color w:val="1155CC"/>
            <w:sz w:val="24"/>
            <w:szCs w:val="24"/>
            <w:u w:val="single"/>
          </w:rPr>
          <w:t>https://www.lefigaro.fr/medias/question-de-pascal-praud-liant-punaises-de-lit-et-immigration-cnews-mis-en-garde-par-l-arcom-20240312</w:t>
        </w:r>
      </w:hyperlink>
    </w:p>
    <w:p w14:paraId="6AEC635C" w14:textId="1BC99975" w:rsidR="00B63871" w:rsidRDefault="004D15C0" w:rsidP="00AC6564">
      <w:pPr>
        <w:shd w:val="clear" w:color="auto" w:fill="FFFFFF"/>
        <w:spacing w:line="48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Rodwell</w:t>
      </w:r>
      <w:proofErr w:type="spellEnd"/>
      <w:r>
        <w:rPr>
          <w:rFonts w:ascii="Times New Roman" w:eastAsia="Times New Roman" w:hAnsi="Times New Roman" w:cs="Times New Roman"/>
          <w:sz w:val="24"/>
          <w:szCs w:val="24"/>
        </w:rPr>
        <w:t xml:space="preserve">, C. (2024, 10 juillet). « Si l’on veut préserver la cohésion de la société, attaquons-nous à l’insécurité culturelle des Français » . </w:t>
      </w:r>
      <w:r>
        <w:rPr>
          <w:rFonts w:ascii="Times New Roman" w:eastAsia="Times New Roman" w:hAnsi="Times New Roman" w:cs="Times New Roman"/>
          <w:i/>
          <w:sz w:val="24"/>
          <w:szCs w:val="24"/>
        </w:rPr>
        <w:t>Le Figaro</w:t>
      </w:r>
      <w:r>
        <w:rPr>
          <w:rFonts w:ascii="Times New Roman" w:eastAsia="Times New Roman" w:hAnsi="Times New Roman" w:cs="Times New Roman"/>
          <w:sz w:val="24"/>
          <w:szCs w:val="24"/>
        </w:rPr>
        <w:t xml:space="preserve">. </w:t>
      </w:r>
      <w:hyperlink r:id="rId24">
        <w:r>
          <w:rPr>
            <w:rFonts w:ascii="Times New Roman" w:eastAsia="Times New Roman" w:hAnsi="Times New Roman" w:cs="Times New Roman"/>
            <w:color w:val="1155CC"/>
            <w:sz w:val="24"/>
            <w:szCs w:val="24"/>
            <w:u w:val="single"/>
          </w:rPr>
          <w:t>https://www.lefigaro.fr/vox/politique/si-l-on-veut-preserver-la-cohesion-de-la-societe-attaquons-nous-a-l-insecurite-culturelle-des-francais-20240710</w:t>
        </w:r>
      </w:hyperlink>
    </w:p>
    <w:p w14:paraId="09ACB371" w14:textId="77777777" w:rsidR="00B63871" w:rsidRDefault="004D15C0">
      <w:pPr>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L'Heure des Pros (Émission du 29/09/2023) </w:t>
      </w:r>
      <w:r>
        <w:rPr>
          <w:rFonts w:ascii="Times New Roman" w:eastAsia="Times New Roman" w:hAnsi="Times New Roman" w:cs="Times New Roman"/>
          <w:i/>
          <w:sz w:val="24"/>
          <w:szCs w:val="24"/>
        </w:rPr>
        <w:t>Dailymotion</w:t>
      </w:r>
      <w:r>
        <w:rPr>
          <w:rFonts w:ascii="Times New Roman" w:eastAsia="Times New Roman" w:hAnsi="Times New Roman" w:cs="Times New Roman"/>
          <w:sz w:val="24"/>
          <w:szCs w:val="24"/>
        </w:rPr>
        <w:t>. (</w:t>
      </w:r>
      <w:proofErr w:type="gramStart"/>
      <w:r>
        <w:rPr>
          <w:rFonts w:ascii="Times New Roman" w:eastAsia="Times New Roman" w:hAnsi="Times New Roman" w:cs="Times New Roman"/>
          <w:sz w:val="24"/>
          <w:szCs w:val="24"/>
        </w:rPr>
        <w:t>s.</w:t>
      </w:r>
      <w:proofErr w:type="gramEnd"/>
      <w:r>
        <w:rPr>
          <w:rFonts w:ascii="Times New Roman" w:eastAsia="Times New Roman" w:hAnsi="Times New Roman" w:cs="Times New Roman"/>
          <w:sz w:val="24"/>
          <w:szCs w:val="24"/>
        </w:rPr>
        <w:t xml:space="preserve"> d.). </w:t>
      </w:r>
      <w:hyperlink r:id="rId25">
        <w:r>
          <w:rPr>
            <w:rFonts w:ascii="Times New Roman" w:eastAsia="Times New Roman" w:hAnsi="Times New Roman" w:cs="Times New Roman"/>
            <w:color w:val="1155CC"/>
            <w:sz w:val="24"/>
            <w:szCs w:val="24"/>
            <w:u w:val="single"/>
          </w:rPr>
          <w:t>https://dai.ly/x8oern4</w:t>
        </w:r>
      </w:hyperlink>
    </w:p>
    <w:p w14:paraId="416CA2A2" w14:textId="77777777" w:rsidR="00B63871" w:rsidRDefault="00B63871">
      <w:pPr>
        <w:shd w:val="clear" w:color="auto" w:fill="FFFFFF"/>
        <w:spacing w:line="480" w:lineRule="auto"/>
        <w:ind w:left="720"/>
        <w:jc w:val="both"/>
        <w:rPr>
          <w:rFonts w:ascii="Times New Roman" w:eastAsia="Times New Roman" w:hAnsi="Times New Roman" w:cs="Times New Roman"/>
          <w:sz w:val="24"/>
          <w:szCs w:val="24"/>
        </w:rPr>
      </w:pPr>
    </w:p>
    <w:p w14:paraId="198F1874" w14:textId="3A284E7F" w:rsidR="00AC6564" w:rsidRDefault="004D15C0" w:rsidP="00437993">
      <w:pPr>
        <w:shd w:val="clear" w:color="auto" w:fill="FFFFFF"/>
        <w:spacing w:after="24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 Longraye, C. (2023, 14 septembre). </w:t>
      </w:r>
      <w:r>
        <w:rPr>
          <w:rFonts w:ascii="Times New Roman" w:eastAsia="Times New Roman" w:hAnsi="Times New Roman" w:cs="Times New Roman"/>
          <w:i/>
          <w:sz w:val="24"/>
          <w:szCs w:val="24"/>
        </w:rPr>
        <w:t xml:space="preserve">Philippe </w:t>
      </w:r>
      <w:proofErr w:type="spellStart"/>
      <w:r>
        <w:rPr>
          <w:rFonts w:ascii="Times New Roman" w:eastAsia="Times New Roman" w:hAnsi="Times New Roman" w:cs="Times New Roman"/>
          <w:i/>
          <w:sz w:val="24"/>
          <w:szCs w:val="24"/>
        </w:rPr>
        <w:t>Monguillot</w:t>
      </w:r>
      <w:proofErr w:type="spellEnd"/>
      <w:r>
        <w:rPr>
          <w:rFonts w:ascii="Times New Roman" w:eastAsia="Times New Roman" w:hAnsi="Times New Roman" w:cs="Times New Roman"/>
          <w:i/>
          <w:sz w:val="24"/>
          <w:szCs w:val="24"/>
        </w:rPr>
        <w:t xml:space="preserve"> : 3 ans après, procès contre l’ensauvagement de la France</w:t>
      </w:r>
      <w:r>
        <w:rPr>
          <w:rFonts w:ascii="Times New Roman" w:eastAsia="Times New Roman" w:hAnsi="Times New Roman" w:cs="Times New Roman"/>
          <w:sz w:val="24"/>
          <w:szCs w:val="24"/>
        </w:rPr>
        <w:t xml:space="preserve">. Boulevard Voltaire. </w:t>
      </w:r>
      <w:hyperlink r:id="rId26">
        <w:r>
          <w:rPr>
            <w:rFonts w:ascii="Times New Roman" w:eastAsia="Times New Roman" w:hAnsi="Times New Roman" w:cs="Times New Roman"/>
            <w:color w:val="1155CC"/>
            <w:sz w:val="24"/>
            <w:szCs w:val="24"/>
            <w:u w:val="single"/>
          </w:rPr>
          <w:t>https://www.bvoltaire.fr/philippe-monguillot-3-ans-apres-un-proces-contre-lensauvagement-de-la-france/</w:t>
        </w:r>
      </w:hyperlink>
    </w:p>
    <w:p w14:paraId="609630A8" w14:textId="7E48B6BD" w:rsidR="00B63871" w:rsidRDefault="004D15C0" w:rsidP="00437993">
      <w:pPr>
        <w:shd w:val="clear" w:color="auto" w:fill="FFFFFF"/>
        <w:spacing w:after="240" w:line="48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Audureau, W. (2020, 3 septembre). L’ « ensauvagement » , un mot à l’histoire sinueuse, surtout utilisé par l’extrême droite. </w:t>
      </w:r>
      <w:r>
        <w:rPr>
          <w:rFonts w:ascii="Times New Roman" w:eastAsia="Times New Roman" w:hAnsi="Times New Roman" w:cs="Times New Roman"/>
          <w:i/>
          <w:sz w:val="24"/>
          <w:szCs w:val="24"/>
        </w:rPr>
        <w:t>Le Monde.fr</w:t>
      </w:r>
      <w:r>
        <w:rPr>
          <w:rFonts w:ascii="Times New Roman" w:eastAsia="Times New Roman" w:hAnsi="Times New Roman" w:cs="Times New Roman"/>
          <w:sz w:val="24"/>
          <w:szCs w:val="24"/>
        </w:rPr>
        <w:t xml:space="preserve">. </w:t>
      </w:r>
      <w:hyperlink r:id="rId27">
        <w:r>
          <w:rPr>
            <w:rFonts w:ascii="Times New Roman" w:eastAsia="Times New Roman" w:hAnsi="Times New Roman" w:cs="Times New Roman"/>
            <w:color w:val="1155CC"/>
            <w:sz w:val="24"/>
            <w:szCs w:val="24"/>
            <w:u w:val="single"/>
          </w:rPr>
          <w:t>https://www.lemonde.fr/les-decodeurs/article/2020/09/03/l-ensauvagement-un-mot-a-l-histoire-sinueuse-surtout-utilise-par-l-extreme-droite_6050851_4355770.html</w:t>
        </w:r>
      </w:hyperlink>
    </w:p>
    <w:p w14:paraId="25BC697C" w14:textId="273E1EC1" w:rsidR="00B63871" w:rsidRDefault="004D15C0" w:rsidP="00437993">
      <w:pPr>
        <w:spacing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Benoît Coquard, </w:t>
      </w:r>
      <w:r>
        <w:rPr>
          <w:rFonts w:ascii="Times New Roman" w:eastAsia="Times New Roman" w:hAnsi="Times New Roman" w:cs="Times New Roman"/>
          <w:i/>
          <w:sz w:val="24"/>
          <w:szCs w:val="24"/>
        </w:rPr>
        <w:t>Ceux qui restent. Faire sa vie dans les campagnes en déclin</w:t>
      </w:r>
      <w:r>
        <w:rPr>
          <w:rFonts w:ascii="Times New Roman" w:eastAsia="Times New Roman" w:hAnsi="Times New Roman" w:cs="Times New Roman"/>
          <w:sz w:val="24"/>
          <w:szCs w:val="24"/>
        </w:rPr>
        <w:t>, Paris, La Découverte, coll. « L’envers des faits », 2019, 280 p.</w:t>
      </w:r>
    </w:p>
    <w:p w14:paraId="2FAC50CC" w14:textId="04B699A4" w:rsidR="00B63871" w:rsidRDefault="004D15C0" w:rsidP="00437993">
      <w:pPr>
        <w:spacing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Félicien Faury, </w:t>
      </w:r>
      <w:r>
        <w:rPr>
          <w:rFonts w:ascii="Times New Roman" w:eastAsia="Times New Roman" w:hAnsi="Times New Roman" w:cs="Times New Roman"/>
          <w:i/>
          <w:sz w:val="24"/>
          <w:szCs w:val="24"/>
          <w:highlight w:val="white"/>
        </w:rPr>
        <w:t>Des électeurs ordinaires. Enquête sur la normalisation de l’extrême droite</w:t>
      </w:r>
      <w:r>
        <w:rPr>
          <w:rFonts w:ascii="Times New Roman" w:eastAsia="Times New Roman" w:hAnsi="Times New Roman" w:cs="Times New Roman"/>
          <w:sz w:val="24"/>
          <w:szCs w:val="24"/>
          <w:highlight w:val="white"/>
        </w:rPr>
        <w:t>, Paris, Seuil, 2024, 240 p.</w:t>
      </w:r>
    </w:p>
    <w:p w14:paraId="3D45D837" w14:textId="77AAEB52" w:rsidR="00B63871" w:rsidRDefault="004D15C0" w:rsidP="00437993">
      <w:pPr>
        <w:spacing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Colette Guillaumin, 2002 (1972). </w:t>
      </w:r>
      <w:r>
        <w:rPr>
          <w:rFonts w:ascii="Times New Roman" w:eastAsia="Times New Roman" w:hAnsi="Times New Roman" w:cs="Times New Roman"/>
          <w:i/>
          <w:sz w:val="24"/>
          <w:szCs w:val="24"/>
          <w:highlight w:val="white"/>
        </w:rPr>
        <w:t>L’idéologie raciste : genèse et langage actuel</w:t>
      </w:r>
      <w:r>
        <w:rPr>
          <w:rFonts w:ascii="Times New Roman" w:eastAsia="Times New Roman" w:hAnsi="Times New Roman" w:cs="Times New Roman"/>
          <w:sz w:val="24"/>
          <w:szCs w:val="24"/>
          <w:highlight w:val="white"/>
        </w:rPr>
        <w:t>. Paris, Gallimard.</w:t>
      </w:r>
    </w:p>
    <w:p w14:paraId="652CE3D7" w14:textId="414D6611" w:rsidR="00B63871" w:rsidRDefault="004D15C0">
      <w:pPr>
        <w:spacing w:line="360" w:lineRule="auto"/>
        <w:jc w:val="both"/>
        <w:rPr>
          <w:rFonts w:ascii="Times New Roman" w:eastAsia="Times New Roman" w:hAnsi="Times New Roman" w:cs="Times New Roman"/>
          <w:sz w:val="24"/>
          <w:szCs w:val="24"/>
        </w:rPr>
      </w:pPr>
      <w:r>
        <w:rPr>
          <w:rFonts w:ascii="Cardo" w:eastAsia="Cardo" w:hAnsi="Cardo" w:cs="Cardo"/>
          <w:sz w:val="24"/>
          <w:szCs w:val="24"/>
        </w:rPr>
        <w:t xml:space="preserve">Philippe </w:t>
      </w:r>
      <w:proofErr w:type="spellStart"/>
      <w:r>
        <w:rPr>
          <w:rFonts w:ascii="Cardo" w:eastAsia="Cardo" w:hAnsi="Cardo" w:cs="Cardo"/>
          <w:sz w:val="24"/>
          <w:szCs w:val="24"/>
        </w:rPr>
        <w:t>Poutignat</w:t>
      </w:r>
      <w:proofErr w:type="spellEnd"/>
      <w:r>
        <w:rPr>
          <w:rFonts w:ascii="Cardo" w:eastAsia="Cardo" w:hAnsi="Cardo" w:cs="Cardo"/>
          <w:sz w:val="24"/>
          <w:szCs w:val="24"/>
        </w:rPr>
        <w:t xml:space="preserve">, Christian </w:t>
      </w:r>
      <w:proofErr w:type="spellStart"/>
      <w:r>
        <w:rPr>
          <w:rFonts w:ascii="Cardo" w:eastAsia="Cardo" w:hAnsi="Cardo" w:cs="Cardo"/>
          <w:sz w:val="24"/>
          <w:szCs w:val="24"/>
        </w:rPr>
        <w:t>Rinaudo</w:t>
      </w:r>
      <w:proofErr w:type="spellEnd"/>
      <w:r>
        <w:rPr>
          <w:rFonts w:ascii="Cardo" w:eastAsia="Cardo" w:hAnsi="Cardo" w:cs="Cardo"/>
          <w:sz w:val="24"/>
          <w:szCs w:val="24"/>
        </w:rPr>
        <w:t xml:space="preserve">, Jocelyne </w:t>
      </w:r>
      <w:proofErr w:type="spellStart"/>
      <w:r>
        <w:rPr>
          <w:rFonts w:ascii="Cardo" w:eastAsia="Cardo" w:hAnsi="Cardo" w:cs="Cardo"/>
          <w:sz w:val="24"/>
          <w:szCs w:val="24"/>
        </w:rPr>
        <w:t>Streiff-Fénart</w:t>
      </w:r>
      <w:proofErr w:type="spellEnd"/>
      <w:r>
        <w:rPr>
          <w:rFonts w:ascii="Cardo" w:eastAsia="Cardo" w:hAnsi="Cardo" w:cs="Cardo"/>
          <w:sz w:val="24"/>
          <w:szCs w:val="24"/>
        </w:rPr>
        <w:t xml:space="preserve">. Le traitement syndical du racisme et de l'insécurité dans une entreprise de transports urbains. Sociologie du Travail, 2004, 46 (3), pp.309-328. ⟨halshs-00083414⟩ </w:t>
      </w:r>
    </w:p>
    <w:p w14:paraId="062D9E27" w14:textId="77777777" w:rsidR="00B63871" w:rsidRDefault="00B63871">
      <w:pPr>
        <w:shd w:val="clear" w:color="auto" w:fill="FFFFFF"/>
        <w:jc w:val="both"/>
        <w:rPr>
          <w:rFonts w:ascii="Times New Roman" w:eastAsia="Times New Roman" w:hAnsi="Times New Roman" w:cs="Times New Roman"/>
          <w:sz w:val="24"/>
          <w:szCs w:val="24"/>
        </w:rPr>
      </w:pPr>
    </w:p>
    <w:p w14:paraId="1F18F8FD" w14:textId="50A6DCD9" w:rsidR="00B63871" w:rsidRDefault="004D15C0">
      <w:pPr>
        <w:shd w:val="clear" w:color="auto" w:fill="FFFFFF"/>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ANNEXE  : </w:t>
      </w:r>
    </w:p>
    <w:p w14:paraId="1C14CBF1" w14:textId="758682F9" w:rsidR="00B63871" w:rsidRDefault="00B63871">
      <w:pPr>
        <w:shd w:val="clear" w:color="auto" w:fill="FFFFFF"/>
        <w:jc w:val="both"/>
        <w:rPr>
          <w:rFonts w:ascii="Times New Roman" w:eastAsia="Times New Roman" w:hAnsi="Times New Roman" w:cs="Times New Roman"/>
          <w:sz w:val="24"/>
          <w:szCs w:val="24"/>
        </w:rPr>
      </w:pPr>
    </w:p>
    <w:p w14:paraId="64E0A1B5" w14:textId="5CFDB4F1" w:rsidR="00B63871" w:rsidRDefault="00AC6564">
      <w:pPr>
        <w:shd w:val="clear" w:color="auto" w:fill="FFFFFF"/>
        <w:jc w:val="both"/>
        <w:rPr>
          <w:rFonts w:ascii="Times New Roman" w:eastAsia="Times New Roman" w:hAnsi="Times New Roman" w:cs="Times New Roman"/>
          <w:sz w:val="24"/>
          <w:szCs w:val="24"/>
        </w:rPr>
      </w:pPr>
      <w:r>
        <w:rPr>
          <w:noProof/>
        </w:rPr>
        <w:drawing>
          <wp:anchor distT="114300" distB="114300" distL="114300" distR="114300" simplePos="0" relativeHeight="251658240" behindDoc="0" locked="0" layoutInCell="1" hidden="0" allowOverlap="1" wp14:anchorId="159D6B92" wp14:editId="38631186">
            <wp:simplePos x="0" y="0"/>
            <wp:positionH relativeFrom="column">
              <wp:posOffset>4632960</wp:posOffset>
            </wp:positionH>
            <wp:positionV relativeFrom="paragraph">
              <wp:posOffset>162560</wp:posOffset>
            </wp:positionV>
            <wp:extent cx="1417320" cy="2781300"/>
            <wp:effectExtent l="0" t="0" r="0" b="0"/>
            <wp:wrapNone/>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8"/>
                    <a:srcRect t="10500" b="9499"/>
                    <a:stretch>
                      <a:fillRect/>
                    </a:stretch>
                  </pic:blipFill>
                  <pic:spPr>
                    <a:xfrm>
                      <a:off x="0" y="0"/>
                      <a:ext cx="1417320" cy="278130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114300" distB="114300" distL="114300" distR="114300" simplePos="0" relativeHeight="251662336" behindDoc="1" locked="0" layoutInCell="1" hidden="0" allowOverlap="1" wp14:anchorId="0DF31029" wp14:editId="07EE502D">
            <wp:simplePos x="0" y="0"/>
            <wp:positionH relativeFrom="column">
              <wp:posOffset>-594360</wp:posOffset>
            </wp:positionH>
            <wp:positionV relativeFrom="paragraph">
              <wp:posOffset>185420</wp:posOffset>
            </wp:positionV>
            <wp:extent cx="2087880" cy="2667000"/>
            <wp:effectExtent l="0" t="0" r="7620" b="0"/>
            <wp:wrapNone/>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9"/>
                    <a:srcRect t="10302" b="9232"/>
                    <a:stretch>
                      <a:fillRect/>
                    </a:stretch>
                  </pic:blipFill>
                  <pic:spPr>
                    <a:xfrm>
                      <a:off x="0" y="0"/>
                      <a:ext cx="2087880" cy="2667000"/>
                    </a:xfrm>
                    <a:prstGeom prst="rect">
                      <a:avLst/>
                    </a:prstGeom>
                    <a:ln/>
                  </pic:spPr>
                </pic:pic>
              </a:graphicData>
            </a:graphic>
            <wp14:sizeRelH relativeFrom="margin">
              <wp14:pctWidth>0</wp14:pctWidth>
            </wp14:sizeRelH>
            <wp14:sizeRelV relativeFrom="margin">
              <wp14:pctHeight>0</wp14:pctHeight>
            </wp14:sizeRelV>
          </wp:anchor>
        </w:drawing>
      </w:r>
    </w:p>
    <w:p w14:paraId="18A88FB2" w14:textId="6A0E624D" w:rsidR="00B63871" w:rsidRDefault="00437993">
      <w:pPr>
        <w:spacing w:line="360" w:lineRule="auto"/>
        <w:jc w:val="both"/>
        <w:rPr>
          <w:rFonts w:ascii="Times New Roman" w:eastAsia="Times New Roman" w:hAnsi="Times New Roman" w:cs="Times New Roman"/>
          <w:sz w:val="24"/>
          <w:szCs w:val="24"/>
        </w:rPr>
      </w:pPr>
      <w:r>
        <w:rPr>
          <w:noProof/>
        </w:rPr>
        <w:drawing>
          <wp:anchor distT="114300" distB="114300" distL="114300" distR="114300" simplePos="0" relativeHeight="251661312" behindDoc="1" locked="0" layoutInCell="1" hidden="0" allowOverlap="1" wp14:anchorId="39DE191D" wp14:editId="470CAE01">
            <wp:simplePos x="0" y="0"/>
            <wp:positionH relativeFrom="margin">
              <wp:posOffset>3475990</wp:posOffset>
            </wp:positionH>
            <wp:positionV relativeFrom="paragraph">
              <wp:posOffset>3389630</wp:posOffset>
            </wp:positionV>
            <wp:extent cx="1927860" cy="3814540"/>
            <wp:effectExtent l="0" t="0" r="0" b="0"/>
            <wp:wrapNone/>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0"/>
                    <a:srcRect t="5263" b="9022"/>
                    <a:stretch>
                      <a:fillRect/>
                    </a:stretch>
                  </pic:blipFill>
                  <pic:spPr>
                    <a:xfrm>
                      <a:off x="0" y="0"/>
                      <a:ext cx="1927860" cy="3814540"/>
                    </a:xfrm>
                    <a:prstGeom prst="rect">
                      <a:avLst/>
                    </a:prstGeom>
                    <a:ln/>
                  </pic:spPr>
                </pic:pic>
              </a:graphicData>
            </a:graphic>
            <wp14:sizeRelH relativeFrom="margin">
              <wp14:pctWidth>0</wp14:pctWidth>
            </wp14:sizeRelH>
            <wp14:sizeRelV relativeFrom="margin">
              <wp14:pctHeight>0</wp14:pctHeight>
            </wp14:sizeRelV>
          </wp:anchor>
        </w:drawing>
      </w:r>
      <w:r w:rsidR="00AB7078">
        <w:rPr>
          <w:noProof/>
        </w:rPr>
        <w:drawing>
          <wp:anchor distT="114300" distB="114300" distL="114300" distR="114300" simplePos="0" relativeHeight="251660288" behindDoc="0" locked="0" layoutInCell="1" hidden="0" allowOverlap="1" wp14:anchorId="598AED61" wp14:editId="0907ECBA">
            <wp:simplePos x="0" y="0"/>
            <wp:positionH relativeFrom="column">
              <wp:posOffset>251460</wp:posOffset>
            </wp:positionH>
            <wp:positionV relativeFrom="paragraph">
              <wp:posOffset>3648710</wp:posOffset>
            </wp:positionV>
            <wp:extent cx="2537460" cy="3183255"/>
            <wp:effectExtent l="0" t="0" r="0" b="0"/>
            <wp:wrapNone/>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1"/>
                    <a:srcRect t="10015" b="33176"/>
                    <a:stretch>
                      <a:fillRect/>
                    </a:stretch>
                  </pic:blipFill>
                  <pic:spPr>
                    <a:xfrm>
                      <a:off x="0" y="0"/>
                      <a:ext cx="2537460" cy="3183255"/>
                    </a:xfrm>
                    <a:prstGeom prst="rect">
                      <a:avLst/>
                    </a:prstGeom>
                    <a:ln/>
                  </pic:spPr>
                </pic:pic>
              </a:graphicData>
            </a:graphic>
            <wp14:sizeRelH relativeFrom="margin">
              <wp14:pctWidth>0</wp14:pctWidth>
            </wp14:sizeRelH>
            <wp14:sizeRelV relativeFrom="margin">
              <wp14:pctHeight>0</wp14:pctHeight>
            </wp14:sizeRelV>
          </wp:anchor>
        </w:drawing>
      </w:r>
      <w:r w:rsidR="00AC6564">
        <w:rPr>
          <w:noProof/>
        </w:rPr>
        <w:drawing>
          <wp:anchor distT="114300" distB="114300" distL="114300" distR="114300" simplePos="0" relativeHeight="251659264" behindDoc="1" locked="0" layoutInCell="1" hidden="0" allowOverlap="1" wp14:anchorId="1E43407F" wp14:editId="6DFE1CFA">
            <wp:simplePos x="0" y="0"/>
            <wp:positionH relativeFrom="column">
              <wp:posOffset>2042160</wp:posOffset>
            </wp:positionH>
            <wp:positionV relativeFrom="paragraph">
              <wp:posOffset>6350</wp:posOffset>
            </wp:positionV>
            <wp:extent cx="2034540" cy="2689860"/>
            <wp:effectExtent l="0" t="0" r="3810" b="0"/>
            <wp:wrapNone/>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2"/>
                    <a:srcRect t="10634" b="30874"/>
                    <a:stretch>
                      <a:fillRect/>
                    </a:stretch>
                  </pic:blipFill>
                  <pic:spPr>
                    <a:xfrm>
                      <a:off x="0" y="0"/>
                      <a:ext cx="2034540" cy="2689860"/>
                    </a:xfrm>
                    <a:prstGeom prst="rect">
                      <a:avLst/>
                    </a:prstGeom>
                    <a:ln/>
                  </pic:spPr>
                </pic:pic>
              </a:graphicData>
            </a:graphic>
            <wp14:sizeRelH relativeFrom="margin">
              <wp14:pctWidth>0</wp14:pctWidth>
            </wp14:sizeRelH>
            <wp14:sizeRelV relativeFrom="margin">
              <wp14:pctHeight>0</wp14:pctHeight>
            </wp14:sizeRelV>
          </wp:anchor>
        </w:drawing>
      </w:r>
    </w:p>
    <w:sectPr w:rsidR="00B63871">
      <w:footerReference w:type="default" r:id="rId33"/>
      <w:pgSz w:w="11906" w:h="16838"/>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3579D0" w14:textId="77777777" w:rsidR="004D15C0" w:rsidRDefault="004D15C0">
      <w:pPr>
        <w:spacing w:line="240" w:lineRule="auto"/>
      </w:pPr>
      <w:r>
        <w:separator/>
      </w:r>
    </w:p>
  </w:endnote>
  <w:endnote w:type="continuationSeparator" w:id="0">
    <w:p w14:paraId="530B7AD5" w14:textId="77777777" w:rsidR="004D15C0" w:rsidRDefault="004D15C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charset w:val="00"/>
    <w:family w:val="auto"/>
    <w:pitch w:val="variable"/>
    <w:sig w:usb0="E0000AFF" w:usb1="5000217F" w:usb2="00000021" w:usb3="00000000" w:csb0="0000019F" w:csb1="00000000"/>
    <w:embedRegular r:id="rId1" w:fontKey="{22593699-3C9D-4EC1-BF71-488126C09F5F}"/>
  </w:font>
  <w:font w:name="Cardo">
    <w:charset w:val="00"/>
    <w:family w:val="auto"/>
    <w:pitch w:val="default"/>
    <w:embedRegular r:id="rId2" w:fontKey="{4083DA34-10D0-4703-9F94-9CE010605A2A}"/>
  </w:font>
  <w:font w:name="Calibri">
    <w:panose1 w:val="020F0502020204030204"/>
    <w:charset w:val="00"/>
    <w:family w:val="swiss"/>
    <w:pitch w:val="variable"/>
    <w:sig w:usb0="E4002EFF" w:usb1="C200247B" w:usb2="00000009" w:usb3="00000000" w:csb0="000001FF" w:csb1="00000000"/>
    <w:embedRegular r:id="rId3" w:fontKey="{65B0F672-793D-4E03-BBD6-CF6C4ED04CB1}"/>
  </w:font>
  <w:font w:name="Cambria">
    <w:panose1 w:val="02040503050406030204"/>
    <w:charset w:val="00"/>
    <w:family w:val="roman"/>
    <w:pitch w:val="variable"/>
    <w:sig w:usb0="E00006FF" w:usb1="420024FF" w:usb2="02000000" w:usb3="00000000" w:csb0="0000019F" w:csb1="00000000"/>
    <w:embedRegular r:id="rId4" w:fontKey="{8BC6CE7C-019F-45E3-B558-024CEB8E6A4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2CBFAF" w14:textId="77777777" w:rsidR="00B63871" w:rsidRDefault="004D15C0">
    <w:pPr>
      <w:jc w:val="right"/>
    </w:pPr>
    <w:r>
      <w:fldChar w:fldCharType="begin"/>
    </w:r>
    <w:r>
      <w:instrText>PAGE</w:instrText>
    </w:r>
    <w:r>
      <w:fldChar w:fldCharType="separate"/>
    </w:r>
    <w:r>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6050FB" w14:textId="77777777" w:rsidR="004D15C0" w:rsidRDefault="004D15C0">
      <w:pPr>
        <w:spacing w:line="240" w:lineRule="auto"/>
      </w:pPr>
      <w:r>
        <w:separator/>
      </w:r>
    </w:p>
  </w:footnote>
  <w:footnote w:type="continuationSeparator" w:id="0">
    <w:p w14:paraId="74E35300" w14:textId="77777777" w:rsidR="004D15C0" w:rsidRDefault="004D15C0">
      <w:pPr>
        <w:spacing w:line="240" w:lineRule="auto"/>
      </w:pPr>
      <w:r>
        <w:continuationSeparator/>
      </w:r>
    </w:p>
  </w:footnote>
  <w:footnote w:id="1">
    <w:p w14:paraId="09A386DE" w14:textId="77777777" w:rsidR="00B63871" w:rsidRDefault="004D15C0">
      <w:pPr>
        <w:spacing w:line="240" w:lineRule="auto"/>
        <w:jc w:val="both"/>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 Bussigny, N. (2022, 11 octobre). « Racisme de volume » : s’agacer du bruit dans les transports en commun, est-ce raciste ? </w:t>
      </w:r>
      <w:r>
        <w:rPr>
          <w:rFonts w:ascii="Times New Roman" w:eastAsia="Times New Roman" w:hAnsi="Times New Roman" w:cs="Times New Roman"/>
          <w:i/>
          <w:sz w:val="16"/>
          <w:szCs w:val="16"/>
        </w:rPr>
        <w:t>Marianne</w:t>
      </w:r>
      <w:r>
        <w:rPr>
          <w:rFonts w:ascii="Times New Roman" w:eastAsia="Times New Roman" w:hAnsi="Times New Roman" w:cs="Times New Roman"/>
          <w:sz w:val="16"/>
          <w:szCs w:val="16"/>
        </w:rPr>
        <w:t xml:space="preserve">. </w:t>
      </w:r>
      <w:hyperlink r:id="rId1">
        <w:r>
          <w:rPr>
            <w:rFonts w:ascii="Times New Roman" w:eastAsia="Times New Roman" w:hAnsi="Times New Roman" w:cs="Times New Roman"/>
            <w:sz w:val="16"/>
            <w:szCs w:val="16"/>
            <w:u w:val="single"/>
          </w:rPr>
          <w:t>https://www.marianne.net/societe/racisme-de-volume-sagacer-du-bruit-dans-les-transports-en-commun-est-ce-raciste</w:t>
        </w:r>
      </w:hyperlink>
    </w:p>
  </w:footnote>
  <w:footnote w:id="2">
    <w:p w14:paraId="6179994F" w14:textId="77777777" w:rsidR="00B63871" w:rsidRDefault="004D15C0">
      <w:pPr>
        <w:spacing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 </w:t>
      </w:r>
      <w:r>
        <w:rPr>
          <w:rFonts w:ascii="Times New Roman" w:eastAsia="Times New Roman" w:hAnsi="Times New Roman" w:cs="Times New Roman"/>
          <w:i/>
          <w:sz w:val="16"/>
          <w:szCs w:val="16"/>
        </w:rPr>
        <w:t>Mobilités : la fracture rurale</w:t>
      </w:r>
      <w:r>
        <w:rPr>
          <w:rFonts w:ascii="Times New Roman" w:eastAsia="Times New Roman" w:hAnsi="Times New Roman" w:cs="Times New Roman"/>
          <w:sz w:val="16"/>
          <w:szCs w:val="16"/>
        </w:rPr>
        <w:t xml:space="preserve">. (s. d.). Groupe Caisse des Dépôts. </w:t>
      </w:r>
      <w:hyperlink r:id="rId2">
        <w:r>
          <w:rPr>
            <w:rFonts w:ascii="Times New Roman" w:eastAsia="Times New Roman" w:hAnsi="Times New Roman" w:cs="Times New Roman"/>
            <w:sz w:val="16"/>
            <w:szCs w:val="16"/>
            <w:u w:val="single"/>
          </w:rPr>
          <w:t>https://www.caissedesdepots.fr/dossier/mobilites-la-fracture-rurale</w:t>
        </w:r>
      </w:hyperlink>
    </w:p>
  </w:footnote>
  <w:footnote w:id="3">
    <w:p w14:paraId="10FB616A" w14:textId="77777777" w:rsidR="00B63871" w:rsidRDefault="004D15C0">
      <w:pPr>
        <w:spacing w:line="240" w:lineRule="auto"/>
        <w:jc w:val="both"/>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16"/>
          <w:szCs w:val="16"/>
        </w:rPr>
        <w:t xml:space="preserve"> </w:t>
      </w:r>
      <w:r>
        <w:rPr>
          <w:rFonts w:ascii="Times New Roman" w:eastAsia="Times New Roman" w:hAnsi="Times New Roman" w:cs="Times New Roman"/>
          <w:i/>
          <w:sz w:val="16"/>
          <w:szCs w:val="16"/>
        </w:rPr>
        <w:t>Cartes interactives des résultats des élections européennes de 2024 en France - data.gouv.fr</w:t>
      </w:r>
      <w:r>
        <w:rPr>
          <w:rFonts w:ascii="Times New Roman" w:eastAsia="Times New Roman" w:hAnsi="Times New Roman" w:cs="Times New Roman"/>
          <w:sz w:val="16"/>
          <w:szCs w:val="16"/>
        </w:rPr>
        <w:t xml:space="preserve">. (2024, 24 juin). </w:t>
      </w:r>
      <w:hyperlink r:id="rId3">
        <w:r>
          <w:rPr>
            <w:rFonts w:ascii="Times New Roman" w:eastAsia="Times New Roman" w:hAnsi="Times New Roman" w:cs="Times New Roman"/>
            <w:sz w:val="16"/>
            <w:szCs w:val="16"/>
            <w:u w:val="single"/>
          </w:rPr>
          <w:t>https://www.data.gouv.fr/fr/reuses/cartes-interactives-des-resultats-des-elections-europeennes-de-2024-en-france/</w:t>
        </w:r>
      </w:hyperlink>
    </w:p>
  </w:footnote>
  <w:footnote w:id="4">
    <w:p w14:paraId="16D4E0B3" w14:textId="77777777" w:rsidR="00B63871" w:rsidRDefault="004D15C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Bordenet, C. (2024, 18 juin). Pourquoi la dégradation de l’accès aux services publics nourrit-elle le vote pour le RN ? Le Monde.fr. </w:t>
      </w:r>
    </w:p>
    <w:p w14:paraId="7FBCE78C" w14:textId="77777777" w:rsidR="00B63871" w:rsidRDefault="004D15C0">
      <w:pPr>
        <w:spacing w:line="240" w:lineRule="auto"/>
        <w:rPr>
          <w:rFonts w:ascii="Times New Roman" w:eastAsia="Times New Roman" w:hAnsi="Times New Roman" w:cs="Times New Roman"/>
          <w:sz w:val="20"/>
          <w:szCs w:val="20"/>
        </w:rPr>
      </w:pPr>
      <w:hyperlink r:id="rId4">
        <w:r>
          <w:rPr>
            <w:rFonts w:ascii="Times New Roman" w:eastAsia="Times New Roman" w:hAnsi="Times New Roman" w:cs="Times New Roman"/>
            <w:color w:val="1155CC"/>
            <w:sz w:val="20"/>
            <w:szCs w:val="20"/>
            <w:u w:val="single"/>
          </w:rPr>
          <w:t>https://www.lemonde.fr/societe/article/2024/06/18/questions-de-campagne-pourquoi-la-degradation-de-l-acces-aux-services-publics-nourrit-elle-le-vote-pour-le-rn_6240993_3224.html</w:t>
        </w:r>
      </w:hyperlink>
      <w:r>
        <w:rPr>
          <w:rFonts w:ascii="Times New Roman" w:eastAsia="Times New Roman" w:hAnsi="Times New Roman" w:cs="Times New Roman"/>
          <w:sz w:val="20"/>
          <w:szCs w:val="20"/>
        </w:rPr>
        <w:t xml:space="preserve"> </w:t>
      </w:r>
    </w:p>
  </w:footnote>
  <w:footnote w:id="5">
    <w:p w14:paraId="0D0BF2BA" w14:textId="77777777" w:rsidR="00B63871" w:rsidRDefault="004D15C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Immigration et délinquance : attention aux interprétations trompeuses des chiffres du ministère de l’Intérieur. (2024, 2 mai). Factuel. </w:t>
      </w:r>
      <w:hyperlink r:id="rId5">
        <w:r>
          <w:rPr>
            <w:rFonts w:ascii="Times New Roman" w:eastAsia="Times New Roman" w:hAnsi="Times New Roman" w:cs="Times New Roman"/>
            <w:color w:val="1155CC"/>
            <w:sz w:val="20"/>
            <w:szCs w:val="20"/>
            <w:u w:val="single"/>
          </w:rPr>
          <w:t>https://factuel.afp.com/doc.afp.com.34QB9EL</w:t>
        </w:r>
      </w:hyperlink>
      <w:r>
        <w:rPr>
          <w:rFonts w:ascii="Times New Roman" w:eastAsia="Times New Roman" w:hAnsi="Times New Roman" w:cs="Times New Roman"/>
          <w:sz w:val="20"/>
          <w:szCs w:val="20"/>
        </w:rPr>
        <w:t xml:space="preserve"> </w:t>
      </w:r>
    </w:p>
  </w:footnote>
  <w:footnote w:id="6">
    <w:p w14:paraId="1E6B8FA1" w14:textId="77777777" w:rsidR="00B63871" w:rsidRDefault="004D15C0">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Afp, A. A. (2018, 30 janvier). Une femme sur deux ressent de l’insécurité dans les transports en commun. leparisien.fr. </w:t>
      </w:r>
      <w:hyperlink r:id="rId6">
        <w:r>
          <w:rPr>
            <w:rFonts w:ascii="Times New Roman" w:eastAsia="Times New Roman" w:hAnsi="Times New Roman" w:cs="Times New Roman"/>
            <w:color w:val="1155CC"/>
            <w:sz w:val="20"/>
            <w:szCs w:val="20"/>
            <w:u w:val="single"/>
          </w:rPr>
          <w:t>https://www.leparisien.fr/laparisienne/actualites/une-femme-sur-deux-ressent-de-l-insecurite-dans-les-transports-en-commun-30-01-2018-7530705.php</w:t>
        </w:r>
      </w:hyperlink>
      <w:r>
        <w:rPr>
          <w:rFonts w:ascii="Times New Roman" w:eastAsia="Times New Roman" w:hAnsi="Times New Roman" w:cs="Times New Roman"/>
          <w:sz w:val="20"/>
          <w:szCs w:val="20"/>
        </w:rPr>
        <w:t xml:space="preserve"> </w:t>
      </w:r>
    </w:p>
  </w:footnote>
  <w:footnote w:id="7">
    <w:p w14:paraId="1F71E6F6" w14:textId="77777777" w:rsidR="00B63871" w:rsidRDefault="004D15C0">
      <w:pPr>
        <w:spacing w:line="240" w:lineRule="auto"/>
        <w:jc w:val="both"/>
        <w:rPr>
          <w:rFonts w:ascii="Times New Roman" w:eastAsia="Times New Roman" w:hAnsi="Times New Roman" w:cs="Times New Roman"/>
          <w:color w:val="05103E"/>
          <w:sz w:val="18"/>
          <w:szCs w:val="18"/>
        </w:rPr>
      </w:pPr>
      <w:r>
        <w:rPr>
          <w:vertAlign w:val="superscript"/>
        </w:rPr>
        <w:footnoteRef/>
      </w:r>
      <w:r>
        <w:rPr>
          <w:rFonts w:ascii="Times New Roman" w:eastAsia="Times New Roman" w:hAnsi="Times New Roman" w:cs="Times New Roman"/>
          <w:sz w:val="18"/>
          <w:szCs w:val="18"/>
        </w:rPr>
        <w:t xml:space="preserve"> L’idée d’« ensauvagement de la société » apparaît ainsi dans la bouche de Marine Le Pen </w:t>
      </w:r>
      <w:hyperlink r:id="rId7">
        <w:r>
          <w:rPr>
            <w:rFonts w:ascii="Times New Roman" w:eastAsia="Times New Roman" w:hAnsi="Times New Roman" w:cs="Times New Roman"/>
            <w:sz w:val="18"/>
            <w:szCs w:val="18"/>
          </w:rPr>
          <w:t xml:space="preserve">en </w:t>
        </w:r>
      </w:hyperlink>
      <w:r>
        <w:rPr>
          <w:rFonts w:ascii="Times New Roman" w:eastAsia="Times New Roman" w:hAnsi="Times New Roman" w:cs="Times New Roman"/>
          <w:sz w:val="18"/>
          <w:szCs w:val="18"/>
        </w:rPr>
        <w:t xml:space="preserve">2013, </w:t>
      </w:r>
      <w:hyperlink r:id="rId8">
        <w:r>
          <w:rPr>
            <w:rFonts w:ascii="Times New Roman" w:eastAsia="Times New Roman" w:hAnsi="Times New Roman" w:cs="Times New Roman"/>
            <w:sz w:val="18"/>
            <w:szCs w:val="18"/>
          </w:rPr>
          <w:t>en</w:t>
        </w:r>
      </w:hyperlink>
      <w:r>
        <w:rPr>
          <w:rFonts w:ascii="Times New Roman" w:eastAsia="Times New Roman" w:hAnsi="Times New Roman" w:cs="Times New Roman"/>
          <w:sz w:val="18"/>
          <w:szCs w:val="18"/>
        </w:rPr>
        <w:t xml:space="preserve"> 2015 ou encore </w:t>
      </w:r>
      <w:hyperlink r:id="rId9">
        <w:r>
          <w:rPr>
            <w:rFonts w:ascii="Times New Roman" w:eastAsia="Times New Roman" w:hAnsi="Times New Roman" w:cs="Times New Roman"/>
            <w:sz w:val="18"/>
            <w:szCs w:val="18"/>
          </w:rPr>
          <w:t xml:space="preserve">en </w:t>
        </w:r>
      </w:hyperlink>
      <w:r>
        <w:rPr>
          <w:rFonts w:ascii="Times New Roman" w:eastAsia="Times New Roman" w:hAnsi="Times New Roman" w:cs="Times New Roman"/>
          <w:sz w:val="18"/>
          <w:szCs w:val="18"/>
        </w:rPr>
        <w:t xml:space="preserve">2018, comme dans celle du secrétaire général du parti, Nicolas Bay, </w:t>
      </w:r>
      <w:hyperlink r:id="rId10">
        <w:r>
          <w:rPr>
            <w:rFonts w:ascii="Times New Roman" w:eastAsia="Times New Roman" w:hAnsi="Times New Roman" w:cs="Times New Roman"/>
            <w:sz w:val="18"/>
            <w:szCs w:val="18"/>
          </w:rPr>
          <w:t xml:space="preserve">en </w:t>
        </w:r>
      </w:hyperlink>
      <w:r>
        <w:rPr>
          <w:rFonts w:ascii="Times New Roman" w:eastAsia="Times New Roman" w:hAnsi="Times New Roman" w:cs="Times New Roman"/>
          <w:sz w:val="18"/>
          <w:szCs w:val="18"/>
        </w:rPr>
        <w:t xml:space="preserve">2017, Audureau (2020b). </w:t>
      </w:r>
      <w:r>
        <w:rPr>
          <w:rFonts w:ascii="Times New Roman" w:eastAsia="Times New Roman" w:hAnsi="Times New Roman" w:cs="Times New Roman"/>
          <w:i/>
          <w:color w:val="05103E"/>
          <w:sz w:val="18"/>
          <w:szCs w:val="18"/>
        </w:rPr>
        <w:t>Le Monde.fr</w:t>
      </w:r>
      <w:r>
        <w:rPr>
          <w:rFonts w:ascii="Times New Roman" w:eastAsia="Times New Roman" w:hAnsi="Times New Roman" w:cs="Times New Roman"/>
          <w:color w:val="05103E"/>
          <w:sz w:val="18"/>
          <w:szCs w:val="18"/>
        </w:rPr>
        <w:t xml:space="preserve">. </w:t>
      </w:r>
      <w:hyperlink r:id="rId11">
        <w:r>
          <w:rPr>
            <w:rFonts w:ascii="Times New Roman" w:eastAsia="Times New Roman" w:hAnsi="Times New Roman" w:cs="Times New Roman"/>
            <w:color w:val="1155CC"/>
            <w:sz w:val="18"/>
            <w:szCs w:val="18"/>
            <w:u w:val="single"/>
          </w:rPr>
          <w:t>https://www.lemonde.fr/les-decodeurs/article/2020/09/03/l-ensauvagement-un-mot-a-l-histoire-sinueuse-surtout-utilise-par-l-extreme-droite_6050851_4355770.html</w:t>
        </w:r>
      </w:hyperlink>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3871"/>
    <w:rsid w:val="000A4861"/>
    <w:rsid w:val="00147E00"/>
    <w:rsid w:val="0023786B"/>
    <w:rsid w:val="00437993"/>
    <w:rsid w:val="004D15C0"/>
    <w:rsid w:val="00607429"/>
    <w:rsid w:val="00705F75"/>
    <w:rsid w:val="00717E8E"/>
    <w:rsid w:val="00883D02"/>
    <w:rsid w:val="00AB7078"/>
    <w:rsid w:val="00AC6564"/>
    <w:rsid w:val="00B0126D"/>
    <w:rsid w:val="00B63871"/>
    <w:rsid w:val="00BA513C"/>
    <w:rsid w:val="00D01812"/>
    <w:rsid w:val="00E46BA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B5DD01"/>
  <w15:docId w15:val="{AD9D1731-A669-4F2C-BA70-0DB2DF9C14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fr" w:eastAsia="fr-FR"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uiPriority w:val="9"/>
    <w:qFormat/>
    <w:pPr>
      <w:keepNext/>
      <w:keepLines/>
      <w:spacing w:line="360" w:lineRule="auto"/>
      <w:jc w:val="both"/>
      <w:outlineLvl w:val="0"/>
    </w:pPr>
    <w:rPr>
      <w:rFonts w:ascii="Times New Roman" w:eastAsia="Times New Roman" w:hAnsi="Times New Roman" w:cs="Times New Roman"/>
      <w:b/>
      <w:color w:val="FF0000"/>
      <w:sz w:val="24"/>
      <w:szCs w:val="24"/>
    </w:rPr>
  </w:style>
  <w:style w:type="paragraph" w:styleId="Titre2">
    <w:name w:val="heading 2"/>
    <w:basedOn w:val="Normal"/>
    <w:next w:val="Normal"/>
    <w:uiPriority w:val="9"/>
    <w:unhideWhenUsed/>
    <w:qFormat/>
    <w:pPr>
      <w:keepNext/>
      <w:keepLines/>
      <w:spacing w:line="360" w:lineRule="auto"/>
      <w:jc w:val="both"/>
      <w:outlineLvl w:val="1"/>
    </w:pPr>
    <w:rPr>
      <w:rFonts w:ascii="Times New Roman" w:eastAsia="Times New Roman" w:hAnsi="Times New Roman" w:cs="Times New Roman"/>
      <w:color w:val="1155CC"/>
      <w:sz w:val="24"/>
      <w:szCs w:val="24"/>
    </w:rPr>
  </w:style>
  <w:style w:type="paragraph" w:styleId="Titre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itre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itre5">
    <w:name w:val="heading 5"/>
    <w:basedOn w:val="Normal"/>
    <w:next w:val="Normal"/>
    <w:uiPriority w:val="9"/>
    <w:semiHidden/>
    <w:unhideWhenUsed/>
    <w:qFormat/>
    <w:pPr>
      <w:keepNext/>
      <w:keepLines/>
      <w:spacing w:before="240" w:after="80"/>
      <w:outlineLvl w:val="4"/>
    </w:pPr>
    <w:rPr>
      <w:color w:val="666666"/>
    </w:rPr>
  </w:style>
  <w:style w:type="paragraph" w:styleId="Titre6">
    <w:name w:val="heading 6"/>
    <w:basedOn w:val="Normal"/>
    <w:next w:val="Normal"/>
    <w:uiPriority w:val="9"/>
    <w:semiHidden/>
    <w:unhideWhenUsed/>
    <w:qFormat/>
    <w:pPr>
      <w:keepNext/>
      <w:keepLines/>
      <w:spacing w:before="240" w:after="80"/>
      <w:outlineLvl w:val="5"/>
    </w:pPr>
    <w:rPr>
      <w:i/>
      <w:color w:val="66666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uiPriority w:val="10"/>
    <w:qFormat/>
    <w:pPr>
      <w:keepNext/>
      <w:keepLines/>
      <w:spacing w:after="60"/>
    </w:pPr>
    <w:rPr>
      <w:sz w:val="52"/>
      <w:szCs w:val="52"/>
    </w:rPr>
  </w:style>
  <w:style w:type="paragraph" w:styleId="Sous-titr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s://zep.media/zones-dexpression/dans-les-transports-le-racisme-cest-sans-arret" TargetMode="External"/><Relationship Id="rId18" Type="http://schemas.openxmlformats.org/officeDocument/2006/relationships/hyperlink" Target="https://www.caissedesdepots.fr/dossier/mobilites-la-fracture-rurale" TargetMode="External"/><Relationship Id="rId26" Type="http://schemas.openxmlformats.org/officeDocument/2006/relationships/hyperlink" Target="https://www.bvoltaire.fr/philippe-monguillot-3-ans-apres-un-proces-contre-lensauvagement-de-la-france/" TargetMode="External"/><Relationship Id="rId3" Type="http://schemas.openxmlformats.org/officeDocument/2006/relationships/webSettings" Target="webSettings.xml"/><Relationship Id="rId21" Type="http://schemas.openxmlformats.org/officeDocument/2006/relationships/hyperlink" Target="https://www.tiktok.com/@leanedsns/video/7204139892488686854" TargetMode="External"/><Relationship Id="rId34" Type="http://schemas.openxmlformats.org/officeDocument/2006/relationships/fontTable" Target="fontTable.xml"/><Relationship Id="rId7" Type="http://schemas.openxmlformats.org/officeDocument/2006/relationships/hyperlink" Target="https://www.lemonde.fr/societe/article/2024/06/18/questions-de-campagne-pourquoi-la-degradation-de-l-acces-aux-services-publics-nourrit-elle-le-vote-pour-le-rn_6240993_3224.html" TargetMode="External"/><Relationship Id="rId12" Type="http://schemas.openxmlformats.org/officeDocument/2006/relationships/hyperlink" Target="https://institut-terram.org/publications/comprendre-la-geographie-du-vote-rn-en-2024/" TargetMode="External"/><Relationship Id="rId17" Type="http://schemas.openxmlformats.org/officeDocument/2006/relationships/hyperlink" Target="https://rmc.bfmtv.com/actualites/politique/legislatives-dans-les-territoires-ruraux-le-nous-d-abord-est-capte-par-le-rn_AV-202406190466.html" TargetMode="External"/><Relationship Id="rId25" Type="http://schemas.openxmlformats.org/officeDocument/2006/relationships/hyperlink" Target="https://dai.ly/x8oern4" TargetMode="External"/><Relationship Id="rId33"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hyperlink" Target="https://www.francetvinfo.fr/societe/racisme/sondage-racisme-91-des-personnes-noires-ont-le-sentiment-d-etre-victimes-de-discrimination_5658932.html" TargetMode="External"/><Relationship Id="rId20" Type="http://schemas.openxmlformats.org/officeDocument/2006/relationships/hyperlink" Target="https://www.tiktok.com/@lodoniri/video/7281718245281778977" TargetMode="External"/><Relationship Id="rId29" Type="http://schemas.openxmlformats.org/officeDocument/2006/relationships/image" Target="media/image2.png"/><Relationship Id="rId1" Type="http://schemas.openxmlformats.org/officeDocument/2006/relationships/styles" Target="styles.xml"/><Relationship Id="rId6" Type="http://schemas.openxmlformats.org/officeDocument/2006/relationships/hyperlink" Target="https://factuel.afp.com/doc.afp.com.34QB9EL" TargetMode="External"/><Relationship Id="rId11" Type="http://schemas.openxmlformats.org/officeDocument/2006/relationships/hyperlink" Target="https://www.data.gouv.fr/fr/reuses/cartes-interactives-des-resultats-des-elections-europeennes-de-2024-en-france/" TargetMode="External"/><Relationship Id="rId24" Type="http://schemas.openxmlformats.org/officeDocument/2006/relationships/hyperlink" Target="https://www.lefigaro.fr/vox/politique/si-l-on-veut-preserver-la-cohesion-de-la-societe-attaquons-nous-a-l-insecurite-culturelle-des-francais-20240710" TargetMode="External"/><Relationship Id="rId32"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hyperlink" Target="https://www.francetvinfo.fr/economie/transports/transports-en-zones-rurales-les-maires-denoncent-l-abandon-de-l-etat_3568407.html" TargetMode="External"/><Relationship Id="rId23" Type="http://schemas.openxmlformats.org/officeDocument/2006/relationships/hyperlink" Target="https://www.lefigaro.fr/medias/question-de-pascal-praud-liant-punaises-de-lit-et-immigration-cnews-mis-en-garde-par-l-arcom-20240312" TargetMode="External"/><Relationship Id="rId28" Type="http://schemas.openxmlformats.org/officeDocument/2006/relationships/image" Target="media/image1.png"/><Relationship Id="rId10" Type="http://schemas.openxmlformats.org/officeDocument/2006/relationships/hyperlink" Target="https://www.marianne.net/societe/racisme-de-volume-sagacer-du-bruit-dans-les-transports-en-commun-est-ce-raciste" TargetMode="External"/><Relationship Id="rId19" Type="http://schemas.openxmlformats.org/officeDocument/2006/relationships/hyperlink" Target="https://www.humanrights.ch/fr/pfi/droits-humains/racisme/dossier/definition" TargetMode="External"/><Relationship Id="rId31"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hyperlink" Target="https://www.leparisien.fr/laparisienne/actualites/une-femme-sur-deux-ressent-de-l-insecurite-dans-les-transports-en-commun-30-01-2018-7530705.php" TargetMode="External"/><Relationship Id="rId14" Type="http://schemas.openxmlformats.org/officeDocument/2006/relationships/hyperlink" Target="https://www.huffingtonpost.fr/france/article/racisme-au-travail-dans-les-transports-une-etude-du-cran-pointe-l-ampleur-des-discriminations-en-france_214114.html" TargetMode="External"/><Relationship Id="rId22" Type="http://schemas.openxmlformats.org/officeDocument/2006/relationships/hyperlink" Target="https://www.tiktok.com/@staacy.xo/video/7454916810899590422" TargetMode="External"/><Relationship Id="rId27" Type="http://schemas.openxmlformats.org/officeDocument/2006/relationships/hyperlink" Target="https://www.lemonde.fr/les-decodeurs/article/2020/09/03/l-ensauvagement-un-mot-a-l-histoire-sinueuse-surtout-utilise-par-l-extreme-droite_6050851_4355770.html" TargetMode="External"/><Relationship Id="rId30" Type="http://schemas.openxmlformats.org/officeDocument/2006/relationships/image" Target="media/image3.png"/><Relationship Id="rId35" Type="http://schemas.openxmlformats.org/officeDocument/2006/relationships/theme" Target="theme/theme1.xml"/><Relationship Id="rId8" Type="http://schemas.openxmlformats.org/officeDocument/2006/relationships/hyperlink" Target="https://www.lejdd.fr/societe/sondage-68-des-francais-etablissent-un-lien-entre-insecurite-et-immigration-en-france-145868"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notes.xml.rels><?xml version="1.0" encoding="UTF-8" standalone="yes"?>
<Relationships xmlns="http://schemas.openxmlformats.org/package/2006/relationships"><Relationship Id="rId8" Type="http://schemas.openxmlformats.org/officeDocument/2006/relationships/hyperlink" Target="https://www.rtl.fr/actu/debats-societe/fusillade-dans-la-somme-un-symptome-de-l-ensauvagement-de-notre-societe-pour-marine-le-pen-7779501646" TargetMode="External"/><Relationship Id="rId3" Type="http://schemas.openxmlformats.org/officeDocument/2006/relationships/hyperlink" Target="https://www.data.gouv.fr/fr/reuses/cartes-interactives-des-resultats-des-elections-europeennes-de-2024-en-france/" TargetMode="External"/><Relationship Id="rId7" Type="http://schemas.openxmlformats.org/officeDocument/2006/relationships/hyperlink" Target="https://www.lefigaro.fr/flash-actu/2013/02/16/97001-20130216FILWWW00338-le-pen-ensauvagement-de-notre-nation.php" TargetMode="External"/><Relationship Id="rId2" Type="http://schemas.openxmlformats.org/officeDocument/2006/relationships/hyperlink" Target="https://www.caissedesdepots.fr/dossier/mobilites-la-fracture-rurale" TargetMode="External"/><Relationship Id="rId1" Type="http://schemas.openxmlformats.org/officeDocument/2006/relationships/hyperlink" Target="https://www.marianne.net/societe/racisme-de-volume-sagacer-du-bruit-dans-les-transports-en-commun-est-ce-raciste" TargetMode="External"/><Relationship Id="rId6" Type="http://schemas.openxmlformats.org/officeDocument/2006/relationships/hyperlink" Target="https://www.leparisien.fr/laparisienne/actualites/une-femme-sur-deux-ressent-de-l-insecurite-dans-les-transports-en-commun-30-01-2018-7530705.php" TargetMode="External"/><Relationship Id="rId11" Type="http://schemas.openxmlformats.org/officeDocument/2006/relationships/hyperlink" Target="https://www.lemonde.fr/les-decodeurs/article/2020/09/03/l-ensauvagement-un-mot-a-l-histoire-sinueuse-surtout-utilise-par-l-extreme-droite_6050851_4355770.html" TargetMode="External"/><Relationship Id="rId5" Type="http://schemas.openxmlformats.org/officeDocument/2006/relationships/hyperlink" Target="https://factuel.afp.com/doc.afp.com.34QB9EL" TargetMode="External"/><Relationship Id="rId10" Type="http://schemas.openxmlformats.org/officeDocument/2006/relationships/hyperlink" Target="https://www.lepoint.fr/politique/delinquance-en-2016-bay-fn-denonce-l-ensauvagement-de-la-societe-francaise-19-01-2017-2098458_20.php" TargetMode="External"/><Relationship Id="rId4" Type="http://schemas.openxmlformats.org/officeDocument/2006/relationships/hyperlink" Target="https://www.lemonde.fr/societe/article/2024/06/18/questions-de-campagne-pourquoi-la-degradation-de-l-acces-aux-services-publics-nourrit-elle-le-vote-pour-le-rn_6240993_3224.html" TargetMode="External"/><Relationship Id="rId9" Type="http://schemas.openxmlformats.org/officeDocument/2006/relationships/hyperlink" Target="https://www.bfmtv.com/politique/zones-de-non-france-terrorisme-civil-le-rn-debat-de-l-ensauvagement-de-la-societe_AN-201812010044.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TotalTime>
  <Pages>14</Pages>
  <Words>5050</Words>
  <Characters>27776</Characters>
  <Application>Microsoft Office Word</Application>
  <DocSecurity>0</DocSecurity>
  <Lines>231</Lines>
  <Paragraphs>65</Paragraphs>
  <ScaleCrop>false</ScaleCrop>
  <Company/>
  <LinksUpToDate>false</LinksUpToDate>
  <CharactersWithSpaces>32761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emma sansonnet</dc:creator>
  <cp:lastModifiedBy>emma sansonnet</cp:lastModifiedBy>
  <cp:revision>12</cp:revision>
  <dcterms:created xsi:type="dcterms:W3CDTF">2025-01-24T17:09:00Z</dcterms:created>
  <dcterms:modified xsi:type="dcterms:W3CDTF">2025-01-24T17:42:00Z</dcterms:modified>
</cp:coreProperties>
</file>