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Licence 2 - Dynamiques de la biodiversité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2025 - 2026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R. Courault</w:t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720" w:firstLine="72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Partie 2 TD Fontainebleau - Interactions sols-forêts à Fontainebleau 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219075</wp:posOffset>
            </wp:positionV>
            <wp:extent cx="2847023" cy="4231761"/>
            <wp:effectExtent b="0" l="0" r="0" t="0"/>
            <wp:wrapSquare wrapText="bothSides" distB="114300" distT="114300" distL="114300" distR="114300"/>
            <wp:docPr id="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023" cy="42317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highlight w:val="white"/>
          <w:rtl w:val="0"/>
        </w:rPr>
        <w:t xml:space="preserve">Figure 1 : 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“Chaos de grès”, forêt de pins, fougères-aigles et substrat organique (litière) acide (aiguilles de pin); source: ONF -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highlight w:val="white"/>
            <w:u w:val="single"/>
            <w:rtl w:val="0"/>
          </w:rPr>
          <w:t xml:space="preserve">Réserve Intégrale de la Gorge aux Loups</w:t>
        </w:r>
      </w:hyperlink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137852</wp:posOffset>
            </wp:positionV>
            <wp:extent cx="4278045" cy="2397465"/>
            <wp:effectExtent b="0" l="0" r="0" t="0"/>
            <wp:wrapSquare wrapText="bothSides" distB="114300" distT="114300" distL="114300" distR="114300"/>
            <wp:docPr id="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8045" cy="2397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highlight w:val="white"/>
          <w:rtl w:val="0"/>
        </w:rPr>
        <w:t xml:space="preserve">Figure 2: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 Exemple de profil de sol, ici sol brun calcaire tempéré (calcosol); source :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highlight w:val="white"/>
            <w:u w:val="single"/>
            <w:rtl w:val="0"/>
          </w:rPr>
          <w:t xml:space="preserve">Référentiel pédologique, 2008</w:t>
        </w:r>
      </w:hyperlink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A: horizon (couche) : mélange fin litière/humus (matière organique), eau et sédiments carbonatés (=calcaires)/”complexe argilo humique” 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S: horizon  : argile de décarbonatation, sol en brunification (= argiles, eau et fer + O2 + H20) 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C: horizon de craie altérée, silex 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M: horizon : craie blanche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Au crayon ou en modifiant le document, tracer les limites des strates de sols (= horizons), en décrivant leurs caractéristiques visibles : couleur, texture..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Quelle est la principale différence entre la litière de la figure 1, et celle de la figure 2?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Définir, avec l’Encyclopédie universelle (ENT Paris 1) et une autre source externe (que vous mentionnerez explicitement), ce qu’est le 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highlight w:val="white"/>
          <w:rtl w:val="0"/>
        </w:rPr>
        <w:t xml:space="preserve">grès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highlight w:val="white"/>
          <w:rtl w:val="0"/>
        </w:rPr>
        <w:t xml:space="preserve">A l’aide de Géoportail, trouvez la localisation de la région parisienne, et la carte des sols (taper directement dans la barre de recherches, ou “+ de données”)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  <w:drawing>
          <wp:inline distB="114300" distT="114300" distL="114300" distR="114300">
            <wp:extent cx="6120455" cy="3670300"/>
            <wp:effectExtent b="0" l="0" r="0" t="0"/>
            <wp:docPr id="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Figure 3: extrait de Géoportail, carte des sols de France métropolitaine (2018)</w:t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highlight w:val="white"/>
          <w:rtl w:val="0"/>
        </w:rPr>
        <w:t xml:space="preserve">Source de la légende (GIS-SOL):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hyperlink r:id="rId12">
        <w:r w:rsidDel="00000000" w:rsidR="00000000" w:rsidRPr="00000000">
          <w:rPr>
            <w:rFonts w:ascii="Arial" w:cs="Arial" w:eastAsia="Arial" w:hAnsi="Arial"/>
            <w:b w:val="1"/>
            <w:color w:val="1155cc"/>
            <w:sz w:val="20"/>
            <w:szCs w:val="20"/>
            <w:highlight w:val="white"/>
            <w:u w:val="single"/>
            <w:rtl w:val="0"/>
          </w:rPr>
          <w:t xml:space="preserve">http://gissol.fr/gissol/fiches_geoportail/fiches_descriptives_ger.pdf</w:t>
        </w:r>
      </w:hyperlink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Lire les premières pages du document PDF GIS-SOLS (lien ci-dessus). Vous pouvez le trouvez dans Géoportail, en cherchant la légende des familles de sols (couleurs de la carte)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Sur Géoportail, s’aider d’une autre couche (administrative, topographique, forestière, occupation des sols) et trouver/localisez les massifs forestiers de Fontainebleau. Si possible, donnez l’extension géographique du massif de Fontainebleau (lat max, lat min, long max, long min).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Rappelez le domaine bioclimatique (e.g. biome) d’appartenance de la région francilienne, et l’unité de végétation qui caractérise ce biome.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Dire, combien de types de sols sont comptabilisés à l’échelle de l’ensemble du massif forestier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Reprendre la taxonomie des sols dans le document GIS-SOL, et donner </w:t>
      </w:r>
    </w:p>
    <w:p w:rsidR="00000000" w:rsidDel="00000000" w:rsidP="00000000" w:rsidRDefault="00000000" w:rsidRPr="00000000" w14:paraId="00000023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1) la famille d’appartenance de chaque sol évoqué et décrit</w:t>
      </w:r>
    </w:p>
    <w:p w:rsidR="00000000" w:rsidDel="00000000" w:rsidP="00000000" w:rsidRDefault="00000000" w:rsidRPr="00000000" w14:paraId="00000024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2) les grandes propriétés de chaque sol évoqué et décrit (origine minérale de la roche-mère, granulométrie, teneur en eau, degré de maturation du sol, degré d’humification des horizons superficiels)</w:t>
      </w:r>
    </w:p>
    <w:p w:rsidR="00000000" w:rsidDel="00000000" w:rsidP="00000000" w:rsidRDefault="00000000" w:rsidRPr="00000000" w14:paraId="00000025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3) Avec la couche “Végétation” de Géoportail, évoquez localement les couverts végétaux/formations végétales qui y sont présents (formation herbacée/arbustive/arborée, feuillus ou conifères, hauteur présumée et couverture des canopées)</w:t>
      </w:r>
    </w:p>
    <w:p w:rsidR="00000000" w:rsidDel="00000000" w:rsidP="00000000" w:rsidRDefault="00000000" w:rsidRPr="00000000" w14:paraId="00000026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left="72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Source : ROBIN, Anne-Marie et BONNEAU, Maurice. Fontainebleau: Potentialités et fragilité du substrat. Choix des essences opportunes. </w:t>
      </w:r>
      <w:r w:rsidDel="00000000" w:rsidR="00000000" w:rsidRPr="00000000">
        <w:rPr>
          <w:rFonts w:ascii="Arial" w:cs="Arial" w:eastAsia="Arial" w:hAnsi="Arial"/>
          <w:i w:val="1"/>
          <w:color w:val="222222"/>
          <w:sz w:val="20"/>
          <w:szCs w:val="20"/>
          <w:highlight w:val="white"/>
          <w:rtl w:val="0"/>
        </w:rPr>
        <w:t xml:space="preserve">Revue forestière française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, 1996, vol. 48, no 2, p. 109-119. (</w:t>
      </w:r>
      <w:hyperlink r:id="rId13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highlight w:val="white"/>
            <w:u w:val="single"/>
            <w:rtl w:val="0"/>
          </w:rPr>
          <w:t xml:space="preserve">https://hal.science/hal-03444438/document</w:t>
        </w:r>
      </w:hyperlink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) </w:t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-733424</wp:posOffset>
            </wp:positionH>
            <wp:positionV relativeFrom="paragraph">
              <wp:posOffset>266700</wp:posOffset>
            </wp:positionV>
            <wp:extent cx="7497021" cy="2899692"/>
            <wp:effectExtent b="0" l="0" r="0" t="0"/>
            <wp:wrapTopAndBottom distB="114300" distT="11430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7021" cy="28996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Arial" w:cs="Arial" w:eastAsia="Arial" w:hAnsi="Arial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Sur l’article ci-dessus en figure 1 : </w:t>
      </w:r>
    </w:p>
    <w:p w:rsidR="00000000" w:rsidDel="00000000" w:rsidP="00000000" w:rsidRDefault="00000000" w:rsidRPr="00000000" w14:paraId="00000034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Rappelez brièvement le type de document. </w:t>
      </w:r>
    </w:p>
    <w:p w:rsidR="00000000" w:rsidDel="00000000" w:rsidP="00000000" w:rsidRDefault="00000000" w:rsidRPr="00000000" w14:paraId="00000035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Rappelez brièvement où se situent le type de matériaux présents, et où se situent les plus anciens et ceux les plus récents. </w:t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Où se situerait le chaos de grès de la photographie en début de TD? </w:t>
      </w:r>
    </w:p>
    <w:p w:rsidR="00000000" w:rsidDel="00000000" w:rsidP="00000000" w:rsidRDefault="00000000" w:rsidRPr="00000000" w14:paraId="00000037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Définir, à l’aide des documents, et d’articles de l’Encyclopédie universelle (que vous citerez rigoureusement), ce qu’est un “podzol”.</w:t>
      </w:r>
    </w:p>
    <w:p w:rsidR="00000000" w:rsidDel="00000000" w:rsidP="00000000" w:rsidRDefault="00000000" w:rsidRPr="00000000" w14:paraId="00000038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Rappelez, au regard du biome normalement présent à l’échelle de la région, à quels facteurs naturels (et/ou anthropiques) locaux cette “podzolisation” peut être dûe.</w:t>
      </w:r>
    </w:p>
    <w:p w:rsidR="00000000" w:rsidDel="00000000" w:rsidP="00000000" w:rsidRDefault="00000000" w:rsidRPr="00000000" w14:paraId="00000039">
      <w:pPr>
        <w:spacing w:line="276" w:lineRule="auto"/>
        <w:ind w:left="144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Sur la planche 1 de l’article : </w:t>
      </w:r>
    </w:p>
    <w:p w:rsidR="00000000" w:rsidDel="00000000" w:rsidP="00000000" w:rsidRDefault="00000000" w:rsidRPr="00000000" w14:paraId="0000003B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Décrire la planche : lignes, colonnes. Demandez, ou recherchez sur l’Encyclopédie universelle les mots ou abréviations qui ne vous sont pas connus.</w:t>
      </w:r>
    </w:p>
    <w:p w:rsidR="00000000" w:rsidDel="00000000" w:rsidP="00000000" w:rsidRDefault="00000000" w:rsidRPr="00000000" w14:paraId="0000003C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En excluant la partie basse du tableau : à quelles informations écologiques (et recommandations) aboutissent les auteur.e.s? Sur quels critères, d’après vous?</w:t>
      </w:r>
    </w:p>
    <w:p w:rsidR="00000000" w:rsidDel="00000000" w:rsidP="00000000" w:rsidRDefault="00000000" w:rsidRPr="00000000" w14:paraId="0000003D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Quelles sont les contraintes, climatiques, lithologiques et écologiques qui sont évoquées par les auteurs?</w:t>
      </w:r>
    </w:p>
    <w:p w:rsidR="00000000" w:rsidDel="00000000" w:rsidP="00000000" w:rsidRDefault="00000000" w:rsidRPr="00000000" w14:paraId="0000003E">
      <w:pPr>
        <w:spacing w:line="276" w:lineRule="auto"/>
        <w:ind w:left="144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Dans les conclusions de l’article : </w:t>
      </w:r>
    </w:p>
    <w:p w:rsidR="00000000" w:rsidDel="00000000" w:rsidP="00000000" w:rsidRDefault="00000000" w:rsidRPr="00000000" w14:paraId="00000040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Comment les auteur.e.s ont-ils construit leurs conclusions? </w:t>
      </w:r>
    </w:p>
    <w:p w:rsidR="00000000" w:rsidDel="00000000" w:rsidP="00000000" w:rsidRDefault="00000000" w:rsidRPr="00000000" w14:paraId="00000041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Quelles caractéristiques rocheuses, de sol et végétales ont les “meilleures” stations, d’après les auteurs?</w:t>
      </w:r>
    </w:p>
    <w:p w:rsidR="00000000" w:rsidDel="00000000" w:rsidP="00000000" w:rsidRDefault="00000000" w:rsidRPr="00000000" w14:paraId="00000042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Arial" w:cs="Arial" w:eastAsia="Arial" w:hAnsi="Arial"/>
          <w:color w:val="222222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A quoi sont rattachés les “objectifs du gestionnaire [forestier]”, dans l’article?  </w:t>
      </w:r>
    </w:p>
    <w:p w:rsidR="00000000" w:rsidDel="00000000" w:rsidP="00000000" w:rsidRDefault="00000000" w:rsidRPr="00000000" w14:paraId="00000043">
      <w:pPr>
        <w:spacing w:line="276" w:lineRule="auto"/>
        <w:ind w:left="0" w:firstLine="0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both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Autre source, pour approfondir : THIRY, Médard, SCHMITT, Jean-Michel, INNOCENT, Christophe, </w:t>
      </w:r>
      <w:r w:rsidDel="00000000" w:rsidR="00000000" w:rsidRPr="00000000">
        <w:rPr>
          <w:rFonts w:ascii="Arial" w:cs="Arial" w:eastAsia="Arial" w:hAnsi="Arial"/>
          <w:i w:val="1"/>
          <w:color w:val="222222"/>
          <w:sz w:val="20"/>
          <w:szCs w:val="20"/>
          <w:highlight w:val="white"/>
          <w:rtl w:val="0"/>
        </w:rPr>
        <w:t xml:space="preserve">et al.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 Sables et Grès de Fontainebleau: que reste-t-il des faciès sédimentaires initiaux?. In : </w:t>
      </w:r>
      <w:r w:rsidDel="00000000" w:rsidR="00000000" w:rsidRPr="00000000">
        <w:rPr>
          <w:rFonts w:ascii="Arial" w:cs="Arial" w:eastAsia="Arial" w:hAnsi="Arial"/>
          <w:i w:val="1"/>
          <w:color w:val="222222"/>
          <w:sz w:val="20"/>
          <w:szCs w:val="20"/>
          <w:highlight w:val="white"/>
          <w:rtl w:val="0"/>
        </w:rPr>
        <w:t xml:space="preserve">14ème Congrès Français de Sédimentologie, Paris 2013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. Association des Sédimentologistes Français, 2013. p. p. 37-90. (</w:t>
      </w:r>
      <w:hyperlink r:id="rId15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highlight w:val="white"/>
            <w:u w:val="single"/>
            <w:rtl w:val="0"/>
          </w:rPr>
          <w:t xml:space="preserve">https://minesparis-psl.hal.science/hal-00906717/file/Thiry&amp;al_2013_Fontainebleau_excu_ASF.pdf</w:t>
        </w:r>
      </w:hyperlink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) </w:t>
      </w:r>
    </w:p>
    <w:sectPr>
      <w:headerReference r:id="rId16" w:type="default"/>
      <w:headerReference r:id="rId17" w:type="even"/>
      <w:pgSz w:h="16838" w:w="11906" w:orient="portrait"/>
      <w:pgMar w:bottom="719" w:top="360" w:left="1134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Verdan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36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36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Garamond" w:cs="Garamond" w:eastAsia="Garamond" w:hAnsi="Garamond"/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semiHidden w:val="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 w:val="1"/>
  </w:style>
  <w:style w:type="paragraph" w:styleId="Pieddepage">
    <w:name w:val="footer"/>
    <w:basedOn w:val="Normal"/>
    <w:link w:val="PieddepageCar"/>
    <w:uiPriority w:val="99"/>
    <w:unhideWhenUsed w:val="1"/>
    <w:rsid w:val="00EA2D80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link w:val="Pieddepage"/>
    <w:uiPriority w:val="99"/>
    <w:rsid w:val="00EA2D80"/>
    <w:rPr>
      <w:rFonts w:ascii="Garamond" w:hAnsi="Garamond"/>
      <w:noProof w:val="1"/>
      <w:sz w:val="24"/>
      <w:szCs w:val="24"/>
      <w:lang w:eastAsia="es-ES"/>
    </w:rPr>
  </w:style>
  <w:style w:type="character" w:styleId="Lienhypertexte">
    <w:name w:val="Hyperlink"/>
    <w:basedOn w:val="Policepardfaut"/>
    <w:uiPriority w:val="99"/>
    <w:unhideWhenUsed w:val="1"/>
    <w:rsid w:val="003017A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D57B68"/>
    <w:pPr>
      <w:spacing w:after="100" w:afterAutospacing="1" w:before="100" w:beforeAutospacing="1"/>
    </w:pPr>
    <w:rPr>
      <w:rFonts w:ascii="Times New Roman" w:hAnsi="Times New Roman"/>
      <w:noProof w:val="0"/>
      <w:lang w:eastAsia="fr-FR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D1A58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D1A58"/>
    <w:rPr>
      <w:rFonts w:ascii="Lucida Grande" w:cs="Lucida Grande" w:hAnsi="Lucida Grande"/>
      <w:noProof w:val="1"/>
      <w:sz w:val="18"/>
      <w:szCs w:val="18"/>
      <w:lang w:eastAsia="es-ES"/>
    </w:rPr>
  </w:style>
  <w:style w:type="character" w:styleId="Marquedecommentaire">
    <w:name w:val="annotation reference"/>
    <w:basedOn w:val="Policepardfaut"/>
    <w:uiPriority w:val="99"/>
    <w:semiHidden w:val="1"/>
    <w:unhideWhenUsed w:val="1"/>
    <w:rsid w:val="00094D9B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094D9B"/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094D9B"/>
    <w:rPr>
      <w:rFonts w:ascii="Garamond" w:hAnsi="Garamond"/>
      <w:noProof w:val="1"/>
      <w:sz w:val="24"/>
      <w:szCs w:val="24"/>
      <w:lang w:eastAsia="es-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094D9B"/>
    <w:rPr>
      <w:b w:val="1"/>
      <w:bCs w:val="1"/>
      <w:sz w:val="20"/>
      <w:szCs w:val="20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094D9B"/>
    <w:rPr>
      <w:rFonts w:ascii="Garamond" w:hAnsi="Garamond"/>
      <w:b w:val="1"/>
      <w:bCs w:val="1"/>
      <w:noProof w:val="1"/>
      <w:sz w:val="24"/>
      <w:szCs w:val="24"/>
      <w:lang w:eastAsia="es-ES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C8771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jymassenet-foret.fr/cours/pedologie/Typologie%20des%20sols.pdf" TargetMode="External"/><Relationship Id="rId13" Type="http://schemas.openxmlformats.org/officeDocument/2006/relationships/hyperlink" Target="https://hal.science/hal-03444438/document" TargetMode="External"/><Relationship Id="rId12" Type="http://schemas.openxmlformats.org/officeDocument/2006/relationships/hyperlink" Target="http://gissol.fr/gissol/fiches_geoportail/fiches_descriptives_ger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minesparis-psl.hal.science/hal-00906717/file/Thiry&amp;al_2013_Fontainebleau_excu_ASF.pdf" TargetMode="External"/><Relationship Id="rId14" Type="http://schemas.openxmlformats.org/officeDocument/2006/relationships/image" Target="media/image1.png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onf.fr/vivre-la-foret/%2B/2016::reserve-biologique-integrale-de-la-gorge-aux-loups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duG3c1ob35r/CPSd0FcpYkuEQw==">CgMxLjA4AHIhMV9xMXZ1c1F6c01FTGY0azlWa2x1WUxPemVjVUVxczZi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2019-12-08T08:48:00Z</dcterms:created>
  <dc:creator>GAUTREAU</dc:creator>
</cp:coreProperties>
</file>