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D0BC" w14:textId="77777777" w:rsidR="00B94566" w:rsidRPr="00C660A3" w:rsidRDefault="00D92493" w:rsidP="00A83B03">
      <w:pPr>
        <w:spacing w:line="276" w:lineRule="auto"/>
        <w:jc w:val="center"/>
        <w:rPr>
          <w:rFonts w:ascii="Helvetica" w:eastAsia="Times New Roman" w:hAnsi="Helvetica" w:cs="Times New Roman"/>
          <w:b/>
          <w:bCs/>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Parcours Doctoral</w:t>
      </w:r>
    </w:p>
    <w:p w14:paraId="46AE5C97" w14:textId="77777777" w:rsidR="00A83B03" w:rsidRDefault="00D92493" w:rsidP="00A83B03">
      <w:pPr>
        <w:spacing w:line="276" w:lineRule="auto"/>
        <w:jc w:val="center"/>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Université d</w:t>
      </w:r>
      <w:r w:rsidR="00A83B03">
        <w:rPr>
          <w:rFonts w:ascii="Helvetica" w:eastAsia="Times New Roman" w:hAnsi="Helvetica" w:cs="Times New Roman"/>
          <w:color w:val="000000"/>
          <w:sz w:val="22"/>
          <w:szCs w:val="22"/>
          <w:shd w:val="clear" w:color="auto" w:fill="FFFFFF"/>
          <w:lang w:eastAsia="fr-FR"/>
        </w:rPr>
        <w:t>e PARIS I – PANTHÉON SORBONNE</w:t>
      </w:r>
    </w:p>
    <w:p w14:paraId="2A22F1B6" w14:textId="77777777" w:rsidR="00B94566" w:rsidRPr="00C660A3" w:rsidRDefault="00D92493" w:rsidP="00A83B03">
      <w:pPr>
        <w:spacing w:line="276" w:lineRule="auto"/>
        <w:jc w:val="center"/>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color w:val="000000"/>
          <w:sz w:val="22"/>
          <w:szCs w:val="22"/>
          <w:shd w:val="clear" w:color="auto" w:fill="FFFFFF"/>
          <w:lang w:eastAsia="fr-FR"/>
        </w:rPr>
        <w:t>Institut d’Administration des Entreprises de Paris.</w:t>
      </w:r>
    </w:p>
    <w:p w14:paraId="199F9954" w14:textId="77777777" w:rsidR="00B94566" w:rsidRDefault="00B94566" w:rsidP="00C660A3">
      <w:pPr>
        <w:spacing w:line="276" w:lineRule="auto"/>
        <w:rPr>
          <w:rFonts w:ascii="Helvetica" w:eastAsia="Times New Roman" w:hAnsi="Helvetica" w:cs="Times New Roman"/>
          <w:color w:val="000000"/>
          <w:sz w:val="22"/>
          <w:szCs w:val="22"/>
          <w:highlight w:val="white"/>
          <w:lang w:eastAsia="fr-FR"/>
        </w:rPr>
      </w:pPr>
    </w:p>
    <w:p w14:paraId="1AC9E690" w14:textId="77777777" w:rsidR="00A83B03" w:rsidRPr="00C660A3" w:rsidRDefault="00A83B03" w:rsidP="00C660A3">
      <w:pPr>
        <w:spacing w:line="276" w:lineRule="auto"/>
        <w:rPr>
          <w:rFonts w:ascii="Helvetica" w:eastAsia="Times New Roman" w:hAnsi="Helvetica" w:cs="Times New Roman"/>
          <w:color w:val="000000"/>
          <w:sz w:val="22"/>
          <w:szCs w:val="22"/>
          <w:highlight w:val="white"/>
          <w:lang w:eastAsia="fr-FR"/>
        </w:rPr>
      </w:pPr>
    </w:p>
    <w:p w14:paraId="4E9EDAE2" w14:textId="77777777" w:rsidR="00B94566" w:rsidRPr="00C660A3" w:rsidRDefault="00D92493" w:rsidP="00C660A3">
      <w:pPr>
        <w:spacing w:line="276" w:lineRule="auto"/>
        <w:rPr>
          <w:rFonts w:ascii="Helvetica" w:eastAsia="Times New Roman" w:hAnsi="Helvetica" w:cs="Times New Roman"/>
          <w:b/>
          <w:bCs/>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 xml:space="preserve">Rétro planning et étapes administratives à suivre en vue de la soutenance de thèse : </w:t>
      </w:r>
    </w:p>
    <w:p w14:paraId="3F3FEF43" w14:textId="77777777" w:rsidR="00B94566" w:rsidRPr="00C660A3" w:rsidRDefault="00B94566" w:rsidP="00C660A3">
      <w:pPr>
        <w:spacing w:line="276" w:lineRule="auto"/>
        <w:rPr>
          <w:rFonts w:ascii="Helvetica" w:eastAsia="Times New Roman" w:hAnsi="Helvetica" w:cs="Times New Roman"/>
          <w:b/>
          <w:bCs/>
          <w:color w:val="000000"/>
          <w:sz w:val="22"/>
          <w:szCs w:val="22"/>
          <w:highlight w:val="white"/>
          <w:lang w:eastAsia="fr-FR"/>
        </w:rPr>
      </w:pPr>
    </w:p>
    <w:p w14:paraId="12CAAB0B" w14:textId="77777777" w:rsidR="00B94566" w:rsidRPr="00C660A3" w:rsidRDefault="00B94566" w:rsidP="00C660A3">
      <w:pPr>
        <w:spacing w:line="276" w:lineRule="auto"/>
        <w:rPr>
          <w:rFonts w:ascii="Helvetica" w:eastAsia="Times New Roman" w:hAnsi="Helvetica" w:cs="Times New Roman"/>
          <w:color w:val="000000"/>
          <w:sz w:val="22"/>
          <w:szCs w:val="22"/>
          <w:highlight w:val="white"/>
          <w:lang w:eastAsia="fr-FR"/>
        </w:rPr>
      </w:pPr>
    </w:p>
    <w:p w14:paraId="04108656" w14:textId="77777777" w:rsidR="00B94566" w:rsidRPr="00C660A3" w:rsidRDefault="00D92493" w:rsidP="00C660A3">
      <w:pPr>
        <w:spacing w:line="276" w:lineRule="auto"/>
        <w:rPr>
          <w:rFonts w:ascii="Helvetica" w:hAnsi="Helvetica"/>
          <w:sz w:val="22"/>
          <w:szCs w:val="22"/>
        </w:rPr>
      </w:pPr>
      <w:r w:rsidRPr="00C660A3">
        <w:rPr>
          <w:rFonts w:ascii="Helvetica" w:eastAsia="Times New Roman" w:hAnsi="Helvetica" w:cs="Times New Roman"/>
          <w:b/>
          <w:bCs/>
          <w:color w:val="000000"/>
          <w:sz w:val="22"/>
          <w:szCs w:val="22"/>
          <w:shd w:val="clear" w:color="auto" w:fill="FFFFFF"/>
          <w:lang w:eastAsia="fr-FR"/>
        </w:rPr>
        <w:t xml:space="preserve">Contact : </w:t>
      </w:r>
      <w:hyperlink r:id="rId8" w:history="1">
        <w:r w:rsidR="00A83B03" w:rsidRPr="00A83B03">
          <w:rPr>
            <w:rStyle w:val="Lienhypertexte"/>
            <w:rFonts w:ascii="Helvetica" w:hAnsi="Helvetica" w:cs="Helvetica"/>
          </w:rPr>
          <w:t>doctorat@iae.pantheonsorbonne.fr</w:t>
        </w:r>
      </w:hyperlink>
      <w:r w:rsidR="00A83B03">
        <w:t xml:space="preserve"> </w:t>
      </w:r>
    </w:p>
    <w:p w14:paraId="08FE53B5" w14:textId="77777777" w:rsidR="00B94566" w:rsidRPr="00C660A3" w:rsidRDefault="00B94566" w:rsidP="00C660A3">
      <w:pPr>
        <w:spacing w:line="276" w:lineRule="auto"/>
        <w:rPr>
          <w:rFonts w:ascii="Helvetica" w:eastAsia="Times New Roman" w:hAnsi="Helvetica" w:cs="Times New Roman"/>
          <w:b/>
          <w:bCs/>
          <w:color w:val="000000"/>
          <w:sz w:val="22"/>
          <w:szCs w:val="22"/>
          <w:highlight w:val="white"/>
          <w:lang w:eastAsia="fr-FR"/>
        </w:rPr>
      </w:pPr>
    </w:p>
    <w:p w14:paraId="1FDDFEA7" w14:textId="77777777" w:rsidR="00B94566" w:rsidRPr="00C660A3" w:rsidRDefault="00D92493" w:rsidP="00C660A3">
      <w:pPr>
        <w:pStyle w:val="Paragraphedeliste"/>
        <w:numPr>
          <w:ilvl w:val="0"/>
          <w:numId w:val="2"/>
        </w:numPr>
        <w:spacing w:line="276" w:lineRule="auto"/>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3 mois</w:t>
      </w:r>
      <w:r w:rsidRPr="00C660A3">
        <w:rPr>
          <w:rFonts w:ascii="Helvetica" w:eastAsia="Times New Roman" w:hAnsi="Helvetica" w:cs="Times New Roman"/>
          <w:color w:val="000000"/>
          <w:sz w:val="22"/>
          <w:szCs w:val="22"/>
          <w:shd w:val="clear" w:color="auto" w:fill="FFFFFF"/>
          <w:lang w:eastAsia="fr-FR"/>
        </w:rPr>
        <w:t xml:space="preserve"> avant la soutenance </w:t>
      </w:r>
    </w:p>
    <w:p w14:paraId="227F137A" w14:textId="77777777" w:rsidR="00B94566" w:rsidRPr="00C660A3" w:rsidRDefault="00D92493" w:rsidP="00A83B03">
      <w:pPr>
        <w:pStyle w:val="Paragraphedeliste"/>
        <w:numPr>
          <w:ilvl w:val="1"/>
          <w:numId w:val="2"/>
        </w:numPr>
        <w:spacing w:line="276" w:lineRule="auto"/>
        <w:jc w:val="both"/>
        <w:rPr>
          <w:rFonts w:ascii="Helvetica" w:hAnsi="Helvetica"/>
          <w:sz w:val="22"/>
          <w:szCs w:val="22"/>
        </w:rPr>
      </w:pPr>
      <w:r w:rsidRPr="00C660A3">
        <w:rPr>
          <w:rFonts w:ascii="Helvetica" w:eastAsia="Times New Roman" w:hAnsi="Helvetica" w:cs="Times New Roman"/>
          <w:color w:val="000000"/>
          <w:sz w:val="22"/>
          <w:szCs w:val="22"/>
          <w:shd w:val="clear" w:color="auto" w:fill="FFFFFF"/>
          <w:lang w:eastAsia="fr-FR"/>
        </w:rPr>
        <w:t xml:space="preserve">Envoyer à </w:t>
      </w:r>
      <w:hyperlink r:id="rId9" w:history="1">
        <w:r w:rsidR="00A83B03" w:rsidRPr="00A83B03">
          <w:rPr>
            <w:rStyle w:val="Lienhypertexte"/>
            <w:rFonts w:ascii="Helvetica" w:hAnsi="Helvetica" w:cs="Helvetica"/>
            <w:sz w:val="22"/>
            <w:szCs w:val="22"/>
          </w:rPr>
          <w:t>doctorat@iae.pantheonsorbonne.fr</w:t>
        </w:r>
      </w:hyperlink>
      <w:r w:rsidRPr="00C660A3">
        <w:rPr>
          <w:rFonts w:ascii="Helvetica" w:eastAsia="Times New Roman" w:hAnsi="Helvetica" w:cs="Times New Roman"/>
          <w:color w:val="000000"/>
          <w:sz w:val="22"/>
          <w:szCs w:val="22"/>
          <w:shd w:val="clear" w:color="auto" w:fill="FFFFFF"/>
          <w:lang w:eastAsia="fr-FR"/>
        </w:rPr>
        <w:t xml:space="preserve"> </w:t>
      </w:r>
      <w:r w:rsidR="00A83B03">
        <w:rPr>
          <w:rFonts w:ascii="Helvetica" w:eastAsia="Times New Roman" w:hAnsi="Helvetica" w:cs="Times New Roman"/>
          <w:color w:val="000000"/>
          <w:sz w:val="22"/>
          <w:szCs w:val="22"/>
          <w:shd w:val="clear" w:color="auto" w:fill="FFFFFF"/>
          <w:lang w:eastAsia="fr-FR"/>
        </w:rPr>
        <w:t>la</w:t>
      </w:r>
      <w:r w:rsidRPr="00C660A3">
        <w:rPr>
          <w:rFonts w:ascii="Helvetica" w:eastAsia="Times New Roman" w:hAnsi="Helvetica" w:cs="Times New Roman"/>
          <w:color w:val="000000"/>
          <w:sz w:val="22"/>
          <w:szCs w:val="22"/>
          <w:shd w:val="clear" w:color="auto" w:fill="FFFFFF"/>
          <w:lang w:eastAsia="fr-FR"/>
        </w:rPr>
        <w:t xml:space="preserve"> page de garde du manuscrit de thèse complétée avec les adresses e-mails des membres du jury. </w:t>
      </w:r>
    </w:p>
    <w:p w14:paraId="001AFBC0" w14:textId="77777777" w:rsidR="00B94566" w:rsidRPr="00C660A3" w:rsidRDefault="00B94566" w:rsidP="00C660A3">
      <w:pPr>
        <w:pStyle w:val="Paragraphedeliste"/>
        <w:spacing w:line="276" w:lineRule="auto"/>
        <w:ind w:left="1440"/>
        <w:rPr>
          <w:rFonts w:ascii="Helvetica" w:eastAsia="Times New Roman" w:hAnsi="Helvetica" w:cs="Times New Roman"/>
          <w:color w:val="000000"/>
          <w:sz w:val="22"/>
          <w:szCs w:val="22"/>
          <w:highlight w:val="white"/>
          <w:lang w:eastAsia="fr-FR"/>
        </w:rPr>
      </w:pPr>
    </w:p>
    <w:p w14:paraId="2638B2B8" w14:textId="77777777" w:rsidR="00B94566" w:rsidRPr="00C660A3" w:rsidRDefault="00D92493" w:rsidP="00C660A3">
      <w:pPr>
        <w:pStyle w:val="Paragraphedeliste"/>
        <w:numPr>
          <w:ilvl w:val="0"/>
          <w:numId w:val="2"/>
        </w:numPr>
        <w:spacing w:line="276" w:lineRule="auto"/>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 xml:space="preserve">8 semaines </w:t>
      </w:r>
      <w:r w:rsidRPr="00C660A3">
        <w:rPr>
          <w:rFonts w:ascii="Helvetica" w:eastAsia="Times New Roman" w:hAnsi="Helvetica" w:cs="Times New Roman"/>
          <w:color w:val="000000"/>
          <w:sz w:val="22"/>
          <w:szCs w:val="22"/>
          <w:shd w:val="clear" w:color="auto" w:fill="FFFFFF"/>
          <w:lang w:eastAsia="fr-FR"/>
        </w:rPr>
        <w:t>avant la</w:t>
      </w:r>
      <w:r w:rsidRPr="00C660A3">
        <w:rPr>
          <w:rFonts w:ascii="Helvetica" w:eastAsia="Times New Roman" w:hAnsi="Helvetica" w:cs="Times New Roman"/>
          <w:b/>
          <w:bCs/>
          <w:color w:val="000000"/>
          <w:sz w:val="22"/>
          <w:szCs w:val="22"/>
          <w:shd w:val="clear" w:color="auto" w:fill="FFFFFF"/>
          <w:lang w:eastAsia="fr-FR"/>
        </w:rPr>
        <w:t xml:space="preserve"> </w:t>
      </w:r>
      <w:r w:rsidRPr="00C660A3">
        <w:rPr>
          <w:rFonts w:ascii="Helvetica" w:eastAsia="Times New Roman" w:hAnsi="Helvetica" w:cs="Times New Roman"/>
          <w:color w:val="000000"/>
          <w:sz w:val="22"/>
          <w:szCs w:val="22"/>
          <w:shd w:val="clear" w:color="auto" w:fill="FFFFFF"/>
          <w:lang w:eastAsia="fr-FR"/>
        </w:rPr>
        <w:t>soutenance </w:t>
      </w:r>
    </w:p>
    <w:p w14:paraId="682CF8A3" w14:textId="77777777" w:rsidR="00A83B03" w:rsidRPr="00A83B03" w:rsidRDefault="00B86889" w:rsidP="00A83B03">
      <w:pPr>
        <w:pStyle w:val="Paragraphedeliste"/>
        <w:numPr>
          <w:ilvl w:val="1"/>
          <w:numId w:val="2"/>
        </w:numPr>
        <w:spacing w:line="276" w:lineRule="auto"/>
        <w:jc w:val="both"/>
        <w:rPr>
          <w:rFonts w:ascii="Helvetica" w:hAnsi="Helvetica"/>
          <w:sz w:val="22"/>
          <w:szCs w:val="22"/>
        </w:rPr>
      </w:pPr>
      <w:r w:rsidRPr="00C660A3">
        <w:rPr>
          <w:rFonts w:ascii="Helvetica" w:eastAsia="Times New Roman" w:hAnsi="Helvetica" w:cs="Times New Roman"/>
          <w:color w:val="000000"/>
          <w:sz w:val="22"/>
          <w:szCs w:val="22"/>
          <w:shd w:val="clear" w:color="auto" w:fill="FFFFFF"/>
          <w:lang w:eastAsia="fr-FR"/>
        </w:rPr>
        <w:t xml:space="preserve"> Le doctorant</w:t>
      </w:r>
      <w:r w:rsidR="00D92493" w:rsidRPr="00C660A3">
        <w:rPr>
          <w:rFonts w:ascii="Helvetica" w:eastAsia="Times New Roman" w:hAnsi="Helvetica" w:cs="Times New Roman"/>
          <w:color w:val="000000"/>
          <w:sz w:val="22"/>
          <w:szCs w:val="22"/>
          <w:shd w:val="clear" w:color="auto" w:fill="FFFFFF"/>
          <w:lang w:eastAsia="fr-FR"/>
        </w:rPr>
        <w:t xml:space="preserve"> s’occupe de récolter les adress</w:t>
      </w:r>
      <w:r w:rsidR="00A83B03">
        <w:rPr>
          <w:rFonts w:ascii="Helvetica" w:eastAsia="Times New Roman" w:hAnsi="Helvetica" w:cs="Times New Roman"/>
          <w:color w:val="000000"/>
          <w:sz w:val="22"/>
          <w:szCs w:val="22"/>
          <w:shd w:val="clear" w:color="auto" w:fill="FFFFFF"/>
          <w:lang w:eastAsia="fr-FR"/>
        </w:rPr>
        <w:t>es postales des membres du jury</w:t>
      </w:r>
    </w:p>
    <w:p w14:paraId="204B6B7F" w14:textId="77777777" w:rsidR="00B94566" w:rsidRPr="00C660A3" w:rsidRDefault="00D92493" w:rsidP="00A83B03">
      <w:pPr>
        <w:pStyle w:val="Paragraphedeliste"/>
        <w:spacing w:line="276" w:lineRule="auto"/>
        <w:ind w:left="1440"/>
        <w:jc w:val="both"/>
        <w:rPr>
          <w:rFonts w:ascii="Helvetica" w:hAnsi="Helvetica"/>
          <w:sz w:val="22"/>
          <w:szCs w:val="22"/>
        </w:rPr>
      </w:pPr>
      <w:r w:rsidRPr="00C660A3">
        <w:rPr>
          <w:rFonts w:ascii="Helvetica" w:eastAsia="Times New Roman" w:hAnsi="Helvetica" w:cs="Times New Roman"/>
          <w:color w:val="000000"/>
          <w:sz w:val="22"/>
          <w:szCs w:val="22"/>
          <w:shd w:val="clear" w:color="auto" w:fill="FFFFFF"/>
          <w:lang w:eastAsia="fr-FR"/>
        </w:rPr>
        <w:t xml:space="preserve">et les transmet à l’équipe de L’IAE de Paris. </w:t>
      </w:r>
    </w:p>
    <w:p w14:paraId="0867984B" w14:textId="77777777" w:rsidR="00B94566" w:rsidRPr="00C660A3" w:rsidRDefault="00B94566" w:rsidP="00C660A3">
      <w:pPr>
        <w:pStyle w:val="Paragraphedeliste"/>
        <w:spacing w:line="276" w:lineRule="auto"/>
        <w:ind w:left="1440"/>
        <w:rPr>
          <w:rFonts w:ascii="Helvetica" w:eastAsia="Times New Roman" w:hAnsi="Helvetica" w:cs="Times New Roman"/>
          <w:color w:val="000000"/>
          <w:sz w:val="22"/>
          <w:szCs w:val="22"/>
          <w:highlight w:val="white"/>
          <w:lang w:eastAsia="fr-FR"/>
        </w:rPr>
      </w:pPr>
    </w:p>
    <w:p w14:paraId="094A2EB8" w14:textId="77777777" w:rsidR="00B94566" w:rsidRPr="00C660A3" w:rsidRDefault="00D92493" w:rsidP="00C660A3">
      <w:pPr>
        <w:pStyle w:val="Paragraphedeliste"/>
        <w:numPr>
          <w:ilvl w:val="0"/>
          <w:numId w:val="2"/>
        </w:numPr>
        <w:spacing w:line="276" w:lineRule="auto"/>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6 semaines</w:t>
      </w:r>
      <w:r w:rsidRPr="00C660A3">
        <w:rPr>
          <w:rFonts w:ascii="Helvetica" w:eastAsia="Times New Roman" w:hAnsi="Helvetica" w:cs="Times New Roman"/>
          <w:color w:val="000000"/>
          <w:sz w:val="22"/>
          <w:szCs w:val="22"/>
          <w:shd w:val="clear" w:color="auto" w:fill="FFFFFF"/>
          <w:lang w:eastAsia="fr-FR"/>
        </w:rPr>
        <w:t xml:space="preserve"> avant soutenance </w:t>
      </w:r>
    </w:p>
    <w:p w14:paraId="7DEF0888" w14:textId="77777777" w:rsidR="00B94566" w:rsidRPr="00C660A3" w:rsidRDefault="00D92493" w:rsidP="00A83B03">
      <w:pPr>
        <w:pStyle w:val="Paragraphedeliste"/>
        <w:numPr>
          <w:ilvl w:val="1"/>
          <w:numId w:val="2"/>
        </w:numPr>
        <w:spacing w:line="276" w:lineRule="auto"/>
        <w:jc w:val="both"/>
        <w:rPr>
          <w:rFonts w:ascii="Helvetica" w:hAnsi="Helvetica"/>
          <w:sz w:val="22"/>
          <w:szCs w:val="22"/>
        </w:rPr>
      </w:pPr>
      <w:r w:rsidRPr="00C660A3">
        <w:rPr>
          <w:rFonts w:ascii="Helvetica" w:eastAsia="Times New Roman" w:hAnsi="Helvetica" w:cs="Times New Roman"/>
          <w:color w:val="000000"/>
          <w:sz w:val="22"/>
          <w:szCs w:val="22"/>
          <w:shd w:val="clear" w:color="auto" w:fill="FFFFFF"/>
          <w:lang w:eastAsia="fr-FR"/>
        </w:rPr>
        <w:t xml:space="preserve">Le doctorant envoie à </w:t>
      </w:r>
      <w:hyperlink r:id="rId10" w:history="1">
        <w:r w:rsidR="00A83B03" w:rsidRPr="00A83B03">
          <w:rPr>
            <w:rStyle w:val="Lienhypertexte"/>
            <w:rFonts w:ascii="Helvetica" w:hAnsi="Helvetica" w:cs="Helvetica"/>
            <w:sz w:val="22"/>
            <w:szCs w:val="22"/>
          </w:rPr>
          <w:t>doctorat@iae.pantheonsorbonne.fr</w:t>
        </w:r>
      </w:hyperlink>
      <w:r w:rsidRPr="00C660A3">
        <w:rPr>
          <w:rFonts w:ascii="Helvetica" w:eastAsia="Times New Roman" w:hAnsi="Helvetica" w:cs="Times New Roman"/>
          <w:color w:val="000000"/>
          <w:sz w:val="22"/>
          <w:szCs w:val="22"/>
          <w:shd w:val="clear" w:color="auto" w:fill="FFFFFF"/>
          <w:lang w:eastAsia="fr-FR"/>
        </w:rPr>
        <w:t xml:space="preserve"> son manuscrit de thèse en version pdf. </w:t>
      </w:r>
    </w:p>
    <w:p w14:paraId="56273261" w14:textId="77777777" w:rsidR="00B94566" w:rsidRPr="00C660A3" w:rsidRDefault="00B94566" w:rsidP="00C660A3">
      <w:pPr>
        <w:pStyle w:val="Paragraphedeliste"/>
        <w:spacing w:line="276" w:lineRule="auto"/>
        <w:ind w:left="1440"/>
        <w:rPr>
          <w:rFonts w:ascii="Helvetica" w:eastAsia="Times New Roman" w:hAnsi="Helvetica" w:cs="Times New Roman"/>
          <w:color w:val="000000"/>
          <w:sz w:val="22"/>
          <w:szCs w:val="22"/>
          <w:highlight w:val="white"/>
          <w:lang w:eastAsia="fr-FR"/>
        </w:rPr>
      </w:pPr>
    </w:p>
    <w:p w14:paraId="38C49F83" w14:textId="77777777" w:rsidR="00B94566" w:rsidRPr="00C660A3" w:rsidRDefault="00D92493" w:rsidP="00A83B03">
      <w:pPr>
        <w:pStyle w:val="Paragraphedeliste"/>
        <w:numPr>
          <w:ilvl w:val="1"/>
          <w:numId w:val="2"/>
        </w:numPr>
        <w:spacing w:line="276" w:lineRule="auto"/>
        <w:jc w:val="both"/>
        <w:rPr>
          <w:rFonts w:ascii="Helvetica" w:hAnsi="Helvetica"/>
          <w:sz w:val="22"/>
          <w:szCs w:val="22"/>
        </w:rPr>
      </w:pPr>
      <w:r w:rsidRPr="00C660A3">
        <w:rPr>
          <w:rFonts w:ascii="Helvetica" w:eastAsia="Times New Roman" w:hAnsi="Helvetica" w:cs="Times New Roman"/>
          <w:color w:val="000000"/>
          <w:sz w:val="22"/>
          <w:szCs w:val="22"/>
          <w:shd w:val="clear" w:color="auto" w:fill="FFFFFF"/>
          <w:lang w:eastAsia="fr-FR"/>
        </w:rPr>
        <w:t xml:space="preserve">L’équipe administrative s’occupe de l’imprimer et d’expédier la version papier aux membres du jury qui l’ont demandée. La version électronique est envoyée par le doctorant. </w:t>
      </w:r>
    </w:p>
    <w:p w14:paraId="6A282A1F" w14:textId="77777777" w:rsidR="00B94566" w:rsidRPr="00C660A3" w:rsidRDefault="00B94566" w:rsidP="00C660A3">
      <w:pPr>
        <w:pStyle w:val="Paragraphedeliste"/>
        <w:spacing w:line="276" w:lineRule="auto"/>
        <w:ind w:left="1440"/>
        <w:rPr>
          <w:rFonts w:ascii="Helvetica" w:eastAsia="Times New Roman" w:hAnsi="Helvetica" w:cs="Times New Roman"/>
          <w:color w:val="000000"/>
          <w:sz w:val="22"/>
          <w:szCs w:val="22"/>
          <w:highlight w:val="white"/>
          <w:lang w:eastAsia="fr-FR"/>
        </w:rPr>
      </w:pPr>
    </w:p>
    <w:p w14:paraId="21E4D6AF" w14:textId="77777777" w:rsidR="00B94566" w:rsidRPr="00C660A3" w:rsidRDefault="00D92493" w:rsidP="00C660A3">
      <w:pPr>
        <w:pStyle w:val="Paragraphedeliste"/>
        <w:numPr>
          <w:ilvl w:val="0"/>
          <w:numId w:val="2"/>
        </w:numPr>
        <w:spacing w:line="276" w:lineRule="auto"/>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4 semaines</w:t>
      </w:r>
      <w:r w:rsidRPr="00C660A3">
        <w:rPr>
          <w:rFonts w:ascii="Helvetica" w:eastAsia="Times New Roman" w:hAnsi="Helvetica" w:cs="Times New Roman"/>
          <w:color w:val="000000"/>
          <w:sz w:val="22"/>
          <w:szCs w:val="22"/>
          <w:shd w:val="clear" w:color="auto" w:fill="FFFFFF"/>
          <w:lang w:eastAsia="fr-FR"/>
        </w:rPr>
        <w:t xml:space="preserve"> avant la soutenance </w:t>
      </w:r>
    </w:p>
    <w:p w14:paraId="630CAEDF" w14:textId="77777777" w:rsidR="00B94566" w:rsidRPr="00C660A3" w:rsidRDefault="00D92493" w:rsidP="00A83B03">
      <w:pPr>
        <w:pStyle w:val="Paragraphedeliste"/>
        <w:numPr>
          <w:ilvl w:val="1"/>
          <w:numId w:val="2"/>
        </w:numPr>
        <w:spacing w:line="276" w:lineRule="auto"/>
        <w:jc w:val="both"/>
        <w:rPr>
          <w:rFonts w:ascii="Helvetica" w:hAnsi="Helvetica"/>
          <w:sz w:val="22"/>
          <w:szCs w:val="22"/>
        </w:rPr>
      </w:pPr>
      <w:r w:rsidRPr="00C660A3">
        <w:rPr>
          <w:rFonts w:ascii="Helvetica" w:eastAsia="Times New Roman" w:hAnsi="Helvetica" w:cs="Times New Roman"/>
          <w:color w:val="000000"/>
          <w:sz w:val="22"/>
          <w:szCs w:val="22"/>
          <w:shd w:val="clear" w:color="auto" w:fill="FFFFFF"/>
          <w:lang w:eastAsia="fr-FR"/>
        </w:rPr>
        <w:t xml:space="preserve">Dépôt </w:t>
      </w:r>
      <w:r w:rsidR="00B86889" w:rsidRPr="00C660A3">
        <w:rPr>
          <w:rFonts w:ascii="Helvetica" w:eastAsia="Times New Roman" w:hAnsi="Helvetica" w:cs="Times New Roman"/>
          <w:color w:val="000000"/>
          <w:sz w:val="22"/>
          <w:szCs w:val="22"/>
          <w:shd w:val="clear" w:color="auto" w:fill="FFFFFF"/>
          <w:lang w:eastAsia="fr-FR"/>
        </w:rPr>
        <w:t xml:space="preserve">numérique </w:t>
      </w:r>
      <w:r w:rsidR="00DC5761">
        <w:rPr>
          <w:rFonts w:ascii="Helvetica" w:eastAsia="Times New Roman" w:hAnsi="Helvetica" w:cs="Times New Roman"/>
          <w:color w:val="000000"/>
          <w:sz w:val="22"/>
          <w:szCs w:val="22"/>
          <w:shd w:val="clear" w:color="auto" w:fill="FFFFFF"/>
          <w:lang w:eastAsia="fr-FR"/>
        </w:rPr>
        <w:t>de la thèse à l’École Doctorale par le doctorant, via le service administratif de l'IAE</w:t>
      </w:r>
    </w:p>
    <w:p w14:paraId="789D7CCC" w14:textId="77777777" w:rsidR="00B94566" w:rsidRPr="00C660A3" w:rsidRDefault="00B94566" w:rsidP="00C660A3">
      <w:pPr>
        <w:pStyle w:val="Paragraphedeliste"/>
        <w:spacing w:line="276" w:lineRule="auto"/>
        <w:ind w:left="1440"/>
        <w:rPr>
          <w:rFonts w:ascii="Helvetica" w:eastAsia="Times New Roman" w:hAnsi="Helvetica" w:cs="Times New Roman"/>
          <w:color w:val="000000"/>
          <w:sz w:val="22"/>
          <w:szCs w:val="22"/>
          <w:highlight w:val="white"/>
          <w:lang w:eastAsia="fr-FR"/>
        </w:rPr>
      </w:pPr>
    </w:p>
    <w:p w14:paraId="4CC98B81" w14:textId="77777777" w:rsidR="00B94566" w:rsidRPr="00C660A3" w:rsidRDefault="00D92493" w:rsidP="00C660A3">
      <w:pPr>
        <w:pStyle w:val="Paragraphedeliste"/>
        <w:numPr>
          <w:ilvl w:val="0"/>
          <w:numId w:val="2"/>
        </w:numPr>
        <w:spacing w:line="276" w:lineRule="auto"/>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 xml:space="preserve">2 semaines au plus tard </w:t>
      </w:r>
      <w:r w:rsidRPr="00C660A3">
        <w:rPr>
          <w:rFonts w:ascii="Helvetica" w:eastAsia="Times New Roman" w:hAnsi="Helvetica" w:cs="Times New Roman"/>
          <w:color w:val="000000"/>
          <w:sz w:val="22"/>
          <w:szCs w:val="22"/>
          <w:shd w:val="clear" w:color="auto" w:fill="FFFFFF"/>
          <w:lang w:eastAsia="fr-FR"/>
        </w:rPr>
        <w:t xml:space="preserve">avant </w:t>
      </w:r>
      <w:r w:rsidR="00C660A3" w:rsidRPr="00C660A3">
        <w:rPr>
          <w:rFonts w:ascii="Helvetica" w:eastAsia="Times New Roman" w:hAnsi="Helvetica" w:cs="Times New Roman"/>
          <w:color w:val="000000"/>
          <w:sz w:val="22"/>
          <w:szCs w:val="22"/>
          <w:shd w:val="clear" w:color="auto" w:fill="FFFFFF"/>
          <w:lang w:eastAsia="fr-FR"/>
        </w:rPr>
        <w:t xml:space="preserve">la </w:t>
      </w:r>
      <w:r w:rsidRPr="00C660A3">
        <w:rPr>
          <w:rFonts w:ascii="Helvetica" w:eastAsia="Times New Roman" w:hAnsi="Helvetica" w:cs="Times New Roman"/>
          <w:color w:val="000000"/>
          <w:sz w:val="22"/>
          <w:szCs w:val="22"/>
          <w:shd w:val="clear" w:color="auto" w:fill="FFFFFF"/>
          <w:lang w:eastAsia="fr-FR"/>
        </w:rPr>
        <w:t xml:space="preserve">soutenance </w:t>
      </w:r>
    </w:p>
    <w:p w14:paraId="6AF9B531" w14:textId="77777777" w:rsidR="00B94566" w:rsidRPr="00C660A3" w:rsidRDefault="00D92493" w:rsidP="00A83B03">
      <w:pPr>
        <w:pStyle w:val="Paragraphedeliste"/>
        <w:numPr>
          <w:ilvl w:val="1"/>
          <w:numId w:val="2"/>
        </w:numPr>
        <w:spacing w:line="276" w:lineRule="auto"/>
        <w:jc w:val="both"/>
        <w:rPr>
          <w:rFonts w:ascii="Helvetica" w:eastAsia="Times New Roman" w:hAnsi="Helvetica" w:cs="Times New Roman"/>
          <w:color w:val="000000"/>
          <w:sz w:val="22"/>
          <w:szCs w:val="22"/>
          <w:highlight w:val="white"/>
          <w:lang w:eastAsia="fr-FR"/>
        </w:rPr>
      </w:pPr>
      <w:r w:rsidRPr="00C660A3">
        <w:rPr>
          <w:rFonts w:ascii="Helvetica" w:eastAsia="Times New Roman" w:hAnsi="Helvetica" w:cs="Times New Roman"/>
          <w:color w:val="000000"/>
          <w:sz w:val="22"/>
          <w:szCs w:val="22"/>
          <w:shd w:val="clear" w:color="auto" w:fill="FFFFFF"/>
          <w:lang w:eastAsia="fr-FR"/>
        </w:rPr>
        <w:t xml:space="preserve">Réception par l’école doctorale des pré-rapports des membres du jury. L’équipe de l’administration les transmet au doctorant. </w:t>
      </w:r>
    </w:p>
    <w:p w14:paraId="08A91722" w14:textId="77777777" w:rsidR="00B94566" w:rsidRPr="00C660A3" w:rsidRDefault="00B94566" w:rsidP="00C660A3">
      <w:pPr>
        <w:pStyle w:val="Paragraphedeliste"/>
        <w:spacing w:line="276" w:lineRule="auto"/>
        <w:ind w:left="1440"/>
        <w:rPr>
          <w:rFonts w:ascii="Helvetica" w:eastAsia="Times New Roman" w:hAnsi="Helvetica" w:cs="Times New Roman"/>
          <w:color w:val="000000"/>
          <w:sz w:val="22"/>
          <w:szCs w:val="22"/>
          <w:highlight w:val="white"/>
          <w:lang w:eastAsia="fr-FR"/>
        </w:rPr>
      </w:pPr>
    </w:p>
    <w:p w14:paraId="59E9306B" w14:textId="77777777" w:rsidR="00B94566" w:rsidRDefault="00D92493" w:rsidP="00C660A3">
      <w:pPr>
        <w:pStyle w:val="Paragraphedeliste"/>
        <w:numPr>
          <w:ilvl w:val="0"/>
          <w:numId w:val="2"/>
        </w:numPr>
        <w:spacing w:line="276" w:lineRule="auto"/>
        <w:rPr>
          <w:rFonts w:ascii="Helvetica" w:eastAsia="Times New Roman" w:hAnsi="Helvetica" w:cs="Times New Roman"/>
          <w:b/>
          <w:bCs/>
          <w:color w:val="000000"/>
          <w:sz w:val="22"/>
          <w:szCs w:val="22"/>
          <w:highlight w:val="white"/>
          <w:lang w:eastAsia="fr-FR"/>
        </w:rPr>
      </w:pPr>
      <w:r w:rsidRPr="00C660A3">
        <w:rPr>
          <w:rFonts w:ascii="Helvetica" w:eastAsia="Times New Roman" w:hAnsi="Helvetica" w:cs="Times New Roman"/>
          <w:b/>
          <w:bCs/>
          <w:color w:val="000000"/>
          <w:sz w:val="22"/>
          <w:szCs w:val="22"/>
          <w:shd w:val="clear" w:color="auto" w:fill="FFFFFF"/>
          <w:lang w:eastAsia="fr-FR"/>
        </w:rPr>
        <w:t>SOUTENANCE</w:t>
      </w:r>
      <w:r w:rsidRPr="00C660A3">
        <w:rPr>
          <w:rFonts w:ascii="Helvetica" w:eastAsia="Times New Roman" w:hAnsi="Helvetica" w:cs="Times New Roman"/>
          <w:b/>
          <w:bCs/>
          <w:color w:val="000000"/>
          <w:sz w:val="22"/>
          <w:szCs w:val="22"/>
          <w:lang w:eastAsia="fr-FR"/>
        </w:rPr>
        <w:br/>
      </w:r>
    </w:p>
    <w:p w14:paraId="61F35422"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4EEF7F55"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54F4B7B2"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4B37FD02"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3DF20B4C"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09A826B9"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12E23EF5"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0C95F5E1"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7006670B"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40ABF493" w14:textId="77777777" w:rsid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1FD294AE" w14:textId="77777777" w:rsidR="00DC5761" w:rsidRDefault="00DC5761" w:rsidP="00C660A3">
      <w:pPr>
        <w:spacing w:line="276" w:lineRule="auto"/>
        <w:rPr>
          <w:rFonts w:ascii="Helvetica" w:eastAsia="Times New Roman" w:hAnsi="Helvetica" w:cs="Times New Roman"/>
          <w:b/>
          <w:bCs/>
          <w:color w:val="000000"/>
          <w:sz w:val="22"/>
          <w:szCs w:val="22"/>
          <w:highlight w:val="white"/>
          <w:lang w:eastAsia="fr-FR"/>
        </w:rPr>
      </w:pPr>
    </w:p>
    <w:p w14:paraId="6C9E928D" w14:textId="77777777" w:rsidR="00DC5761" w:rsidRDefault="00DC5761" w:rsidP="00C660A3">
      <w:pPr>
        <w:spacing w:line="276" w:lineRule="auto"/>
        <w:rPr>
          <w:rFonts w:ascii="Helvetica" w:eastAsia="Times New Roman" w:hAnsi="Helvetica" w:cs="Times New Roman"/>
          <w:b/>
          <w:bCs/>
          <w:color w:val="000000"/>
          <w:sz w:val="22"/>
          <w:szCs w:val="22"/>
          <w:highlight w:val="white"/>
          <w:lang w:eastAsia="fr-FR"/>
        </w:rPr>
      </w:pPr>
    </w:p>
    <w:p w14:paraId="1A692608" w14:textId="77777777" w:rsidR="00DC5761" w:rsidRDefault="00DC5761" w:rsidP="00C660A3">
      <w:pPr>
        <w:spacing w:line="276" w:lineRule="auto"/>
        <w:rPr>
          <w:rFonts w:ascii="Helvetica" w:eastAsia="Times New Roman" w:hAnsi="Helvetica" w:cs="Times New Roman"/>
          <w:b/>
          <w:bCs/>
          <w:color w:val="000000"/>
          <w:sz w:val="22"/>
          <w:szCs w:val="22"/>
          <w:highlight w:val="white"/>
          <w:lang w:eastAsia="fr-FR"/>
        </w:rPr>
      </w:pPr>
    </w:p>
    <w:p w14:paraId="4EE4CFA8" w14:textId="77777777" w:rsidR="00C660A3" w:rsidRPr="00C660A3" w:rsidRDefault="00C660A3" w:rsidP="00C660A3">
      <w:pPr>
        <w:spacing w:line="276" w:lineRule="auto"/>
        <w:rPr>
          <w:rFonts w:ascii="Helvetica" w:eastAsia="Times New Roman" w:hAnsi="Helvetica" w:cs="Times New Roman"/>
          <w:b/>
          <w:bCs/>
          <w:color w:val="000000"/>
          <w:sz w:val="22"/>
          <w:szCs w:val="22"/>
          <w:highlight w:val="white"/>
          <w:lang w:eastAsia="fr-FR"/>
        </w:rPr>
      </w:pPr>
    </w:p>
    <w:p w14:paraId="3AFF3633" w14:textId="77777777" w:rsidR="00B94566" w:rsidRPr="00C660A3" w:rsidRDefault="00D92493" w:rsidP="00C660A3">
      <w:pPr>
        <w:spacing w:line="276" w:lineRule="auto"/>
        <w:jc w:val="both"/>
        <w:rPr>
          <w:rFonts w:ascii="Helvetica" w:eastAsia="Times New Roman" w:hAnsi="Helvetica" w:cs="Times New Roman"/>
          <w:b/>
          <w:bCs/>
          <w:color w:val="000000"/>
          <w:sz w:val="22"/>
          <w:szCs w:val="22"/>
          <w:highlight w:val="white"/>
          <w:lang w:eastAsia="fr-FR"/>
        </w:rPr>
      </w:pPr>
      <w:r w:rsidRPr="00C660A3">
        <w:rPr>
          <w:rFonts w:ascii="Helvetica" w:eastAsia="Times New Roman" w:hAnsi="Helvetica" w:cs="Times New Roman"/>
          <w:color w:val="000000"/>
          <w:sz w:val="22"/>
          <w:szCs w:val="22"/>
          <w:shd w:val="clear" w:color="auto" w:fill="FFFFFF"/>
          <w:lang w:eastAsia="fr-FR"/>
        </w:rPr>
        <w:t>En parallèle de ces étapes, l’équipe en charge du doctorat de l’IAE s’occupe</w:t>
      </w:r>
      <w:r w:rsidR="00B86889" w:rsidRPr="00C660A3">
        <w:rPr>
          <w:rFonts w:ascii="Helvetica" w:eastAsia="Times New Roman" w:hAnsi="Helvetica" w:cs="Times New Roman"/>
          <w:color w:val="000000"/>
          <w:sz w:val="22"/>
          <w:szCs w:val="22"/>
          <w:shd w:val="clear" w:color="auto" w:fill="FFFFFF"/>
          <w:lang w:eastAsia="fr-FR"/>
        </w:rPr>
        <w:t xml:space="preserve"> </w:t>
      </w:r>
      <w:r w:rsidR="00B86889" w:rsidRPr="00C660A3">
        <w:rPr>
          <w:rFonts w:ascii="Helvetica" w:eastAsia="Times New Roman" w:hAnsi="Helvetica" w:cs="Times New Roman"/>
          <w:color w:val="000000"/>
          <w:sz w:val="22"/>
          <w:szCs w:val="22"/>
          <w:u w:val="single"/>
          <w:shd w:val="clear" w:color="auto" w:fill="FFFFFF"/>
          <w:lang w:eastAsia="fr-FR"/>
        </w:rPr>
        <w:t>seule</w:t>
      </w:r>
      <w:r w:rsidRPr="00C660A3">
        <w:rPr>
          <w:rFonts w:ascii="Helvetica" w:eastAsia="Times New Roman" w:hAnsi="Helvetica" w:cs="Times New Roman"/>
          <w:color w:val="000000"/>
          <w:sz w:val="22"/>
          <w:szCs w:val="22"/>
          <w:shd w:val="clear" w:color="auto" w:fill="FFFFFF"/>
          <w:lang w:eastAsia="fr-FR"/>
        </w:rPr>
        <w:t> de :</w:t>
      </w:r>
    </w:p>
    <w:p w14:paraId="6BCF1805" w14:textId="77777777" w:rsidR="00B94566" w:rsidRPr="00C660A3" w:rsidRDefault="00B94566"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02D95B53" w14:textId="1F15BC55"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L</w:t>
      </w:r>
      <w:r w:rsidR="00D92493" w:rsidRPr="00C660A3">
        <w:rPr>
          <w:rFonts w:ascii="Helvetica" w:eastAsia="Times New Roman" w:hAnsi="Helvetica" w:cs="Times New Roman"/>
          <w:color w:val="000000"/>
          <w:sz w:val="22"/>
          <w:szCs w:val="22"/>
          <w:shd w:val="clear" w:color="auto" w:fill="FFFFFF"/>
          <w:lang w:eastAsia="fr-FR"/>
        </w:rPr>
        <w:t>a constitution du Procès-Verbal</w:t>
      </w:r>
      <w:r w:rsidR="004D6DB1" w:rsidRPr="004D6DB1">
        <w:rPr>
          <w:rFonts w:ascii="Helvetica" w:eastAsia="Times New Roman" w:hAnsi="Helvetica" w:cs="Times New Roman"/>
          <w:color w:val="00B050"/>
          <w:sz w:val="22"/>
          <w:szCs w:val="22"/>
          <w:shd w:val="clear" w:color="auto" w:fill="FFFFFF"/>
          <w:lang w:eastAsia="fr-FR"/>
        </w:rPr>
        <w:t>*</w:t>
      </w:r>
    </w:p>
    <w:p w14:paraId="67913B05" w14:textId="77777777" w:rsidR="00C660A3" w:rsidRPr="00C660A3" w:rsidRDefault="00C660A3"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49920DAD" w14:textId="77777777"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L</w:t>
      </w:r>
      <w:r w:rsidR="00D92493" w:rsidRPr="00C660A3">
        <w:rPr>
          <w:rFonts w:ascii="Helvetica" w:eastAsia="Times New Roman" w:hAnsi="Helvetica" w:cs="Times New Roman"/>
          <w:color w:val="000000"/>
          <w:sz w:val="22"/>
          <w:szCs w:val="22"/>
          <w:shd w:val="clear" w:color="auto" w:fill="FFFFFF"/>
          <w:lang w:eastAsia="fr-FR"/>
        </w:rPr>
        <w:t>a base de données Apogée</w:t>
      </w:r>
      <w:r w:rsidRPr="00C660A3">
        <w:rPr>
          <w:rFonts w:ascii="Helvetica" w:eastAsia="Times New Roman" w:hAnsi="Helvetica" w:cs="Times New Roman"/>
          <w:color w:val="000000"/>
          <w:sz w:val="22"/>
          <w:szCs w:val="22"/>
          <w:shd w:val="clear" w:color="auto" w:fill="FFFFFF"/>
          <w:lang w:eastAsia="fr-FR"/>
        </w:rPr>
        <w:t xml:space="preserve"> pour la délivrance future de votre diplôme</w:t>
      </w:r>
      <w:r w:rsidR="00C660A3">
        <w:rPr>
          <w:rFonts w:ascii="Helvetica" w:eastAsia="Times New Roman" w:hAnsi="Helvetica" w:cs="Times New Roman"/>
          <w:color w:val="000000"/>
          <w:sz w:val="22"/>
          <w:szCs w:val="22"/>
          <w:shd w:val="clear" w:color="auto" w:fill="FFFFFF"/>
          <w:lang w:eastAsia="fr-FR"/>
        </w:rPr>
        <w:t>,</w:t>
      </w:r>
    </w:p>
    <w:p w14:paraId="0323950C" w14:textId="77777777" w:rsidR="00C660A3" w:rsidRPr="00C660A3" w:rsidRDefault="00C660A3"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07198FC1" w14:textId="77777777"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L</w:t>
      </w:r>
      <w:r w:rsidR="00D92493" w:rsidRPr="00C660A3">
        <w:rPr>
          <w:rFonts w:ascii="Helvetica" w:eastAsia="Times New Roman" w:hAnsi="Helvetica" w:cs="Times New Roman"/>
          <w:color w:val="000000"/>
          <w:sz w:val="22"/>
          <w:szCs w:val="22"/>
          <w:shd w:val="clear" w:color="auto" w:fill="FFFFFF"/>
          <w:lang w:eastAsia="fr-FR"/>
        </w:rPr>
        <w:t>a réservation de la salle de</w:t>
      </w:r>
      <w:r w:rsidRPr="00C660A3">
        <w:rPr>
          <w:rFonts w:ascii="Helvetica" w:eastAsia="Times New Roman" w:hAnsi="Helvetica" w:cs="Times New Roman"/>
          <w:color w:val="000000"/>
          <w:sz w:val="22"/>
          <w:szCs w:val="22"/>
          <w:shd w:val="clear" w:color="auto" w:fill="FFFFFF"/>
          <w:lang w:eastAsia="fr-FR"/>
        </w:rPr>
        <w:t xml:space="preserve"> soutenance (si présentiel), le lien zoom si distanciel est</w:t>
      </w:r>
      <w:r w:rsidR="00595C2E" w:rsidRPr="00C660A3">
        <w:rPr>
          <w:rFonts w:ascii="Helvetica" w:eastAsia="Times New Roman" w:hAnsi="Helvetica" w:cs="Times New Roman"/>
          <w:color w:val="000000"/>
          <w:sz w:val="22"/>
          <w:szCs w:val="22"/>
          <w:shd w:val="clear" w:color="auto" w:fill="FFFFFF"/>
          <w:lang w:eastAsia="fr-FR"/>
        </w:rPr>
        <w:t>,</w:t>
      </w:r>
      <w:r w:rsidRPr="00C660A3">
        <w:rPr>
          <w:rFonts w:ascii="Helvetica" w:eastAsia="Times New Roman" w:hAnsi="Helvetica" w:cs="Times New Roman"/>
          <w:color w:val="000000"/>
          <w:sz w:val="22"/>
          <w:szCs w:val="22"/>
          <w:shd w:val="clear" w:color="auto" w:fill="FFFFFF"/>
          <w:lang w:eastAsia="fr-FR"/>
        </w:rPr>
        <w:t xml:space="preserve"> </w:t>
      </w:r>
      <w:r w:rsidR="00595C2E" w:rsidRPr="00C660A3">
        <w:rPr>
          <w:rFonts w:ascii="Helvetica" w:eastAsia="Times New Roman" w:hAnsi="Helvetica" w:cs="Times New Roman"/>
          <w:color w:val="000000"/>
          <w:sz w:val="22"/>
          <w:szCs w:val="22"/>
          <w:shd w:val="clear" w:color="auto" w:fill="FFFFFF"/>
          <w:lang w:eastAsia="fr-FR"/>
        </w:rPr>
        <w:t>quant</w:t>
      </w:r>
      <w:r w:rsidRPr="00C660A3">
        <w:rPr>
          <w:rFonts w:ascii="Helvetica" w:eastAsia="Times New Roman" w:hAnsi="Helvetica" w:cs="Times New Roman"/>
          <w:color w:val="000000"/>
          <w:sz w:val="22"/>
          <w:szCs w:val="22"/>
          <w:shd w:val="clear" w:color="auto" w:fill="FFFFFF"/>
          <w:lang w:eastAsia="fr-FR"/>
        </w:rPr>
        <w:t xml:space="preserve"> à lui</w:t>
      </w:r>
      <w:r w:rsidR="00595C2E" w:rsidRPr="00C660A3">
        <w:rPr>
          <w:rFonts w:ascii="Helvetica" w:eastAsia="Times New Roman" w:hAnsi="Helvetica" w:cs="Times New Roman"/>
          <w:color w:val="000000"/>
          <w:sz w:val="22"/>
          <w:szCs w:val="22"/>
          <w:shd w:val="clear" w:color="auto" w:fill="FFFFFF"/>
          <w:lang w:eastAsia="fr-FR"/>
        </w:rPr>
        <w:t>,</w:t>
      </w:r>
      <w:r w:rsidRPr="00C660A3">
        <w:rPr>
          <w:rFonts w:ascii="Helvetica" w:eastAsia="Times New Roman" w:hAnsi="Helvetica" w:cs="Times New Roman"/>
          <w:color w:val="000000"/>
          <w:sz w:val="22"/>
          <w:szCs w:val="22"/>
          <w:shd w:val="clear" w:color="auto" w:fill="FFFFFF"/>
          <w:lang w:eastAsia="fr-FR"/>
        </w:rPr>
        <w:t xml:space="preserve"> géré par le directeur de thèse</w:t>
      </w:r>
      <w:r w:rsidR="00C660A3">
        <w:rPr>
          <w:rFonts w:ascii="Helvetica" w:eastAsia="Times New Roman" w:hAnsi="Helvetica" w:cs="Times New Roman"/>
          <w:color w:val="000000"/>
          <w:sz w:val="22"/>
          <w:szCs w:val="22"/>
          <w:shd w:val="clear" w:color="auto" w:fill="FFFFFF"/>
          <w:lang w:eastAsia="fr-FR"/>
        </w:rPr>
        <w:t>,</w:t>
      </w:r>
    </w:p>
    <w:p w14:paraId="7AACA0E6" w14:textId="77777777" w:rsidR="00C660A3" w:rsidRPr="00C660A3" w:rsidRDefault="00C660A3" w:rsidP="00C660A3">
      <w:pPr>
        <w:pStyle w:val="Paragraphedeliste"/>
        <w:spacing w:line="276" w:lineRule="auto"/>
        <w:ind w:left="0"/>
        <w:jc w:val="both"/>
        <w:rPr>
          <w:rFonts w:ascii="Helvetica" w:hAnsi="Helvetica"/>
          <w:sz w:val="22"/>
          <w:szCs w:val="22"/>
        </w:rPr>
      </w:pPr>
    </w:p>
    <w:p w14:paraId="4BA59AD2" w14:textId="77777777"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D</w:t>
      </w:r>
      <w:r w:rsidR="00D92493" w:rsidRPr="00C660A3">
        <w:rPr>
          <w:rFonts w:ascii="Helvetica" w:eastAsia="Times New Roman" w:hAnsi="Helvetica" w:cs="Times New Roman"/>
          <w:color w:val="000000"/>
          <w:sz w:val="22"/>
          <w:szCs w:val="22"/>
          <w:shd w:val="clear" w:color="auto" w:fill="FFFFFF"/>
          <w:lang w:eastAsia="fr-FR"/>
        </w:rPr>
        <w:t>es aspects logistiques</w:t>
      </w:r>
      <w:r w:rsidRPr="00C660A3">
        <w:rPr>
          <w:rFonts w:ascii="Helvetica" w:eastAsia="Times New Roman" w:hAnsi="Helvetica" w:cs="Times New Roman"/>
          <w:color w:val="000000"/>
          <w:sz w:val="22"/>
          <w:szCs w:val="22"/>
          <w:shd w:val="clear" w:color="auto" w:fill="FFFFFF"/>
          <w:lang w:eastAsia="fr-FR"/>
        </w:rPr>
        <w:t xml:space="preserve"> et techniques de la soutenance (à cet effet, merci de nous transmettre les infos et prévenir en amont si vous avez des invités dans la salle et leur nombre, si vous faîtes un pot d'après soutenance, si vous avez besoin de contacts de traiteurs…)</w:t>
      </w:r>
    </w:p>
    <w:p w14:paraId="2B313DFC" w14:textId="77777777" w:rsidR="00C660A3" w:rsidRPr="00C660A3" w:rsidRDefault="00C660A3"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1B23C244" w14:textId="77777777"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L</w:t>
      </w:r>
      <w:r w:rsidR="00D92493" w:rsidRPr="00C660A3">
        <w:rPr>
          <w:rFonts w:ascii="Helvetica" w:eastAsia="Times New Roman" w:hAnsi="Helvetica" w:cs="Times New Roman"/>
          <w:color w:val="000000"/>
          <w:sz w:val="22"/>
          <w:szCs w:val="22"/>
          <w:shd w:val="clear" w:color="auto" w:fill="FFFFFF"/>
          <w:lang w:eastAsia="fr-FR"/>
        </w:rPr>
        <w:t>’ann</w:t>
      </w:r>
      <w:r w:rsidRPr="00C660A3">
        <w:rPr>
          <w:rFonts w:ascii="Helvetica" w:eastAsia="Times New Roman" w:hAnsi="Helvetica" w:cs="Times New Roman"/>
          <w:color w:val="000000"/>
          <w:sz w:val="22"/>
          <w:szCs w:val="22"/>
          <w:shd w:val="clear" w:color="auto" w:fill="FFFFFF"/>
          <w:lang w:eastAsia="fr-FR"/>
        </w:rPr>
        <w:t>once de la soutenance de thèse auprès de l'IAE et de l'école doctorale</w:t>
      </w:r>
      <w:r w:rsidR="00C660A3">
        <w:rPr>
          <w:rFonts w:ascii="Helvetica" w:eastAsia="Times New Roman" w:hAnsi="Helvetica" w:cs="Times New Roman"/>
          <w:color w:val="000000"/>
          <w:sz w:val="22"/>
          <w:szCs w:val="22"/>
          <w:shd w:val="clear" w:color="auto" w:fill="FFFFFF"/>
          <w:lang w:eastAsia="fr-FR"/>
        </w:rPr>
        <w:t>,</w:t>
      </w:r>
    </w:p>
    <w:p w14:paraId="45E07CC0" w14:textId="77777777" w:rsidR="00C660A3" w:rsidRPr="00C660A3" w:rsidRDefault="00C660A3"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501EA79E" w14:textId="77777777"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D</w:t>
      </w:r>
      <w:r w:rsidR="00D92493" w:rsidRPr="00C660A3">
        <w:rPr>
          <w:rFonts w:ascii="Helvetica" w:eastAsia="Times New Roman" w:hAnsi="Helvetica" w:cs="Times New Roman"/>
          <w:color w:val="000000"/>
          <w:sz w:val="22"/>
          <w:szCs w:val="22"/>
          <w:shd w:val="clear" w:color="auto" w:fill="FFFFFF"/>
          <w:lang w:eastAsia="fr-FR"/>
        </w:rPr>
        <w:t>es réservations pour les déplacements des membres du jury,</w:t>
      </w:r>
    </w:p>
    <w:p w14:paraId="43113862" w14:textId="77777777" w:rsidR="00C660A3" w:rsidRPr="00C660A3" w:rsidRDefault="00C660A3"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06ACD53B" w14:textId="77777777" w:rsidR="00B94566" w:rsidRDefault="00B86889"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C660A3">
        <w:rPr>
          <w:rFonts w:ascii="Helvetica" w:eastAsia="Times New Roman" w:hAnsi="Helvetica" w:cs="Times New Roman"/>
          <w:color w:val="000000"/>
          <w:sz w:val="22"/>
          <w:szCs w:val="22"/>
          <w:shd w:val="clear" w:color="auto" w:fill="FFFFFF"/>
          <w:lang w:eastAsia="fr-FR"/>
        </w:rPr>
        <w:t>- L</w:t>
      </w:r>
      <w:r w:rsidR="00D92493" w:rsidRPr="00C660A3">
        <w:rPr>
          <w:rFonts w:ascii="Helvetica" w:eastAsia="Times New Roman" w:hAnsi="Helvetica" w:cs="Times New Roman"/>
          <w:color w:val="000000"/>
          <w:sz w:val="22"/>
          <w:szCs w:val="22"/>
          <w:shd w:val="clear" w:color="auto" w:fill="FFFFFF"/>
          <w:lang w:eastAsia="fr-FR"/>
        </w:rPr>
        <w:t>a validation du jury et l’autorisation</w:t>
      </w:r>
      <w:r w:rsidRPr="00C660A3">
        <w:rPr>
          <w:rFonts w:ascii="Helvetica" w:eastAsia="Times New Roman" w:hAnsi="Helvetica" w:cs="Times New Roman"/>
          <w:color w:val="000000"/>
          <w:sz w:val="22"/>
          <w:szCs w:val="22"/>
          <w:shd w:val="clear" w:color="auto" w:fill="FFFFFF"/>
          <w:lang w:eastAsia="fr-FR"/>
        </w:rPr>
        <w:t xml:space="preserve"> de soutenance</w:t>
      </w:r>
      <w:r w:rsidR="00D92493" w:rsidRPr="00C660A3">
        <w:rPr>
          <w:rFonts w:ascii="Helvetica" w:eastAsia="Times New Roman" w:hAnsi="Helvetica" w:cs="Times New Roman"/>
          <w:color w:val="000000"/>
          <w:sz w:val="22"/>
          <w:szCs w:val="22"/>
          <w:shd w:val="clear" w:color="auto" w:fill="FFFFFF"/>
          <w:lang w:eastAsia="fr-FR"/>
        </w:rPr>
        <w:t xml:space="preserve"> via l’école doctorale. </w:t>
      </w:r>
    </w:p>
    <w:p w14:paraId="73E8944E" w14:textId="77777777" w:rsidR="004D6DB1" w:rsidRDefault="004D6DB1"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p>
    <w:p w14:paraId="3D357525" w14:textId="5956355B" w:rsidR="004D6DB1" w:rsidRDefault="004D6DB1" w:rsidP="00C660A3">
      <w:pPr>
        <w:pStyle w:val="Paragraphedeliste"/>
        <w:spacing w:line="276" w:lineRule="auto"/>
        <w:ind w:left="0"/>
        <w:jc w:val="both"/>
        <w:rPr>
          <w:rFonts w:ascii="Helvetica" w:eastAsia="Times New Roman" w:hAnsi="Helvetica" w:cs="Times New Roman"/>
          <w:color w:val="000000"/>
          <w:sz w:val="22"/>
          <w:szCs w:val="22"/>
          <w:shd w:val="clear" w:color="auto" w:fill="FFFFFF"/>
          <w:lang w:eastAsia="fr-FR"/>
        </w:rPr>
      </w:pPr>
      <w:r w:rsidRPr="004D6DB1">
        <w:rPr>
          <w:rFonts w:ascii="Helvetica" w:eastAsia="Times New Roman" w:hAnsi="Helvetica" w:cs="Times New Roman"/>
          <w:color w:val="00B050"/>
          <w:sz w:val="22"/>
          <w:szCs w:val="22"/>
          <w:shd w:val="clear" w:color="auto" w:fill="FFFFFF"/>
          <w:lang w:eastAsia="fr-FR"/>
        </w:rPr>
        <w:t>*</w:t>
      </w:r>
      <w:r>
        <w:rPr>
          <w:rFonts w:ascii="Helvetica" w:eastAsia="Times New Roman" w:hAnsi="Helvetica" w:cs="Times New Roman"/>
          <w:color w:val="000000"/>
          <w:sz w:val="22"/>
          <w:szCs w:val="22"/>
          <w:shd w:val="clear" w:color="auto" w:fill="FFFFFF"/>
          <w:lang w:eastAsia="fr-FR"/>
        </w:rPr>
        <w:t>A partir du printemps 2025, c'est l'ED qui établira les Pv désormais, via Adum</w:t>
      </w:r>
    </w:p>
    <w:p w14:paraId="2F7CF2CE" w14:textId="77777777" w:rsidR="00A83B03" w:rsidRPr="00C660A3" w:rsidRDefault="00A83B03" w:rsidP="00C660A3">
      <w:pPr>
        <w:pStyle w:val="Paragraphedeliste"/>
        <w:spacing w:line="276" w:lineRule="auto"/>
        <w:ind w:left="0"/>
        <w:jc w:val="both"/>
        <w:rPr>
          <w:rFonts w:ascii="Helvetica" w:eastAsia="Times New Roman" w:hAnsi="Helvetica" w:cs="Times New Roman"/>
          <w:color w:val="000000"/>
          <w:sz w:val="22"/>
          <w:szCs w:val="22"/>
          <w:highlight w:val="white"/>
          <w:lang w:eastAsia="fr-FR"/>
        </w:rPr>
      </w:pPr>
    </w:p>
    <w:p w14:paraId="677B8F6B" w14:textId="77777777" w:rsidR="00B94566" w:rsidRPr="00C660A3" w:rsidRDefault="00B94566" w:rsidP="00C660A3">
      <w:pPr>
        <w:spacing w:line="276" w:lineRule="auto"/>
        <w:jc w:val="both"/>
        <w:rPr>
          <w:rFonts w:ascii="Helvetica" w:hAnsi="Helvetica"/>
          <w:sz w:val="22"/>
          <w:szCs w:val="22"/>
        </w:rPr>
      </w:pPr>
    </w:p>
    <w:p w14:paraId="0A39D9C3" w14:textId="77777777" w:rsidR="00B86889" w:rsidRDefault="00C660A3" w:rsidP="00C660A3">
      <w:pPr>
        <w:spacing w:line="276" w:lineRule="auto"/>
        <w:jc w:val="both"/>
        <w:rPr>
          <w:rFonts w:ascii="Helvetica" w:hAnsi="Helvetica" w:cs="Helvetica"/>
          <w:b/>
          <w:sz w:val="22"/>
          <w:szCs w:val="22"/>
        </w:rPr>
      </w:pPr>
      <w:r>
        <w:rPr>
          <w:rFonts w:ascii="Helvetica" w:hAnsi="Helvetica" w:cs="Helvetica"/>
          <w:b/>
          <w:sz w:val="22"/>
          <w:szCs w:val="22"/>
        </w:rPr>
        <w:t xml:space="preserve">=&gt; APRÈS LA SOUTENANCE </w:t>
      </w:r>
    </w:p>
    <w:p w14:paraId="6863B1CE" w14:textId="77777777" w:rsidR="00C660A3" w:rsidRDefault="00C660A3" w:rsidP="00C660A3">
      <w:pPr>
        <w:spacing w:line="276" w:lineRule="auto"/>
        <w:jc w:val="both"/>
        <w:rPr>
          <w:rFonts w:ascii="Helvetica" w:hAnsi="Helvetica" w:cs="Helvetica"/>
          <w:b/>
          <w:sz w:val="22"/>
          <w:szCs w:val="22"/>
        </w:rPr>
      </w:pPr>
    </w:p>
    <w:p w14:paraId="53A90CDE" w14:textId="77777777" w:rsidR="00C660A3" w:rsidRPr="00C660A3" w:rsidRDefault="00C660A3" w:rsidP="00C660A3">
      <w:pPr>
        <w:pStyle w:val="Paragraphedeliste"/>
        <w:numPr>
          <w:ilvl w:val="0"/>
          <w:numId w:val="3"/>
        </w:numPr>
        <w:spacing w:line="276" w:lineRule="auto"/>
        <w:jc w:val="both"/>
        <w:rPr>
          <w:rFonts w:ascii="Helvetica" w:hAnsi="Helvetica" w:cs="Helvetica"/>
          <w:b/>
          <w:sz w:val="22"/>
          <w:szCs w:val="22"/>
        </w:rPr>
      </w:pPr>
      <w:r w:rsidRPr="00C660A3">
        <w:rPr>
          <w:rFonts w:ascii="Helvetica" w:hAnsi="Helvetica" w:cs="Helvetica"/>
          <w:b/>
          <w:sz w:val="22"/>
          <w:szCs w:val="22"/>
        </w:rPr>
        <w:t>Rapport de soutenance </w:t>
      </w:r>
    </w:p>
    <w:p w14:paraId="175F831B" w14:textId="77777777" w:rsidR="00B86889" w:rsidRDefault="00B86889" w:rsidP="00C660A3">
      <w:pPr>
        <w:pStyle w:val="Paragraphedeliste"/>
        <w:spacing w:line="276" w:lineRule="auto"/>
        <w:jc w:val="both"/>
        <w:rPr>
          <w:rFonts w:ascii="Helvetica" w:hAnsi="Helvetica" w:cs="Helvetica"/>
          <w:sz w:val="22"/>
          <w:szCs w:val="22"/>
        </w:rPr>
      </w:pPr>
      <w:r w:rsidRPr="00C660A3">
        <w:rPr>
          <w:rFonts w:ascii="Helvetica" w:hAnsi="Helvetica" w:cs="Helvetica"/>
          <w:sz w:val="22"/>
          <w:szCs w:val="22"/>
        </w:rPr>
        <w:t>Le rapport de soutenance</w:t>
      </w:r>
      <w:r w:rsidR="00C660A3" w:rsidRPr="00C660A3">
        <w:rPr>
          <w:rFonts w:ascii="Helvetica" w:hAnsi="Helvetica" w:cs="Helvetica"/>
          <w:sz w:val="22"/>
          <w:szCs w:val="22"/>
        </w:rPr>
        <w:t xml:space="preserve"> parvient à l’équipe administrative en charge du doctorat</w:t>
      </w:r>
      <w:r w:rsidRPr="00C660A3">
        <w:rPr>
          <w:rFonts w:ascii="Helvetica" w:hAnsi="Helvetica" w:cs="Helvetica"/>
          <w:sz w:val="22"/>
          <w:szCs w:val="22"/>
        </w:rPr>
        <w:t xml:space="preserve"> entre 2 et 6 semaines après la soutenance.</w:t>
      </w:r>
    </w:p>
    <w:p w14:paraId="46357036" w14:textId="77777777" w:rsidR="00C660A3" w:rsidRDefault="00C660A3" w:rsidP="00C660A3">
      <w:pPr>
        <w:pStyle w:val="Paragraphedeliste"/>
        <w:spacing w:line="276" w:lineRule="auto"/>
        <w:jc w:val="both"/>
        <w:rPr>
          <w:rFonts w:ascii="Helvetica" w:hAnsi="Helvetica" w:cs="Helvetica"/>
          <w:sz w:val="22"/>
          <w:szCs w:val="22"/>
        </w:rPr>
      </w:pPr>
    </w:p>
    <w:p w14:paraId="0B1E9373" w14:textId="77777777" w:rsidR="00C660A3" w:rsidRPr="00C660A3" w:rsidRDefault="00C660A3" w:rsidP="00C660A3">
      <w:pPr>
        <w:pStyle w:val="Paragraphedeliste"/>
        <w:numPr>
          <w:ilvl w:val="0"/>
          <w:numId w:val="3"/>
        </w:numPr>
        <w:spacing w:line="276" w:lineRule="auto"/>
        <w:jc w:val="both"/>
        <w:rPr>
          <w:rFonts w:ascii="Helvetica" w:hAnsi="Helvetica" w:cs="Helvetica"/>
          <w:b/>
          <w:bCs/>
          <w:sz w:val="22"/>
          <w:szCs w:val="22"/>
        </w:rPr>
      </w:pPr>
      <w:r w:rsidRPr="00C660A3">
        <w:rPr>
          <w:rFonts w:ascii="Helvetica" w:hAnsi="Helvetica" w:cs="Helvetica"/>
          <w:b/>
          <w:bCs/>
          <w:sz w:val="22"/>
          <w:szCs w:val="22"/>
        </w:rPr>
        <w:t>Diplôme</w:t>
      </w:r>
    </w:p>
    <w:p w14:paraId="2F0B4F5C" w14:textId="77777777" w:rsidR="00C660A3" w:rsidRDefault="00C660A3" w:rsidP="00A83B03">
      <w:pPr>
        <w:pStyle w:val="Paragraphedeliste"/>
        <w:spacing w:line="276" w:lineRule="auto"/>
        <w:jc w:val="both"/>
        <w:rPr>
          <w:rFonts w:ascii="Helvetica" w:hAnsi="Helvetica" w:cs="Helvetica"/>
          <w:sz w:val="22"/>
          <w:szCs w:val="22"/>
        </w:rPr>
      </w:pPr>
      <w:r w:rsidRPr="00C660A3">
        <w:rPr>
          <w:rFonts w:ascii="Helvetica" w:hAnsi="Helvetica" w:cs="Helvetica"/>
          <w:sz w:val="22"/>
          <w:szCs w:val="22"/>
        </w:rPr>
        <w:t>Une fois l</w:t>
      </w:r>
      <w:r w:rsidR="00595C2E" w:rsidRPr="00C660A3">
        <w:rPr>
          <w:rFonts w:ascii="Helvetica" w:hAnsi="Helvetica" w:cs="Helvetica"/>
          <w:sz w:val="22"/>
          <w:szCs w:val="22"/>
        </w:rPr>
        <w:t xml:space="preserve">a délivrance du diplôme </w:t>
      </w:r>
      <w:r w:rsidRPr="00C660A3">
        <w:rPr>
          <w:rFonts w:ascii="Helvetica" w:hAnsi="Helvetica" w:cs="Helvetica"/>
          <w:sz w:val="22"/>
          <w:szCs w:val="22"/>
        </w:rPr>
        <w:t xml:space="preserve">de doctorat </w:t>
      </w:r>
      <w:r w:rsidR="00595C2E" w:rsidRPr="00C660A3">
        <w:rPr>
          <w:rFonts w:ascii="Helvetica" w:hAnsi="Helvetica" w:cs="Helvetica"/>
          <w:sz w:val="22"/>
          <w:szCs w:val="22"/>
        </w:rPr>
        <w:t xml:space="preserve">demandée, </w:t>
      </w:r>
      <w:r w:rsidRPr="00C660A3">
        <w:rPr>
          <w:rFonts w:ascii="Helvetica" w:hAnsi="Helvetica" w:cs="Helvetica"/>
          <w:sz w:val="22"/>
          <w:szCs w:val="22"/>
        </w:rPr>
        <w:t>il</w:t>
      </w:r>
      <w:r w:rsidR="00B86889" w:rsidRPr="00C660A3">
        <w:rPr>
          <w:rFonts w:ascii="Helvetica" w:hAnsi="Helvetica" w:cs="Helvetica"/>
          <w:sz w:val="22"/>
          <w:szCs w:val="22"/>
        </w:rPr>
        <w:t xml:space="preserve"> arrive </w:t>
      </w:r>
      <w:r w:rsidR="00595C2E" w:rsidRPr="00C660A3">
        <w:rPr>
          <w:rFonts w:ascii="Helvetica" w:hAnsi="Helvetica" w:cs="Helvetica"/>
          <w:sz w:val="22"/>
          <w:szCs w:val="22"/>
        </w:rPr>
        <w:t xml:space="preserve">généralement </w:t>
      </w:r>
      <w:r w:rsidR="00B86889" w:rsidRPr="00C660A3">
        <w:rPr>
          <w:rFonts w:ascii="Helvetica" w:hAnsi="Helvetica" w:cs="Helvetica"/>
          <w:sz w:val="22"/>
          <w:szCs w:val="22"/>
        </w:rPr>
        <w:t>sous 48</w:t>
      </w:r>
      <w:r w:rsidRPr="00C660A3">
        <w:rPr>
          <w:rFonts w:ascii="Helvetica" w:hAnsi="Helvetica" w:cs="Helvetica"/>
          <w:sz w:val="22"/>
          <w:szCs w:val="22"/>
        </w:rPr>
        <w:t>h ou</w:t>
      </w:r>
      <w:r w:rsidR="00595C2E" w:rsidRPr="00C660A3">
        <w:rPr>
          <w:rFonts w:ascii="Helvetica" w:hAnsi="Helvetica" w:cs="Helvetica"/>
          <w:sz w:val="22"/>
          <w:szCs w:val="22"/>
        </w:rPr>
        <w:t xml:space="preserve"> 72h</w:t>
      </w:r>
      <w:r w:rsidR="004A59A9">
        <w:rPr>
          <w:rFonts w:ascii="Helvetica" w:hAnsi="Helvetica" w:cs="Helvetica"/>
          <w:sz w:val="22"/>
          <w:szCs w:val="22"/>
        </w:rPr>
        <w:t xml:space="preserve"> auprès de l’équipe administrative. </w:t>
      </w:r>
      <w:r>
        <w:rPr>
          <w:rFonts w:ascii="Helvetica" w:hAnsi="Helvetica" w:cs="Helvetica"/>
          <w:sz w:val="22"/>
          <w:szCs w:val="22"/>
        </w:rPr>
        <w:t xml:space="preserve">Le </w:t>
      </w:r>
      <w:r w:rsidR="004A59A9">
        <w:rPr>
          <w:rFonts w:ascii="Helvetica" w:hAnsi="Helvetica" w:cs="Helvetica"/>
          <w:sz w:val="22"/>
          <w:szCs w:val="22"/>
        </w:rPr>
        <w:t xml:space="preserve">jeune </w:t>
      </w:r>
      <w:r>
        <w:rPr>
          <w:rFonts w:ascii="Helvetica" w:hAnsi="Helvetica" w:cs="Helvetica"/>
          <w:sz w:val="22"/>
          <w:szCs w:val="22"/>
        </w:rPr>
        <w:t>doct</w:t>
      </w:r>
      <w:r w:rsidR="004A59A9">
        <w:rPr>
          <w:rFonts w:ascii="Helvetica" w:hAnsi="Helvetica" w:cs="Helvetica"/>
          <w:sz w:val="22"/>
          <w:szCs w:val="22"/>
        </w:rPr>
        <w:t xml:space="preserve">eur </w:t>
      </w:r>
      <w:r>
        <w:rPr>
          <w:rFonts w:ascii="Helvetica" w:hAnsi="Helvetica" w:cs="Helvetica"/>
          <w:sz w:val="22"/>
          <w:szCs w:val="22"/>
        </w:rPr>
        <w:t xml:space="preserve">peut </w:t>
      </w:r>
      <w:r w:rsidR="004A59A9">
        <w:rPr>
          <w:rFonts w:ascii="Helvetica" w:hAnsi="Helvetica" w:cs="Helvetica"/>
          <w:sz w:val="22"/>
          <w:szCs w:val="22"/>
        </w:rPr>
        <w:t xml:space="preserve">alors </w:t>
      </w:r>
      <w:r>
        <w:rPr>
          <w:rFonts w:ascii="Helvetica" w:hAnsi="Helvetica" w:cs="Helvetica"/>
          <w:sz w:val="22"/>
          <w:szCs w:val="22"/>
        </w:rPr>
        <w:t xml:space="preserve">venir récupérer son diplôme au bureau D26 en prévenant l’équipe </w:t>
      </w:r>
      <w:r w:rsidR="004A59A9">
        <w:rPr>
          <w:rFonts w:ascii="Helvetica" w:hAnsi="Helvetica" w:cs="Helvetica"/>
          <w:sz w:val="22"/>
          <w:szCs w:val="22"/>
        </w:rPr>
        <w:t xml:space="preserve">en amont </w:t>
      </w:r>
      <w:r>
        <w:rPr>
          <w:rFonts w:ascii="Helvetica" w:hAnsi="Helvetica" w:cs="Helvetica"/>
          <w:sz w:val="22"/>
          <w:szCs w:val="22"/>
        </w:rPr>
        <w:t xml:space="preserve">de son passage. </w:t>
      </w:r>
    </w:p>
    <w:p w14:paraId="5FF0592E" w14:textId="77777777" w:rsidR="00B86889" w:rsidRDefault="00B86889" w:rsidP="00C660A3">
      <w:pPr>
        <w:spacing w:line="276" w:lineRule="auto"/>
        <w:jc w:val="both"/>
      </w:pPr>
    </w:p>
    <w:sectPr w:rsidR="00B86889">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339E"/>
    <w:multiLevelType w:val="multilevel"/>
    <w:tmpl w:val="CDDE70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23B68BC"/>
    <w:multiLevelType w:val="hybridMultilevel"/>
    <w:tmpl w:val="E0FA6E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7132BCF"/>
    <w:multiLevelType w:val="multilevel"/>
    <w:tmpl w:val="A196A248"/>
    <w:lvl w:ilvl="0">
      <w:start w:val="1"/>
      <w:numFmt w:val="bullet"/>
      <w:lvlText w:val=""/>
      <w:lvlJc w:val="left"/>
      <w:pPr>
        <w:ind w:left="720" w:hanging="360"/>
      </w:pPr>
      <w:rPr>
        <w:rFonts w:ascii="Symbol" w:hAnsi="Symbol" w:cs="Symbol" w:hint="default"/>
        <w:b/>
        <w:color w:val="auto"/>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93324990">
    <w:abstractNumId w:val="0"/>
  </w:num>
  <w:num w:numId="2" w16cid:durableId="865603753">
    <w:abstractNumId w:val="2"/>
  </w:num>
  <w:num w:numId="3" w16cid:durableId="137738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66"/>
    <w:rsid w:val="004A59A9"/>
    <w:rsid w:val="004D6DB1"/>
    <w:rsid w:val="00595C2E"/>
    <w:rsid w:val="00A83B03"/>
    <w:rsid w:val="00B86889"/>
    <w:rsid w:val="00B94566"/>
    <w:rsid w:val="00C660A3"/>
    <w:rsid w:val="00C67632"/>
    <w:rsid w:val="00D92493"/>
    <w:rsid w:val="00DC576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8362"/>
  <w15:docId w15:val="{C07C7169-3BAE-3049-BC34-10C84FFC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DA560C"/>
  </w:style>
  <w:style w:type="character" w:customStyle="1" w:styleId="LienInternet">
    <w:name w:val="Lien Internet"/>
    <w:basedOn w:val="Policepardfaut"/>
    <w:uiPriority w:val="99"/>
    <w:unhideWhenUsed/>
    <w:rsid w:val="00DA560C"/>
    <w:rPr>
      <w:color w:val="0563C1" w:themeColor="hyperlink"/>
      <w:u w:val="single"/>
    </w:rPr>
  </w:style>
  <w:style w:type="character" w:customStyle="1" w:styleId="Mentionnonrsolue1">
    <w:name w:val="Mention non résolue1"/>
    <w:basedOn w:val="Policepardfaut"/>
    <w:uiPriority w:val="99"/>
    <w:semiHidden/>
    <w:unhideWhenUsed/>
    <w:qFormat/>
    <w:rsid w:val="00DA560C"/>
    <w:rPr>
      <w:color w:val="605E5C"/>
      <w:shd w:val="clear" w:color="auto" w:fill="E1DFDD"/>
    </w:rPr>
  </w:style>
  <w:style w:type="character" w:customStyle="1" w:styleId="ListLabel1">
    <w:name w:val="ListLabel 1"/>
    <w:qFormat/>
    <w:rPr>
      <w:rFonts w:ascii="Helvetica" w:hAnsi="Helvetica"/>
      <w:b/>
      <w:color w:val="auto"/>
      <w:sz w:val="18"/>
    </w:rPr>
  </w:style>
  <w:style w:type="character" w:customStyle="1" w:styleId="ListLabel2">
    <w:name w:val="ListLabel 2"/>
    <w:qFormat/>
    <w:rPr>
      <w:rFonts w:ascii="Helvetica" w:hAnsi="Helvetica" w:cs="Courier New"/>
      <w:sz w:val="18"/>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Helvetica" w:eastAsia="Times New Roman" w:hAnsi="Helvetica" w:cs="Times New Roman"/>
      <w:sz w:val="18"/>
      <w:szCs w:val="18"/>
      <w:shd w:val="clear" w:color="auto" w:fill="FFFFFF"/>
      <w:lang w:eastAsia="fr-FR"/>
    </w:rPr>
  </w:style>
  <w:style w:type="paragraph" w:styleId="Titre">
    <w:name w:val="Title"/>
    <w:basedOn w:val="Normal"/>
    <w:next w:val="Corpsdetexte"/>
    <w:qFormat/>
    <w:pPr>
      <w:keepNext/>
      <w:spacing w:before="240" w:after="120"/>
    </w:pPr>
    <w:rPr>
      <w:rFonts w:ascii="Arial" w:eastAsia="Arial Unicode MS" w:hAnsi="Arial"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ascii="Times New Roman" w:hAnsi="Times New Roman"/>
    </w:rPr>
  </w:style>
  <w:style w:type="paragraph" w:styleId="Lgende">
    <w:name w:val="caption"/>
    <w:basedOn w:val="Normal"/>
    <w:qFormat/>
    <w:pPr>
      <w:suppressLineNumbers/>
      <w:spacing w:before="120" w:after="120"/>
    </w:pPr>
    <w:rPr>
      <w:rFonts w:ascii="Times New Roman" w:hAnsi="Times New Roman"/>
      <w:i/>
      <w:iCs/>
    </w:rPr>
  </w:style>
  <w:style w:type="paragraph" w:customStyle="1" w:styleId="Index">
    <w:name w:val="Index"/>
    <w:basedOn w:val="Normal"/>
    <w:qFormat/>
    <w:pPr>
      <w:suppressLineNumbers/>
    </w:pPr>
    <w:rPr>
      <w:rFonts w:ascii="Times New Roman" w:hAnsi="Times New Roman"/>
    </w:rPr>
  </w:style>
  <w:style w:type="paragraph" w:styleId="Paragraphedeliste">
    <w:name w:val="List Paragraph"/>
    <w:basedOn w:val="Normal"/>
    <w:uiPriority w:val="34"/>
    <w:qFormat/>
    <w:rsid w:val="00DA560C"/>
    <w:pPr>
      <w:ind w:left="720"/>
      <w:contextualSpacing/>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9249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2493"/>
    <w:rPr>
      <w:rFonts w:ascii="Times New Roman" w:hAnsi="Times New Roman" w:cs="Times New Roman"/>
      <w:sz w:val="18"/>
      <w:szCs w:val="18"/>
    </w:rPr>
  </w:style>
  <w:style w:type="character" w:styleId="Lienhypertexte">
    <w:name w:val="Hyperlink"/>
    <w:basedOn w:val="Policepardfaut"/>
    <w:uiPriority w:val="99"/>
    <w:unhideWhenUsed/>
    <w:rsid w:val="00A83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ctorat@iae.pantheonsorbonn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ctorat@iae.pantheonsorbonne.fr" TargetMode="External"/><Relationship Id="rId4" Type="http://schemas.openxmlformats.org/officeDocument/2006/relationships/numbering" Target="numbering.xml"/><Relationship Id="rId9" Type="http://schemas.openxmlformats.org/officeDocument/2006/relationships/hyperlink" Target="mailto:doctorat@iae.pantheonsorbo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323808AD8235409E920126FA1F188C" ma:contentTypeVersion="12" ma:contentTypeDescription="Crée un document." ma:contentTypeScope="" ma:versionID="1abdc8e6a507716e700584506db3fe56">
  <xsd:schema xmlns:xsd="http://www.w3.org/2001/XMLSchema" xmlns:xs="http://www.w3.org/2001/XMLSchema" xmlns:p="http://schemas.microsoft.com/office/2006/metadata/properties" xmlns:ns2="97ca240a-f76c-4303-ae04-dca0b52eb616" xmlns:ns3="10d26e31-3e6d-4bc1-8210-254c8b5ddd00" targetNamespace="http://schemas.microsoft.com/office/2006/metadata/properties" ma:root="true" ma:fieldsID="d881e9f078eb54682728d415403a64c1" ns2:_="" ns3:_="">
    <xsd:import namespace="97ca240a-f76c-4303-ae04-dca0b52eb616"/>
    <xsd:import namespace="10d26e31-3e6d-4bc1-8210-254c8b5dd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a240a-f76c-4303-ae04-dca0b52eb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26e31-3e6d-4bc1-8210-254c8b5ddd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1f9e0e-63cb-4182-81cd-d8a1e85f9c9a}" ma:internalName="TaxCatchAll" ma:showField="CatchAllData" ma:web="10d26e31-3e6d-4bc1-8210-254c8b5dd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ca240a-f76c-4303-ae04-dca0b52eb616">
      <Terms xmlns="http://schemas.microsoft.com/office/infopath/2007/PartnerControls"/>
    </lcf76f155ced4ddcb4097134ff3c332f>
    <TaxCatchAll xmlns="10d26e31-3e6d-4bc1-8210-254c8b5ddd00" xsi:nil="true"/>
  </documentManagement>
</p:properties>
</file>

<file path=customXml/itemProps1.xml><?xml version="1.0" encoding="utf-8"?>
<ds:datastoreItem xmlns:ds="http://schemas.openxmlformats.org/officeDocument/2006/customXml" ds:itemID="{F8560AE8-7661-4299-A103-D61A6748FC59}">
  <ds:schemaRefs>
    <ds:schemaRef ds:uri="http://schemas.microsoft.com/sharepoint/v3/contenttype/forms"/>
  </ds:schemaRefs>
</ds:datastoreItem>
</file>

<file path=customXml/itemProps2.xml><?xml version="1.0" encoding="utf-8"?>
<ds:datastoreItem xmlns:ds="http://schemas.openxmlformats.org/officeDocument/2006/customXml" ds:itemID="{D6FAFEEE-645F-4009-88A7-323C60E2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a240a-f76c-4303-ae04-dca0b52eb616"/>
    <ds:schemaRef ds:uri="10d26e31-3e6d-4bc1-8210-254c8b5dd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E1CDA-2DB5-40CE-A417-99B999596A95}">
  <ds:schemaRefs>
    <ds:schemaRef ds:uri="http://schemas.microsoft.com/office/2006/metadata/properties"/>
    <ds:schemaRef ds:uri="http://schemas.microsoft.com/office/infopath/2007/PartnerControls"/>
    <ds:schemaRef ds:uri="97ca240a-f76c-4303-ae04-dca0b52eb616"/>
    <ds:schemaRef ds:uri="10d26e31-3e6d-4bc1-8210-254c8b5ddd0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418</Words>
  <Characters>2303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boutru</dc:creator>
  <dc:description/>
  <cp:lastModifiedBy>Christophe Fustini</cp:lastModifiedBy>
  <cp:revision>6</cp:revision>
  <dcterms:created xsi:type="dcterms:W3CDTF">2020-12-15T11:30:00Z</dcterms:created>
  <dcterms:modified xsi:type="dcterms:W3CDTF">2025-04-30T07:53:00Z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0x010100E9323808AD8235409E920126FA1F188C</vt:lpwstr>
  </property>
  <property fmtid="{D5CDD505-2E9C-101B-9397-08002B2CF9AE}" pid="9" name="Order">
    <vt:r8>714000</vt:r8>
  </property>
  <property fmtid="{D5CDD505-2E9C-101B-9397-08002B2CF9AE}" pid="10" name="MSIP_Label_d5c20be7-c3a5-46e3-9158-fa8a02ce2395_Enabled">
    <vt:lpwstr>true</vt:lpwstr>
  </property>
  <property fmtid="{D5CDD505-2E9C-101B-9397-08002B2CF9AE}" pid="11" name="MSIP_Label_d5c20be7-c3a5-46e3-9158-fa8a02ce2395_SetDate">
    <vt:lpwstr>2025-04-30T07:53:31Z</vt:lpwstr>
  </property>
  <property fmtid="{D5CDD505-2E9C-101B-9397-08002B2CF9AE}" pid="12" name="MSIP_Label_d5c20be7-c3a5-46e3-9158-fa8a02ce2395_Method">
    <vt:lpwstr>Standard</vt:lpwstr>
  </property>
  <property fmtid="{D5CDD505-2E9C-101B-9397-08002B2CF9AE}" pid="13" name="MSIP_Label_d5c20be7-c3a5-46e3-9158-fa8a02ce2395_Name">
    <vt:lpwstr>defa4170-0d19-0005-0004-bc88714345d2</vt:lpwstr>
  </property>
  <property fmtid="{D5CDD505-2E9C-101B-9397-08002B2CF9AE}" pid="14" name="MSIP_Label_d5c20be7-c3a5-46e3-9158-fa8a02ce2395_SiteId">
    <vt:lpwstr>8c6f9078-037e-4261-a583-52a944e55f7f</vt:lpwstr>
  </property>
  <property fmtid="{D5CDD505-2E9C-101B-9397-08002B2CF9AE}" pid="15" name="MSIP_Label_d5c20be7-c3a5-46e3-9158-fa8a02ce2395_ActionId">
    <vt:lpwstr>ffc441d3-dd70-4b7d-a102-c92100e1dbe1</vt:lpwstr>
  </property>
  <property fmtid="{D5CDD505-2E9C-101B-9397-08002B2CF9AE}" pid="16" name="MSIP_Label_d5c20be7-c3a5-46e3-9158-fa8a02ce2395_ContentBits">
    <vt:lpwstr>0</vt:lpwstr>
  </property>
  <property fmtid="{D5CDD505-2E9C-101B-9397-08002B2CF9AE}" pid="17" name="MSIP_Label_d5c20be7-c3a5-46e3-9158-fa8a02ce2395_Tag">
    <vt:lpwstr>10, 3, 0, 1</vt:lpwstr>
  </property>
</Properties>
</file>