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AD5F" w14:textId="77777777" w:rsidR="000B43B6" w:rsidRPr="000B43B6" w:rsidRDefault="000B43B6" w:rsidP="000B43B6">
      <w:pPr>
        <w:autoSpaceDE w:val="0"/>
        <w:autoSpaceDN w:val="0"/>
        <w:adjustRightInd w:val="0"/>
        <w:jc w:val="center"/>
        <w:rPr>
          <w:rFonts w:ascii="Helvetica Neue" w:hAnsi="Helvetica Neue" w:cs="Helvetica Neue"/>
          <w:color w:val="000000"/>
          <w:kern w:val="0"/>
          <w:sz w:val="28"/>
          <w:szCs w:val="28"/>
        </w:rPr>
      </w:pPr>
      <w:r w:rsidRPr="000B43B6">
        <w:rPr>
          <w:rFonts w:ascii="Helvetica Neue" w:hAnsi="Helvetica Neue" w:cs="Helvetica Neue"/>
          <w:color w:val="000000"/>
          <w:kern w:val="0"/>
          <w:sz w:val="28"/>
          <w:szCs w:val="28"/>
        </w:rPr>
        <w:t xml:space="preserve">Fiche de lecture, L’ère des extrêmes, Éric Hobsbawm </w:t>
      </w:r>
    </w:p>
    <w:p w14:paraId="521A0B00" w14:textId="77777777" w:rsidR="000B43B6" w:rsidRPr="000B43B6" w:rsidRDefault="000B43B6" w:rsidP="000B43B6">
      <w:pPr>
        <w:autoSpaceDE w:val="0"/>
        <w:autoSpaceDN w:val="0"/>
        <w:adjustRightInd w:val="0"/>
        <w:jc w:val="center"/>
        <w:rPr>
          <w:rFonts w:ascii="Helvetica Neue" w:hAnsi="Helvetica Neue" w:cs="Helvetica Neue"/>
          <w:color w:val="000000"/>
          <w:kern w:val="0"/>
          <w:sz w:val="28"/>
          <w:szCs w:val="28"/>
        </w:rPr>
      </w:pPr>
    </w:p>
    <w:p w14:paraId="4C24D1A5" w14:textId="77777777" w:rsidR="000B43B6" w:rsidRPr="000B43B6" w:rsidRDefault="000B43B6" w:rsidP="000B43B6">
      <w:pPr>
        <w:autoSpaceDE w:val="0"/>
        <w:autoSpaceDN w:val="0"/>
        <w:adjustRightInd w:val="0"/>
        <w:jc w:val="center"/>
        <w:rPr>
          <w:rFonts w:ascii="Helvetica Neue" w:hAnsi="Helvetica Neue" w:cs="Helvetica Neue"/>
          <w:color w:val="000000"/>
          <w:kern w:val="0"/>
          <w:sz w:val="28"/>
          <w:szCs w:val="28"/>
        </w:rPr>
      </w:pPr>
      <w:r w:rsidRPr="000B43B6">
        <w:rPr>
          <w:rFonts w:ascii="Helvetica Neue" w:hAnsi="Helvetica Neue" w:cs="Helvetica Neue"/>
          <w:color w:val="000000"/>
          <w:kern w:val="0"/>
          <w:sz w:val="28"/>
          <w:szCs w:val="28"/>
        </w:rPr>
        <w:t xml:space="preserve">Chapitre VI : Les arts entre 1914 et 1945                  </w:t>
      </w:r>
    </w:p>
    <w:p w14:paraId="3B8B8E31" w14:textId="77777777" w:rsidR="000B43B6" w:rsidRPr="000B43B6" w:rsidRDefault="000B43B6" w:rsidP="000B43B6">
      <w:pPr>
        <w:autoSpaceDE w:val="0"/>
        <w:autoSpaceDN w:val="0"/>
        <w:adjustRightInd w:val="0"/>
        <w:rPr>
          <w:rFonts w:ascii="Helvetica Neue" w:hAnsi="Helvetica Neue" w:cs="Helvetica Neue"/>
          <w:color w:val="000000"/>
          <w:kern w:val="0"/>
          <w:sz w:val="28"/>
          <w:szCs w:val="28"/>
        </w:rPr>
      </w:pPr>
    </w:p>
    <w:p w14:paraId="73DAD32D" w14:textId="77777777" w:rsidR="000B43B6" w:rsidRPr="000B43B6" w:rsidRDefault="000B43B6" w:rsidP="000B43B6">
      <w:pPr>
        <w:autoSpaceDE w:val="0"/>
        <w:autoSpaceDN w:val="0"/>
        <w:adjustRightInd w:val="0"/>
        <w:rPr>
          <w:rFonts w:ascii="Times-Roman" w:hAnsi="Times-Roman" w:cs="Times-Roman"/>
          <w:color w:val="6D6D6D"/>
          <w:kern w:val="0"/>
          <w:sz w:val="28"/>
          <w:szCs w:val="28"/>
        </w:rPr>
      </w:pPr>
    </w:p>
    <w:p w14:paraId="2CE45C56"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Éric Hobsbawm est un historien britannique majeur du XXe siècle, d’inspiration marxiste. Dans L’Ère des extrêmes, il retrace l’histoire du « court XXe siècle » de 1914 à 1991. Dans le chapitre 6 Hobsbawm montre comment la succession des guerres, des révolutions et des crises a bouleversé le monde culturel européen. L’art, profondément déstabilisé par la violence et la désillusion, cesse d’être un prolongement de la tradition pour devenir le reflet d’une civilisation en crise.</w:t>
      </w:r>
    </w:p>
    <w:p w14:paraId="4FB713CD" w14:textId="77777777" w:rsidR="000B43B6" w:rsidRPr="000B43B6" w:rsidRDefault="000B43B6" w:rsidP="000B43B6">
      <w:pPr>
        <w:autoSpaceDE w:val="0"/>
        <w:autoSpaceDN w:val="0"/>
        <w:adjustRightInd w:val="0"/>
        <w:rPr>
          <w:rFonts w:ascii="Times-Roman" w:hAnsi="Times-Roman" w:cs="Times-Roman"/>
          <w:color w:val="6D6D6D"/>
          <w:kern w:val="0"/>
          <w:sz w:val="28"/>
          <w:szCs w:val="28"/>
        </w:rPr>
      </w:pPr>
    </w:p>
    <w:p w14:paraId="3D7F8108"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 xml:space="preserve">Entre 1914 et 1945, l’Europe traverse une période de bouleversements sans précédent  avec les deux guerres mondiales, la Révolution russe de 1917, la crise économique de 1929 et la montée des totalitarismes. Ce contexte met fin au monde bourgeois du XIXe siècle, fondé sur la stabilité, la raison et l’idée de </w:t>
      </w:r>
      <w:proofErr w:type="spellStart"/>
      <w:r w:rsidRPr="000B43B6">
        <w:rPr>
          <w:rFonts w:ascii="Times-Roman" w:hAnsi="Times-Roman" w:cs="Times-Roman"/>
          <w:color w:val="000000"/>
          <w:kern w:val="0"/>
          <w:sz w:val="28"/>
          <w:szCs w:val="28"/>
        </w:rPr>
        <w:t>progrès.Pour</w:t>
      </w:r>
      <w:proofErr w:type="spellEnd"/>
      <w:r w:rsidRPr="000B43B6">
        <w:rPr>
          <w:rFonts w:ascii="Times-Roman" w:hAnsi="Times-Roman" w:cs="Times-Roman"/>
          <w:color w:val="000000"/>
          <w:kern w:val="0"/>
          <w:sz w:val="28"/>
          <w:szCs w:val="28"/>
        </w:rPr>
        <w:t xml:space="preserve"> Hobsbawm, les artistes deviennent les témoins directs de cette désintégration. Les repères moraux et esthétiques hérités du passé volent en éclats, il faut inventer de nouvelles formes pour représenter un monde fragmenté et violent. L’art, devient alors un moyen d’expérimentations, un terrain d’engagement et parfois même un instrument de propagande.</w:t>
      </w:r>
    </w:p>
    <w:p w14:paraId="5F85D66A" w14:textId="77777777" w:rsidR="000B43B6" w:rsidRPr="000B43B6" w:rsidRDefault="000B43B6" w:rsidP="000B43B6">
      <w:pPr>
        <w:autoSpaceDE w:val="0"/>
        <w:autoSpaceDN w:val="0"/>
        <w:adjustRightInd w:val="0"/>
        <w:rPr>
          <w:rFonts w:ascii="Times-Roman" w:hAnsi="Times-Roman" w:cs="Times-Roman"/>
          <w:color w:val="6D6D6D"/>
          <w:kern w:val="0"/>
          <w:sz w:val="28"/>
          <w:szCs w:val="28"/>
        </w:rPr>
      </w:pPr>
    </w:p>
    <w:p w14:paraId="2C7F776D"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 xml:space="preserve">La Première Guerre mondiale marque une rupture radicale. L’expérience du front, la destruction et la barbarie industrielle rendent impossible le maintien des canons artistiques du XIXe siècle. L’art perd son rôle d’ornement du monde bourgeois. De cette crise naissent les avant-gardes , le cubisme, le futurisme, le dadaïsme et l’expressionnisme. Ces mouvements rejettent la représentation fidèle de la réalité et expérimentent de nouveaux langages, la fragmentation, l’abstraction, le collage et la provocation. Hobsbawm souligne que cette explosion de créativité traduit avant tout une crise de la civilisation européenne, incapable d’expliquer la violence </w:t>
      </w:r>
      <w:proofErr w:type="spellStart"/>
      <w:r w:rsidRPr="000B43B6">
        <w:rPr>
          <w:rFonts w:ascii="Times-Roman" w:hAnsi="Times-Roman" w:cs="Times-Roman"/>
          <w:color w:val="000000"/>
          <w:kern w:val="0"/>
          <w:sz w:val="28"/>
          <w:szCs w:val="28"/>
        </w:rPr>
        <w:t>moderne.Entre</w:t>
      </w:r>
      <w:proofErr w:type="spellEnd"/>
      <w:r w:rsidRPr="000B43B6">
        <w:rPr>
          <w:rFonts w:ascii="Times-Roman" w:hAnsi="Times-Roman" w:cs="Times-Roman"/>
          <w:color w:val="000000"/>
          <w:kern w:val="0"/>
          <w:sz w:val="28"/>
          <w:szCs w:val="28"/>
        </w:rPr>
        <w:t xml:space="preserve"> les deux guerres, les avant-gardes se multiplient et affichent une ambition politique. Le dadaïsme, né à Zurich pendant la guerre, exprime le refus de la logique et de la morale bourgeoise. Le surréalisme, porté par André Breton et Aragon, s’inspire de Freud et de Marx : il veut libérer l’inconscient et unir rêve et révolution. En Russie, les artistes du constructivisme (Tatline, Malevitch) mettent la création au service du projet </w:t>
      </w:r>
      <w:proofErr w:type="spellStart"/>
      <w:r w:rsidRPr="000B43B6">
        <w:rPr>
          <w:rFonts w:ascii="Times-Roman" w:hAnsi="Times-Roman" w:cs="Times-Roman"/>
          <w:color w:val="000000"/>
          <w:kern w:val="0"/>
          <w:sz w:val="28"/>
          <w:szCs w:val="28"/>
        </w:rPr>
        <w:t>communiste.Hobsbawm</w:t>
      </w:r>
      <w:proofErr w:type="spellEnd"/>
      <w:r w:rsidRPr="000B43B6">
        <w:rPr>
          <w:rFonts w:ascii="Times-Roman" w:hAnsi="Times-Roman" w:cs="Times-Roman"/>
          <w:color w:val="000000"/>
          <w:kern w:val="0"/>
          <w:sz w:val="28"/>
          <w:szCs w:val="28"/>
        </w:rPr>
        <w:t xml:space="preserve"> note que, pour la première fois, l’avant-garde artistique et la révolution sociale se rejoignent. L’art devient un instrument de transformation du monde.</w:t>
      </w:r>
    </w:p>
    <w:p w14:paraId="31155F0C"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Les années 1930 voient une politisation croissante des arts. Les régimes autoritaires imposent leurs normes. En URSS, Staline instaure le réalisme socialiste, célébrant le travail, le progrès et le peuple soviétique. En Allemagne nazie et en Italie fasciste, l’art moderne est condamné et considéré comme « dégénéré ». Les régimes valorisent les formes monumentales et héroïques au service de la nation et du chef. Dans les démocraties, de nombreux artistes s’engagent contre le fascisme. Hobsbawm souligne que la neutralité artistique devient impossible : l’art est soit au service d’une idéologie, soit une forme de résistance.</w:t>
      </w:r>
    </w:p>
    <w:p w14:paraId="1BEC3005"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 xml:space="preserve">Par la suite le développement de la photographie, du cinéma, de la radio et de la presse illustrée transforme profondément le rapport entre l’art et le public. Le cinéma devient l’art le plus influent : Chaplin incarne la critique sociale à travers le burlesque ; Eisenstein expérimente le montage révolutionnaire en URSS ; Fritz Lang traduit l’angoisse technicienne de l’époque dans </w:t>
      </w:r>
      <w:proofErr w:type="spellStart"/>
      <w:r w:rsidRPr="000B43B6">
        <w:rPr>
          <w:rFonts w:ascii="Times-Roman" w:hAnsi="Times-Roman" w:cs="Times-Roman"/>
          <w:color w:val="000000"/>
          <w:kern w:val="0"/>
          <w:sz w:val="28"/>
          <w:szCs w:val="28"/>
        </w:rPr>
        <w:t>Metropolis.Pour</w:t>
      </w:r>
      <w:proofErr w:type="spellEnd"/>
      <w:r w:rsidRPr="000B43B6">
        <w:rPr>
          <w:rFonts w:ascii="Times-Roman" w:hAnsi="Times-Roman" w:cs="Times-Roman"/>
          <w:color w:val="000000"/>
          <w:kern w:val="0"/>
          <w:sz w:val="28"/>
          <w:szCs w:val="28"/>
        </w:rPr>
        <w:t xml:space="preserve"> Hobsbawm, ces nouvelles techniques donnent naissance à une culture de masse à partir de ce moment l’art devient accessible à tous, mais aussi plus vulnérable à la manipulation politique et commerciale. C’est une tension centrale du XXe siècle entre démocratisation et standardisation de la culture. La guerre et les persécutions entraînent la dispersion des artistes européens : beaucoup fuient vers les États-Unis (Chagall, Mondrian, Breton…). Selon Hobsbawm, cette migration provoque un déplacement du centre mondial de la création : New York remplace Paris comme capitale artistique. La fin de la guerre consacre ainsi l’émergence d’une culture mondiale dominée par les États-Unis.</w:t>
      </w:r>
    </w:p>
    <w:p w14:paraId="4EFAEF6E" w14:textId="77777777" w:rsidR="000B43B6" w:rsidRPr="000B43B6" w:rsidRDefault="000B43B6" w:rsidP="000B43B6">
      <w:pPr>
        <w:autoSpaceDE w:val="0"/>
        <w:autoSpaceDN w:val="0"/>
        <w:adjustRightInd w:val="0"/>
        <w:rPr>
          <w:rFonts w:ascii="Times-Roman" w:hAnsi="Times-Roman" w:cs="Times-Roman"/>
          <w:color w:val="6D6D6D"/>
          <w:kern w:val="0"/>
          <w:sz w:val="28"/>
          <w:szCs w:val="28"/>
        </w:rPr>
      </w:pPr>
    </w:p>
    <w:p w14:paraId="0BC030F8"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Ce qui surprend le plus dans ce chapitre est la manière dont Hobsbawm relie les formes artistiques aux bouleversements politiques. L’art n’est jamais isolé, il réagit aux crises du monde. On est frappé par la vitesse des transformations. En trente ans, l’Europe passe de la peinture figurative à l’abstraction, du romantisme bourgeois à la culture de masse. Hobsbawm insiste sur le rôle ambivalent de la technique : elle démocratise l’accès à l’art mais ouvre la voie à la manipulation de masse. Cette analyse résonne encore aujourd’hui, à l’ère du numérique. Enfin, la migration des artistes vers les États-Unis constitue une conclusion forte : la culture mondiale change de centre de gravité, ce qui symbolise la fin du vieux continent européen comme moteur de la création.</w:t>
      </w:r>
    </w:p>
    <w:p w14:paraId="6723640C" w14:textId="77777777" w:rsidR="000B43B6" w:rsidRPr="000B43B6" w:rsidRDefault="000B43B6" w:rsidP="000B43B6">
      <w:pPr>
        <w:autoSpaceDE w:val="0"/>
        <w:autoSpaceDN w:val="0"/>
        <w:adjustRightInd w:val="0"/>
        <w:rPr>
          <w:rFonts w:ascii="Times-Roman" w:hAnsi="Times-Roman" w:cs="Times-Roman"/>
          <w:color w:val="6D6D6D"/>
          <w:kern w:val="0"/>
          <w:sz w:val="28"/>
          <w:szCs w:val="28"/>
        </w:rPr>
      </w:pPr>
    </w:p>
    <w:p w14:paraId="53C204EA"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Entre 1914 et 1945, les arts connaissent une mutation radicale. La guerre, les révolutions et les technologies bouleversent les formes, les fonctions et les valeurs de l’art. Pour Hobsbawm, cette période traduit la désintégration du monde ancien mais aussi la naissance d’une modernité artistique qui dominera le reste du siècle. Les avant-gardes, les régimes totalitaires et la culture de masse forment les trois visages d’un même phénomène : la confrontation de l’art à la modernité.</w:t>
      </w:r>
    </w:p>
    <w:p w14:paraId="554355B4" w14:textId="77777777" w:rsidR="000B43B6" w:rsidRPr="000B43B6" w:rsidRDefault="000B43B6" w:rsidP="000B43B6">
      <w:pPr>
        <w:autoSpaceDE w:val="0"/>
        <w:autoSpaceDN w:val="0"/>
        <w:adjustRightInd w:val="0"/>
        <w:spacing w:after="240"/>
        <w:rPr>
          <w:rFonts w:ascii="Times-Roman" w:hAnsi="Times-Roman" w:cs="Times-Roman"/>
          <w:color w:val="000000"/>
          <w:kern w:val="0"/>
          <w:sz w:val="28"/>
          <w:szCs w:val="28"/>
        </w:rPr>
      </w:pPr>
      <w:r w:rsidRPr="000B43B6">
        <w:rPr>
          <w:rFonts w:ascii="Times-Roman" w:hAnsi="Times-Roman" w:cs="Times-Roman"/>
          <w:color w:val="000000"/>
          <w:kern w:val="0"/>
          <w:sz w:val="28"/>
          <w:szCs w:val="28"/>
        </w:rPr>
        <w:t>Ainsi, cette époque de crise et de destruction apparaît aussi comme l’un des moments les plus important de la création, celui où s’invente l’art contemporain.</w:t>
      </w:r>
    </w:p>
    <w:p w14:paraId="4661B4EB" w14:textId="77777777" w:rsidR="00CC5852" w:rsidRPr="000B43B6" w:rsidRDefault="00CC5852" w:rsidP="000B43B6">
      <w:pPr>
        <w:rPr>
          <w:sz w:val="28"/>
          <w:szCs w:val="28"/>
        </w:rPr>
      </w:pPr>
    </w:p>
    <w:sectPr w:rsidR="00CC5852" w:rsidRPr="000B43B6" w:rsidSect="000B43B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1EC8"/>
    <w:multiLevelType w:val="multilevel"/>
    <w:tmpl w:val="418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20456"/>
    <w:multiLevelType w:val="multilevel"/>
    <w:tmpl w:val="2E74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434336">
    <w:abstractNumId w:val="0"/>
  </w:num>
  <w:num w:numId="2" w16cid:durableId="107724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54"/>
    <w:rsid w:val="00011586"/>
    <w:rsid w:val="00056DD1"/>
    <w:rsid w:val="000B43B6"/>
    <w:rsid w:val="00367EE8"/>
    <w:rsid w:val="00541F92"/>
    <w:rsid w:val="00BF4CD8"/>
    <w:rsid w:val="00CC5852"/>
    <w:rsid w:val="00EF5A54"/>
    <w:rsid w:val="00FC0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E8AA"/>
  <w15:chartTrackingRefBased/>
  <w15:docId w15:val="{F972F1EE-36DE-6A43-8C6A-9CB3B66C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F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F5A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5A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5A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5A5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5A5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5A5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5A5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5A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F5A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F5A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5A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5A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5A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5A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5A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5A54"/>
    <w:rPr>
      <w:rFonts w:eastAsiaTheme="majorEastAsia" w:cstheme="majorBidi"/>
      <w:color w:val="272727" w:themeColor="text1" w:themeTint="D8"/>
    </w:rPr>
  </w:style>
  <w:style w:type="paragraph" w:styleId="Titre">
    <w:name w:val="Title"/>
    <w:basedOn w:val="Normal"/>
    <w:next w:val="Normal"/>
    <w:link w:val="TitreCar"/>
    <w:uiPriority w:val="10"/>
    <w:qFormat/>
    <w:rsid w:val="00EF5A5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5A5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5A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5A5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F5A54"/>
    <w:rPr>
      <w:i/>
      <w:iCs/>
      <w:color w:val="404040" w:themeColor="text1" w:themeTint="BF"/>
    </w:rPr>
  </w:style>
  <w:style w:type="paragraph" w:styleId="Paragraphedeliste">
    <w:name w:val="List Paragraph"/>
    <w:basedOn w:val="Normal"/>
    <w:uiPriority w:val="34"/>
    <w:qFormat/>
    <w:rsid w:val="00EF5A54"/>
    <w:pPr>
      <w:ind w:left="720"/>
      <w:contextualSpacing/>
    </w:pPr>
  </w:style>
  <w:style w:type="character" w:styleId="Accentuationintense">
    <w:name w:val="Intense Emphasis"/>
    <w:basedOn w:val="Policepardfaut"/>
    <w:uiPriority w:val="21"/>
    <w:qFormat/>
    <w:rsid w:val="00EF5A54"/>
    <w:rPr>
      <w:i/>
      <w:iCs/>
      <w:color w:val="0F4761" w:themeColor="accent1" w:themeShade="BF"/>
    </w:rPr>
  </w:style>
  <w:style w:type="paragraph" w:styleId="Citationintense">
    <w:name w:val="Intense Quote"/>
    <w:basedOn w:val="Normal"/>
    <w:next w:val="Normal"/>
    <w:link w:val="CitationintenseCar"/>
    <w:uiPriority w:val="30"/>
    <w:qFormat/>
    <w:rsid w:val="00EF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5A54"/>
    <w:rPr>
      <w:i/>
      <w:iCs/>
      <w:color w:val="0F4761" w:themeColor="accent1" w:themeShade="BF"/>
    </w:rPr>
  </w:style>
  <w:style w:type="character" w:styleId="Rfrenceintense">
    <w:name w:val="Intense Reference"/>
    <w:basedOn w:val="Policepardfaut"/>
    <w:uiPriority w:val="32"/>
    <w:qFormat/>
    <w:rsid w:val="00EF5A54"/>
    <w:rPr>
      <w:b/>
      <w:bCs/>
      <w:smallCaps/>
      <w:color w:val="0F4761" w:themeColor="accent1" w:themeShade="BF"/>
      <w:spacing w:val="5"/>
    </w:rPr>
  </w:style>
  <w:style w:type="character" w:styleId="lev">
    <w:name w:val="Strong"/>
    <w:basedOn w:val="Policepardfaut"/>
    <w:uiPriority w:val="22"/>
    <w:qFormat/>
    <w:rsid w:val="00EF5A54"/>
    <w:rPr>
      <w:b/>
      <w:bCs/>
    </w:rPr>
  </w:style>
  <w:style w:type="character" w:customStyle="1" w:styleId="apple-converted-space">
    <w:name w:val="apple-converted-space"/>
    <w:basedOn w:val="Policepardfaut"/>
    <w:rsid w:val="00EF5A54"/>
  </w:style>
  <w:style w:type="character" w:styleId="Accentuation">
    <w:name w:val="Emphasis"/>
    <w:basedOn w:val="Policepardfaut"/>
    <w:uiPriority w:val="20"/>
    <w:qFormat/>
    <w:rsid w:val="00EF5A54"/>
    <w:rPr>
      <w:i/>
      <w:iCs/>
    </w:rPr>
  </w:style>
  <w:style w:type="paragraph" w:styleId="NormalWeb">
    <w:name w:val="Normal (Web)"/>
    <w:basedOn w:val="Normal"/>
    <w:uiPriority w:val="99"/>
    <w:semiHidden/>
    <w:unhideWhenUsed/>
    <w:rsid w:val="00EF5A5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876</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BRUIANT</dc:creator>
  <cp:keywords/>
  <dc:description/>
  <cp:lastModifiedBy>Sébastien BRUIANT</cp:lastModifiedBy>
  <cp:revision>2</cp:revision>
  <dcterms:created xsi:type="dcterms:W3CDTF">2025-10-19T20:36:00Z</dcterms:created>
  <dcterms:modified xsi:type="dcterms:W3CDTF">2025-10-20T19:06:00Z</dcterms:modified>
</cp:coreProperties>
</file>