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rFonts w:ascii="Roboto Serif" w:cs="Roboto Serif" w:eastAsia="Roboto Serif" w:hAnsi="Roboto Serif"/>
          <w:sz w:val="28"/>
          <w:szCs w:val="28"/>
          <w:u w:val="single"/>
          <w:shd w:fill="d9d2e9" w:val="clear"/>
        </w:rPr>
      </w:pPr>
      <w:r w:rsidDel="00000000" w:rsidR="00000000" w:rsidRPr="00000000">
        <w:rPr>
          <w:rFonts w:ascii="Roboto Serif" w:cs="Roboto Serif" w:eastAsia="Roboto Serif" w:hAnsi="Roboto Serif"/>
          <w:sz w:val="28"/>
          <w:szCs w:val="28"/>
          <w:u w:val="single"/>
          <w:shd w:fill="d9d2e9" w:val="clear"/>
          <w:rtl w:val="0"/>
        </w:rPr>
        <w:t xml:space="preserve">Fiche de lecture : Chap 5 - Contre l'ennemi commun </w:t>
      </w:r>
    </w:p>
    <w:p w:rsidR="00000000" w:rsidDel="00000000" w:rsidP="00000000" w:rsidRDefault="00000000" w:rsidRPr="00000000" w14:paraId="00000002">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La guerre d’Espagne : un terrain d’expérimentation politique</w:t>
      </w:r>
    </w:p>
    <w:p w:rsidR="00000000" w:rsidDel="00000000" w:rsidP="00000000" w:rsidRDefault="00000000" w:rsidRPr="00000000" w14:paraId="00000003">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Le texte commence en soulignant à quel point la guerre d’Espagne a servi de véritable laboratoire pour les idées politiques du Komintern. Dès 1936, l’organisation imagine qu’une nouvelle forme de démocratie pourrait naître de la lutte antifasciste : une démocratie qui donnerait plus de pouvoir aux travailleurs, aussi bien sur le plan économique que politique.</w:t>
        <w:br w:type="textWrapping"/>
        <w:t xml:space="preserve">Dans les territoires libérés, l’idée serait de renforcer le secteur public, notamment en expropriant les capitalistes allemands ou les collaborateurs. Ce projet n’avait rien d’une révolution socialiste totale : il ne s’agissait pas de supprimer la propriété privée, mais plutôt de créer un système plus juste et favorable aux classes populaires.</w:t>
        <w:br w:type="textWrapping"/>
        <w:t xml:space="preserve">Cette logique a donné des résultats très différents selon les régions : en Europe de l’Est, elle a souvent mené à la domination des communistes, tandis qu’en Europe de l’Ouest, elle a plutôt inspiré des réformes sociales portées par des gouvernements démocratiques, comme les travaillistes britanniques ou les démocrates américains.</w:t>
        <w:br w:type="textWrapping"/>
        <w:t xml:space="preserve">Ainsi, la guerre antifasciste a, d’une certaine manière, provoqué un glissement général vers la gauche sur le plan politique.</w:t>
      </w:r>
    </w:p>
    <w:p w:rsidR="00000000" w:rsidDel="00000000" w:rsidP="00000000" w:rsidRDefault="00000000" w:rsidRPr="00000000" w14:paraId="00000004">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L’évolution de la stratégie communiste pendant la guerre</w:t>
      </w:r>
    </w:p>
    <w:p w:rsidR="00000000" w:rsidDel="00000000" w:rsidP="00000000" w:rsidRDefault="00000000" w:rsidRPr="00000000" w14:paraId="00000005">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Entre 1936 et 1939, ces idées restent surtout théoriques. Après l’échec de l’unité antifasciste, Staline décide de suspendre cette stratégie et signe même un pacte avec Hitler. Il ordonne alors aux partis communistes de mettre en pause leur lutte antifasciste.</w:t>
        <w:br w:type="textWrapping"/>
        <w:t xml:space="preserve">Ce choix peut sembler surprenant, mais il traduit surtout la peur de Staline face à toute instabilité politique, même mineure.</w:t>
        <w:br w:type="textWrapping"/>
        <w:t xml:space="preserve">Tout change en 1941 : l’invasion de l’URSS par l’Allemagne et l’entrée en guerre des États-Unis transforment la situation. La lutte antifasciste devient une guerre mondiale, unissant temporairement deux systèmes opposés — le capitalisme américain et le communisme soviétique.</w:t>
        <w:br w:type="textWrapping"/>
        <w:t xml:space="preserve">Dans les pays occupés, cette guerre pousse les populations à s’organiser : des coalitions de résistance se forment, rassemblant toutes les forces politiques prêtes à combattre l’ennemi.</w:t>
        <w:br w:type="textWrapping"/>
        <w:t xml:space="preserve">En Europe, cette guerre est menée autant par les civils que par les militaires, et la légitimité des gouvernements d’après-guerre reposera largement sur leur rôle dans la Résistance.</w:t>
        <w:br w:type="textWrapping"/>
        <w:t xml:space="preserve">En France, par exemple, le général de Gaulle fonde la reconstruction du pays sur le mythe de la Résistance et reconnaît officiellement certains combattants comme héros nationaux.</w:t>
      </w:r>
    </w:p>
    <w:p w:rsidR="00000000" w:rsidDel="00000000" w:rsidP="00000000" w:rsidRDefault="00000000" w:rsidRPr="00000000" w14:paraId="00000006">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Le rôle des communistes dans la Résistance</w:t>
      </w:r>
    </w:p>
    <w:p w:rsidR="00000000" w:rsidDel="00000000" w:rsidP="00000000" w:rsidRDefault="00000000" w:rsidRPr="00000000" w14:paraId="00000007">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Le texte met en avant l’importance des communistes dans la Résistance. Même si leurs actions armées n’ont pas toujours eu un poids militaire décisif (sauf en URSS ou dans les Balkans), leur influence politique et morale a été immense.</w:t>
        <w:br w:type="textWrapping"/>
        <w:t xml:space="preserve">En Italie, la Résistance a profondément transformé la société après vingt ans de fascisme : près de 100 000 partisans se sont battus, et presque la moitié ont perdu la vie. Les communistes y ont joué un rôle central grâce à leur organisation, leur discipline et leur détermination.</w:t>
        <w:br w:type="textWrapping"/>
        <w:t xml:space="preserve">En France, le Parti communiste français (PCF) se forge une image forte, celle du « parti des fusillés », avec plus de 15 000 membres exécutés par l’ennemi.</w:t>
        <w:br w:type="textWrapping"/>
        <w:t xml:space="preserve">Leur engagement attire surtout les jeunes et les intellectuels, séduits par les idéaux antifascistes et l’énergie des mouvements communistes, notamment dans les pays où la Résistance populaire est moins active.</w:t>
      </w:r>
    </w:p>
    <w:p w:rsidR="00000000" w:rsidDel="00000000" w:rsidP="00000000" w:rsidRDefault="00000000" w:rsidRPr="00000000" w14:paraId="00000008">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Les limites des ambitions communistes</w:t>
      </w:r>
    </w:p>
    <w:p w:rsidR="00000000" w:rsidDel="00000000" w:rsidP="00000000" w:rsidRDefault="00000000" w:rsidRPr="00000000" w14:paraId="00000009">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Pourtant, les communistes d’Europe de l’Ouest ne cherchent pas à provoquer de révolution. Ils restent fidèles à Moscou et suivent les directives de Staline.</w:t>
        <w:br w:type="textWrapping"/>
        <w:t xml:space="preserve">Les révolutions communistes qui éclatent ailleurs — en Yougoslavie, en Albanie ou en Chine — se font d’ailleurs sans son accord.</w:t>
        <w:br w:type="textWrapping"/>
        <w:t xml:space="preserve">À l’échelle mondiale, Staline préfère maintenir un équilibre : il souhaite une coexistence pacifique entre le capitalisme et le communisme, dans le cadre de l’alliance antifasciste.</w:t>
        <w:br w:type="textWrapping"/>
        <w:t xml:space="preserve">Pour prouver ses intentions, il dissout le Komintern en 1943 et le Parti communiste américain en 1944. Le socialisme doit donc rester limité à l’URSS et à sa zone d’influence.</w:t>
        <w:br w:type="textWrapping"/>
        <w:t xml:space="preserve">Cette séparation du monde en deux blocs marquera durablement la géopolitique, installant une  guerre froide plutôt qu’un affrontement direct.</w:t>
      </w:r>
    </w:p>
    <w:p w:rsidR="00000000" w:rsidDel="00000000" w:rsidP="00000000" w:rsidRDefault="00000000" w:rsidRPr="00000000" w14:paraId="0000000A">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Les conséquences sociales et politiques de la guerre</w:t>
      </w:r>
    </w:p>
    <w:p w:rsidR="00000000" w:rsidDel="00000000" w:rsidP="00000000" w:rsidRDefault="00000000" w:rsidRPr="00000000" w14:paraId="0000000B">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L’alliance entre les États-Unis et l’URSS qui est temporaire, illustre la force du front antifasciste.</w:t>
        <w:br w:type="textWrapping"/>
        <w:t xml:space="preserve">Mais cette union ne s’explique que par la menace militaire : sans l’invasion de l’URSS ni l’entrée en guerre des États-Unis, elle n’aurait jamais existé.</w:t>
        <w:br w:type="textWrapping"/>
        <w:t xml:space="preserve">La guerre entraîne aussi d’importants changements sociaux, surtout dans les pays occidentaux. Les élections d’après-guerre montrent clairement une montée des forces de gauche.</w:t>
        <w:br w:type="textWrapping"/>
        <w:t xml:space="preserve">En Grande-Bretagne, par exemple, Churchill perd les élections de 1945 au profit des travaillistes, qui obtiennent une victoire historique et lancent de grandes réformes sociales.</w:t>
        <w:br w:type="textWrapping"/>
        <w:t xml:space="preserve">Partout en Europe de l’Ouest, la guerre aura donc servi de tremplin à des transformations politiques profondes, en affaiblissant temporairement les forces de droite liées à la collaboration.</w:t>
      </w:r>
    </w:p>
    <w:p w:rsidR="00000000" w:rsidDel="00000000" w:rsidP="00000000" w:rsidRDefault="00000000" w:rsidRPr="00000000" w14:paraId="0000000C">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L’Europe libérée et l’URSS</w:t>
      </w:r>
    </w:p>
    <w:p w:rsidR="00000000" w:rsidDel="00000000" w:rsidP="00000000" w:rsidRDefault="00000000" w:rsidRPr="00000000" w14:paraId="0000000D">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Dans les pays libérés, la situation reste très chaotique. Les déplacements massifs, les massacres et les expulsions compliquent toute évaluation des transformations sociales.</w:t>
        <w:br w:type="textWrapping"/>
        <w:t xml:space="preserve">Beaucoup de peuples se voient avant tout comme des victimes. En Pologne, en Hongrie ou en Roumanie, la résistance a été très faible.</w:t>
        <w:br w:type="textWrapping"/>
        <w:t xml:space="preserve">En revanche, en Tchécoslovaquie, les premières élections libres permettent au Parti communiste de devenir la principale force politique, tandis qu’en Yougoslavie, la victoire de Tito est largement reconnue. La Grèce, elle, reste divisée par des tensions internes.</w:t>
        <w:br w:type="textWrapping"/>
        <w:t xml:space="preserve">En URSS, la guerre est dirigée d’une main de fer par Staline et repose sur le patriotisme russe. C’est ce qui explique qu’on y parle encore aujourd’hui de la « Grande Guerre patriotique ».</w:t>
      </w:r>
    </w:p>
    <w:p w:rsidR="00000000" w:rsidDel="00000000" w:rsidP="00000000" w:rsidRDefault="00000000" w:rsidRPr="00000000" w14:paraId="0000000E">
      <w:pPr>
        <w:keepNext w:val="0"/>
        <w:keepLines w:val="0"/>
        <w:spacing w:before="280" w:lineRule="auto"/>
        <w:rPr>
          <w:rFonts w:ascii="Roboto Serif" w:cs="Roboto Serif" w:eastAsia="Roboto Serif" w:hAnsi="Roboto Serif"/>
          <w:b w:val="1"/>
          <w:shd w:fill="ead1dc" w:val="clear"/>
        </w:rPr>
      </w:pPr>
      <w:r w:rsidDel="00000000" w:rsidR="00000000" w:rsidRPr="00000000">
        <w:rPr>
          <w:rFonts w:ascii="Roboto Serif" w:cs="Roboto Serif" w:eastAsia="Roboto Serif" w:hAnsi="Roboto Serif"/>
          <w:b w:val="1"/>
          <w:shd w:fill="ead1dc" w:val="clear"/>
          <w:rtl w:val="0"/>
        </w:rPr>
        <w:t xml:space="preserve">La guerre en Asie</w:t>
      </w:r>
    </w:p>
    <w:p w:rsidR="00000000" w:rsidDel="00000000" w:rsidP="00000000" w:rsidRDefault="00000000" w:rsidRPr="00000000" w14:paraId="0000000F">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Enfin, le texte rappelle que cette histoire européenne ne peut pas être généralisée au reste du monde.</w:t>
        <w:br w:type="textWrapping"/>
        <w:t xml:space="preserve">En Asie, le Japon impérial s’allie à l’Allemagne et impose sa domination sur la région.</w:t>
        <w:br w:type="textWrapping"/>
        <w:t xml:space="preserve">La résistance chinoise qui est largement communiste, adopte une stratégie proche de celle des partisans européens.</w:t>
        <w:br w:type="textWrapping"/>
        <w:t xml:space="preserve">Là encore, la guerre prend une dimension politique et sociale, mais dans un contexte culturel et géographique assez différent.</w:t>
      </w:r>
    </w:p>
    <w:p w:rsidR="00000000" w:rsidDel="00000000" w:rsidP="00000000" w:rsidRDefault="00000000" w:rsidRPr="00000000" w14:paraId="00000010">
      <w:pPr>
        <w:rPr>
          <w:rFonts w:ascii="Roboto Serif" w:cs="Roboto Serif" w:eastAsia="Roboto Serif" w:hAnsi="Roboto Serif"/>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