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8C50" w14:textId="4B31AF80" w:rsidR="006E388E" w:rsidRPr="006E388E" w:rsidRDefault="0064258C" w:rsidP="006E388E">
      <w:pPr>
        <w:spacing w:after="0"/>
        <w:jc w:val="both"/>
        <w:rPr>
          <w:rFonts w:ascii="Helvetica" w:hAnsi="Helvetica" w:cs="Helvetica"/>
          <w:b/>
          <w:bCs/>
          <w:sz w:val="22"/>
          <w:szCs w:val="22"/>
        </w:rPr>
      </w:pPr>
      <w:r w:rsidRPr="006E388E">
        <w:rPr>
          <w:rFonts w:ascii="Helvetica" w:hAnsi="Helvetica" w:cs="Helvetica"/>
          <w:b/>
          <w:bCs/>
          <w:sz w:val="22"/>
          <w:szCs w:val="22"/>
        </w:rPr>
        <w:t>Chapitre 1</w:t>
      </w:r>
      <w:r w:rsidR="006E388E" w:rsidRPr="006E388E">
        <w:rPr>
          <w:rFonts w:ascii="Helvetica" w:hAnsi="Helvetica" w:cs="Helvetica"/>
          <w:b/>
          <w:bCs/>
          <w:sz w:val="22"/>
          <w:szCs w:val="22"/>
        </w:rPr>
        <w:t>1 : REVOLUTION CULTURELLE</w:t>
      </w:r>
    </w:p>
    <w:p w14:paraId="0481812B" w14:textId="77777777" w:rsidR="006E51F1" w:rsidRPr="006E51F1" w:rsidRDefault="006E51F1" w:rsidP="006E388E">
      <w:pPr>
        <w:spacing w:after="0"/>
        <w:jc w:val="both"/>
        <w:rPr>
          <w:rFonts w:ascii="Helvetica" w:hAnsi="Helvetica" w:cs="Helvetica"/>
          <w:sz w:val="12"/>
          <w:szCs w:val="12"/>
        </w:rPr>
      </w:pPr>
    </w:p>
    <w:p w14:paraId="3E9F5E0B" w14:textId="048F5EE1" w:rsidR="006E51F1" w:rsidRDefault="00222385" w:rsidP="006E51F1">
      <w:pPr>
        <w:spacing w:after="0"/>
        <w:jc w:val="both"/>
        <w:rPr>
          <w:rFonts w:ascii="Helvetica" w:hAnsi="Helvetica" w:cs="Helvetica"/>
          <w:sz w:val="22"/>
          <w:szCs w:val="22"/>
        </w:rPr>
      </w:pPr>
      <w:r>
        <w:rPr>
          <w:rFonts w:ascii="Helvetica" w:hAnsi="Helvetica" w:cs="Helvetica"/>
          <w:sz w:val="22"/>
          <w:szCs w:val="22"/>
        </w:rPr>
        <w:t xml:space="preserve">Pour Hobsbawm, la synthèse de la révolution culturelle </w:t>
      </w:r>
      <w:r w:rsidR="001F6ABB" w:rsidRPr="001F6ABB">
        <w:rPr>
          <w:rFonts w:ascii="Helvetica" w:hAnsi="Helvetica" w:cs="Helvetica"/>
          <w:color w:val="77206D" w:themeColor="accent5" w:themeShade="BF"/>
          <w:sz w:val="22"/>
          <w:szCs w:val="22"/>
        </w:rPr>
        <w:t xml:space="preserve">(= </w:t>
      </w:r>
      <w:r w:rsidR="00DE63F4">
        <w:rPr>
          <w:rFonts w:ascii="Helvetica" w:hAnsi="Helvetica" w:cs="Helvetica"/>
          <w:color w:val="77206D" w:themeColor="accent5" w:themeShade="BF"/>
          <w:sz w:val="22"/>
          <w:szCs w:val="22"/>
        </w:rPr>
        <w:t>« </w:t>
      </w:r>
      <w:r w:rsidR="00DE63F4" w:rsidRPr="00DE63F4">
        <w:rPr>
          <w:rFonts w:ascii="Helvetica" w:hAnsi="Helvetica" w:cs="Helvetica"/>
          <w:color w:val="77206D" w:themeColor="accent5" w:themeShade="BF"/>
          <w:sz w:val="22"/>
          <w:szCs w:val="22"/>
        </w:rPr>
        <w:t>révolution des mœurs et des coutumes, des modes de loisirs et des arts commerciaux</w:t>
      </w:r>
      <w:r w:rsidR="00DE63F4">
        <w:rPr>
          <w:rFonts w:ascii="Helvetica" w:hAnsi="Helvetica" w:cs="Helvetica"/>
          <w:color w:val="77206D" w:themeColor="accent5" w:themeShade="BF"/>
          <w:sz w:val="22"/>
          <w:szCs w:val="22"/>
        </w:rPr>
        <w:t> »</w:t>
      </w:r>
      <w:r w:rsidR="001F6ABB" w:rsidRPr="001F6ABB">
        <w:rPr>
          <w:rFonts w:ascii="Helvetica" w:hAnsi="Helvetica" w:cs="Helvetica"/>
          <w:color w:val="77206D" w:themeColor="accent5" w:themeShade="BF"/>
          <w:sz w:val="22"/>
          <w:szCs w:val="22"/>
        </w:rPr>
        <w:t xml:space="preserve">) </w:t>
      </w:r>
      <w:r>
        <w:rPr>
          <w:rFonts w:ascii="Helvetica" w:hAnsi="Helvetica" w:cs="Helvetica"/>
          <w:sz w:val="22"/>
          <w:szCs w:val="22"/>
        </w:rPr>
        <w:t>qu’il identifie au milieu du XX° siècle</w:t>
      </w:r>
      <w:r w:rsidR="00CA3A85">
        <w:rPr>
          <w:rFonts w:ascii="Helvetica" w:hAnsi="Helvetica" w:cs="Helvetica"/>
          <w:sz w:val="22"/>
          <w:szCs w:val="22"/>
        </w:rPr>
        <w:t xml:space="preserve"> (~1950-70)</w:t>
      </w:r>
      <w:r>
        <w:rPr>
          <w:rFonts w:ascii="Helvetica" w:hAnsi="Helvetica" w:cs="Helvetica"/>
          <w:sz w:val="22"/>
          <w:szCs w:val="22"/>
        </w:rPr>
        <w:t xml:space="preserve"> </w:t>
      </w:r>
      <w:r w:rsidR="003C7BD1">
        <w:rPr>
          <w:rFonts w:ascii="Helvetica" w:hAnsi="Helvetica" w:cs="Helvetica"/>
          <w:sz w:val="22"/>
          <w:szCs w:val="22"/>
        </w:rPr>
        <w:t xml:space="preserve">se structure autour </w:t>
      </w:r>
      <w:r w:rsidR="006E51F1">
        <w:rPr>
          <w:rFonts w:ascii="Helvetica" w:hAnsi="Helvetica" w:cs="Helvetica"/>
          <w:sz w:val="22"/>
          <w:szCs w:val="22"/>
        </w:rPr>
        <w:t xml:space="preserve">de transformations aux </w:t>
      </w:r>
      <w:r w:rsidR="003C7BD1">
        <w:rPr>
          <w:rFonts w:ascii="Helvetica" w:hAnsi="Helvetica" w:cs="Helvetica"/>
          <w:sz w:val="22"/>
          <w:szCs w:val="22"/>
        </w:rPr>
        <w:t>« </w:t>
      </w:r>
      <w:r w:rsidR="002118C7">
        <w:rPr>
          <w:rFonts w:ascii="Helvetica" w:hAnsi="Helvetica" w:cs="Helvetica"/>
          <w:sz w:val="22"/>
          <w:szCs w:val="22"/>
        </w:rPr>
        <w:t>relations entre les sexes et les générations</w:t>
      </w:r>
      <w:r w:rsidR="003C7BD1">
        <w:rPr>
          <w:rFonts w:ascii="Helvetica" w:hAnsi="Helvetica" w:cs="Helvetica"/>
          <w:sz w:val="22"/>
          <w:szCs w:val="22"/>
        </w:rPr>
        <w:t> »</w:t>
      </w:r>
      <w:r w:rsidR="006E51F1">
        <w:rPr>
          <w:rFonts w:ascii="Helvetica" w:hAnsi="Helvetica" w:cs="Helvetica"/>
          <w:sz w:val="22"/>
          <w:szCs w:val="22"/>
        </w:rPr>
        <w:t>.</w:t>
      </w:r>
    </w:p>
    <w:p w14:paraId="0A7BC3CF" w14:textId="77777777" w:rsidR="006E51F1" w:rsidRDefault="006E51F1" w:rsidP="006E51F1">
      <w:pPr>
        <w:spacing w:after="0"/>
        <w:jc w:val="both"/>
        <w:rPr>
          <w:rFonts w:ascii="Helvetica" w:hAnsi="Helvetica" w:cs="Helvetica"/>
          <w:sz w:val="22"/>
          <w:szCs w:val="22"/>
        </w:rPr>
      </w:pPr>
    </w:p>
    <w:p w14:paraId="491386E9" w14:textId="402633D4" w:rsidR="006E51F1" w:rsidRPr="001F6ABB" w:rsidRDefault="006E51F1" w:rsidP="001F6ABB">
      <w:pPr>
        <w:pStyle w:val="Paragraphedeliste"/>
        <w:numPr>
          <w:ilvl w:val="0"/>
          <w:numId w:val="18"/>
        </w:numPr>
        <w:spacing w:after="0"/>
        <w:jc w:val="both"/>
        <w:rPr>
          <w:rFonts w:ascii="Helvetica" w:hAnsi="Helvetica" w:cs="Helvetica"/>
          <w:color w:val="00B050"/>
          <w:sz w:val="22"/>
          <w:szCs w:val="22"/>
          <w:u w:val="single"/>
        </w:rPr>
      </w:pPr>
      <w:r w:rsidRPr="001F6ABB">
        <w:rPr>
          <w:rFonts w:ascii="Helvetica" w:hAnsi="Helvetica" w:cs="Helvetica"/>
          <w:color w:val="00B050"/>
          <w:sz w:val="22"/>
          <w:szCs w:val="22"/>
          <w:u w:val="single"/>
        </w:rPr>
        <w:t>UNE CRISE DE LA FAMILLE :</w:t>
      </w:r>
    </w:p>
    <w:p w14:paraId="7818A10B" w14:textId="77777777" w:rsidR="006E51F1" w:rsidRPr="006E51F1" w:rsidRDefault="006E51F1" w:rsidP="006E51F1">
      <w:pPr>
        <w:spacing w:after="0"/>
        <w:jc w:val="both"/>
        <w:rPr>
          <w:rFonts w:ascii="Helvetica" w:hAnsi="Helvetica" w:cs="Helvetica"/>
          <w:sz w:val="12"/>
          <w:szCs w:val="12"/>
        </w:rPr>
      </w:pPr>
    </w:p>
    <w:p w14:paraId="17631907" w14:textId="5262D517" w:rsidR="006C4102" w:rsidRPr="00DE63F4" w:rsidRDefault="006C4102" w:rsidP="006E51F1">
      <w:pPr>
        <w:pStyle w:val="Paragraphedeliste"/>
        <w:numPr>
          <w:ilvl w:val="0"/>
          <w:numId w:val="19"/>
        </w:numPr>
        <w:spacing w:after="0"/>
        <w:jc w:val="both"/>
        <w:rPr>
          <w:rFonts w:ascii="Helvetica" w:hAnsi="Helvetica" w:cs="Helvetica"/>
          <w:b/>
          <w:bCs/>
          <w:sz w:val="22"/>
          <w:szCs w:val="22"/>
        </w:rPr>
      </w:pPr>
      <w:r w:rsidRPr="006C4102">
        <w:rPr>
          <w:rFonts w:ascii="Helvetica" w:hAnsi="Helvetica" w:cs="Helvetica"/>
          <w:b/>
          <w:bCs/>
          <w:sz w:val="22"/>
          <w:szCs w:val="22"/>
        </w:rPr>
        <w:t>La destruction du noyau</w:t>
      </w:r>
    </w:p>
    <w:p w14:paraId="44DA0C97" w14:textId="149F34B2" w:rsidR="002118C7" w:rsidRDefault="006E51F1" w:rsidP="006E51F1">
      <w:pPr>
        <w:spacing w:after="0"/>
        <w:jc w:val="both"/>
        <w:rPr>
          <w:rFonts w:ascii="Helvetica" w:hAnsi="Helvetica" w:cs="Helvetica"/>
          <w:sz w:val="22"/>
          <w:szCs w:val="22"/>
        </w:rPr>
      </w:pPr>
      <w:r>
        <w:rPr>
          <w:rFonts w:ascii="Helvetica" w:hAnsi="Helvetica" w:cs="Helvetica"/>
          <w:noProof/>
          <w:sz w:val="22"/>
          <w:szCs w:val="22"/>
        </w:rPr>
        <w:drawing>
          <wp:inline distT="0" distB="0" distL="0" distR="0" wp14:anchorId="037E6CB3" wp14:editId="3AB6E874">
            <wp:extent cx="200025" cy="200025"/>
            <wp:effectExtent l="0" t="0" r="9525" b="9525"/>
            <wp:docPr id="1858722954" name="Graphique 1" descr="Commentaire importa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22954" name="Graphique 1858722954" descr="Commentaire important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200025" cy="200025"/>
                    </a:xfrm>
                    <a:prstGeom prst="rect">
                      <a:avLst/>
                    </a:prstGeom>
                  </pic:spPr>
                </pic:pic>
              </a:graphicData>
            </a:graphic>
          </wp:inline>
        </w:drawing>
      </w:r>
      <w:r>
        <w:rPr>
          <w:rFonts w:ascii="Helvetica" w:hAnsi="Helvetica" w:cs="Helvetica"/>
          <w:sz w:val="22"/>
          <w:szCs w:val="22"/>
        </w:rPr>
        <w:t xml:space="preserve">Depuis longtemps, quelle que soit la complexité du réseau familial, un </w:t>
      </w:r>
      <w:r w:rsidRPr="001F6ABB">
        <w:rPr>
          <w:rFonts w:ascii="Helvetica" w:hAnsi="Helvetica" w:cs="Helvetica"/>
          <w:b/>
          <w:bCs/>
          <w:sz w:val="22"/>
          <w:szCs w:val="22"/>
        </w:rPr>
        <w:t xml:space="preserve">foyer </w:t>
      </w:r>
      <w:r w:rsidR="001F6ABB">
        <w:rPr>
          <w:rFonts w:ascii="Helvetica" w:hAnsi="Helvetica" w:cs="Helvetica"/>
          <w:sz w:val="22"/>
          <w:szCs w:val="22"/>
        </w:rPr>
        <w:t xml:space="preserve">(ou une famille) </w:t>
      </w:r>
      <w:r w:rsidRPr="001F6ABB">
        <w:rPr>
          <w:rFonts w:ascii="Helvetica" w:hAnsi="Helvetica" w:cs="Helvetica"/>
          <w:b/>
          <w:bCs/>
          <w:sz w:val="22"/>
          <w:szCs w:val="22"/>
        </w:rPr>
        <w:t>nucléaire</w:t>
      </w:r>
      <w:r>
        <w:rPr>
          <w:rFonts w:ascii="Helvetica" w:hAnsi="Helvetica" w:cs="Helvetica"/>
          <w:sz w:val="22"/>
          <w:szCs w:val="22"/>
        </w:rPr>
        <w:t xml:space="preserve"> – c’est-à-dire un couple</w:t>
      </w:r>
      <w:r w:rsidR="001F6ABB">
        <w:rPr>
          <w:rFonts w:ascii="Helvetica" w:hAnsi="Helvetica" w:cs="Helvetica"/>
          <w:sz w:val="22"/>
          <w:szCs w:val="22"/>
        </w:rPr>
        <w:t xml:space="preserve"> et ses </w:t>
      </w:r>
      <w:r>
        <w:rPr>
          <w:rFonts w:ascii="Helvetica" w:hAnsi="Helvetica" w:cs="Helvetica"/>
          <w:sz w:val="22"/>
          <w:szCs w:val="22"/>
        </w:rPr>
        <w:t xml:space="preserve">enfants – était </w:t>
      </w:r>
      <w:r w:rsidR="001F6ABB">
        <w:rPr>
          <w:rFonts w:ascii="Helvetica" w:hAnsi="Helvetica" w:cs="Helvetica"/>
          <w:sz w:val="22"/>
          <w:szCs w:val="22"/>
        </w:rPr>
        <w:t>la norme</w:t>
      </w:r>
      <w:r>
        <w:rPr>
          <w:rFonts w:ascii="Helvetica" w:hAnsi="Helvetica" w:cs="Helvetica"/>
          <w:sz w:val="22"/>
          <w:szCs w:val="22"/>
        </w:rPr>
        <w:t xml:space="preserve"> (même dans les communautés les plus sociales, il existait toujours un </w:t>
      </w:r>
      <w:r>
        <w:rPr>
          <w:rFonts w:ascii="Helvetica" w:hAnsi="Helvetica" w:cs="Helvetica"/>
          <w:i/>
          <w:iCs/>
          <w:sz w:val="22"/>
          <w:szCs w:val="22"/>
        </w:rPr>
        <w:t xml:space="preserve">noyau </w:t>
      </w:r>
      <w:r>
        <w:rPr>
          <w:rFonts w:ascii="Helvetica" w:hAnsi="Helvetica" w:cs="Helvetica"/>
          <w:sz w:val="22"/>
          <w:szCs w:val="22"/>
        </w:rPr>
        <w:t>resserré).</w:t>
      </w:r>
    </w:p>
    <w:p w14:paraId="13EA70E4" w14:textId="43133CED" w:rsidR="006E51F1" w:rsidRPr="006E51F1" w:rsidRDefault="006E51F1" w:rsidP="006E51F1">
      <w:pPr>
        <w:spacing w:after="0"/>
        <w:jc w:val="both"/>
        <w:rPr>
          <w:rFonts w:ascii="Helvetica" w:hAnsi="Helvetica" w:cs="Helvetica"/>
          <w:sz w:val="22"/>
          <w:szCs w:val="22"/>
        </w:rPr>
      </w:pPr>
      <w:r>
        <w:rPr>
          <w:rFonts w:ascii="Helvetica" w:hAnsi="Helvetica" w:cs="Helvetica"/>
          <w:noProof/>
          <w:sz w:val="22"/>
          <w:szCs w:val="22"/>
        </w:rPr>
        <mc:AlternateContent>
          <mc:Choice Requires="wps">
            <w:drawing>
              <wp:anchor distT="0" distB="0" distL="114300" distR="114300" simplePos="0" relativeHeight="251659264" behindDoc="0" locked="0" layoutInCell="1" allowOverlap="1" wp14:anchorId="54152AE9" wp14:editId="1C54FDA5">
                <wp:simplePos x="0" y="0"/>
                <wp:positionH relativeFrom="column">
                  <wp:posOffset>361950</wp:posOffset>
                </wp:positionH>
                <wp:positionV relativeFrom="paragraph">
                  <wp:posOffset>125095</wp:posOffset>
                </wp:positionV>
                <wp:extent cx="6429375" cy="1323975"/>
                <wp:effectExtent l="0" t="0" r="28575" b="28575"/>
                <wp:wrapNone/>
                <wp:docPr id="159870856" name="Rectangle 2"/>
                <wp:cNvGraphicFramePr/>
                <a:graphic xmlns:a="http://schemas.openxmlformats.org/drawingml/2006/main">
                  <a:graphicData uri="http://schemas.microsoft.com/office/word/2010/wordprocessingShape">
                    <wps:wsp>
                      <wps:cNvSpPr/>
                      <wps:spPr>
                        <a:xfrm>
                          <a:off x="0" y="0"/>
                          <a:ext cx="6429375" cy="1323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538FB" id="Rectangle 2" o:spid="_x0000_s1026" style="position:absolute;margin-left:28.5pt;margin-top:9.85pt;width:506.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" filled="f" strokecolor="#030e13 [484]" strokeweight="1.5pt"/>
            </w:pict>
          </mc:Fallback>
        </mc:AlternateContent>
      </w:r>
    </w:p>
    <w:p w14:paraId="1BE3E8C2" w14:textId="61F673C5" w:rsidR="006E51F1" w:rsidRPr="001F6ABB" w:rsidRDefault="006E51F1" w:rsidP="006E51F1">
      <w:pPr>
        <w:spacing w:after="0"/>
        <w:ind w:left="708"/>
        <w:jc w:val="both"/>
        <w:rPr>
          <w:rFonts w:ascii="Helvetica" w:hAnsi="Helvetica" w:cs="Helvetica"/>
          <w:sz w:val="22"/>
          <w:szCs w:val="22"/>
        </w:rPr>
      </w:pPr>
      <w:r w:rsidRPr="001F6ABB">
        <w:rPr>
          <w:rFonts w:ascii="Helvetica" w:hAnsi="Helvetica" w:cs="Helvetica"/>
          <w:sz w:val="22"/>
          <w:szCs w:val="22"/>
        </w:rPr>
        <w:t xml:space="preserve">UN CHANGEMENT </w:t>
      </w:r>
      <w:r w:rsidRPr="001F6ABB">
        <w:rPr>
          <w:rFonts w:ascii="Helvetica" w:hAnsi="Helvetica" w:cs="Helvetica"/>
          <w:i/>
          <w:iCs/>
          <w:sz w:val="22"/>
          <w:szCs w:val="22"/>
        </w:rPr>
        <w:t>RADICAL</w:t>
      </w:r>
      <w:r w:rsidRPr="001F6ABB">
        <w:rPr>
          <w:rFonts w:ascii="Helvetica" w:hAnsi="Helvetica" w:cs="Helvetica"/>
          <w:sz w:val="22"/>
          <w:szCs w:val="22"/>
        </w:rPr>
        <w:t xml:space="preserve"> DANS LA DEUXIEME PARTIE DU XX° : </w:t>
      </w:r>
      <w:r w:rsidRPr="001F6ABB">
        <w:rPr>
          <w:rFonts w:ascii="Helvetica" w:hAnsi="Helvetica" w:cs="Helvetica"/>
          <w:b/>
          <w:bCs/>
          <w:color w:val="00B050"/>
          <w:sz w:val="22"/>
          <w:szCs w:val="22"/>
        </w:rPr>
        <w:t>le divorce</w:t>
      </w:r>
      <w:r w:rsidR="007B5CF0" w:rsidRPr="001F6ABB">
        <w:rPr>
          <w:rFonts w:ascii="Helvetica" w:hAnsi="Helvetica" w:cs="Helvetica"/>
          <w:b/>
          <w:bCs/>
          <w:color w:val="00B050"/>
          <w:sz w:val="22"/>
          <w:szCs w:val="22"/>
        </w:rPr>
        <w:t xml:space="preserve"> </w:t>
      </w:r>
    </w:p>
    <w:p w14:paraId="6F75BD0C" w14:textId="77777777" w:rsidR="006E51F1" w:rsidRPr="006E51F1" w:rsidRDefault="006E51F1" w:rsidP="006E51F1">
      <w:pPr>
        <w:spacing w:after="0"/>
        <w:ind w:left="708"/>
        <w:jc w:val="both"/>
        <w:rPr>
          <w:rFonts w:ascii="Helvetica" w:hAnsi="Helvetica" w:cs="Helvetica"/>
          <w:sz w:val="8"/>
          <w:szCs w:val="8"/>
        </w:rPr>
      </w:pPr>
    </w:p>
    <w:p w14:paraId="6D0538DC" w14:textId="11651F7D" w:rsidR="007B5CF0" w:rsidRPr="007B5CF0" w:rsidRDefault="006E51F1" w:rsidP="006E51F1">
      <w:pPr>
        <w:spacing w:after="0"/>
        <w:ind w:left="708"/>
        <w:jc w:val="both"/>
        <w:rPr>
          <w:rFonts w:ascii="Helvetica" w:hAnsi="Helvetica" w:cs="Helvetica"/>
          <w:sz w:val="22"/>
          <w:szCs w:val="22"/>
        </w:rPr>
      </w:pPr>
      <w:r>
        <w:rPr>
          <w:rFonts w:ascii="Helvetica" w:hAnsi="Helvetica" w:cs="Helvetica"/>
          <w:sz w:val="22"/>
          <w:szCs w:val="22"/>
        </w:rPr>
        <w:t xml:space="preserve">En </w:t>
      </w:r>
      <w:r w:rsidR="007B5CF0" w:rsidRPr="007B5CF0">
        <w:rPr>
          <w:rFonts w:ascii="Helvetica" w:hAnsi="Helvetica" w:cs="Helvetica"/>
          <w:sz w:val="22"/>
          <w:szCs w:val="22"/>
        </w:rPr>
        <w:t>Angleterre</w:t>
      </w:r>
      <w:r>
        <w:rPr>
          <w:rFonts w:ascii="Helvetica" w:hAnsi="Helvetica" w:cs="Helvetica"/>
          <w:sz w:val="22"/>
          <w:szCs w:val="22"/>
        </w:rPr>
        <w:t xml:space="preserve">, </w:t>
      </w:r>
      <w:r w:rsidR="007B5CF0" w:rsidRPr="007B5CF0">
        <w:rPr>
          <w:rFonts w:ascii="Helvetica" w:hAnsi="Helvetica" w:cs="Helvetica"/>
          <w:sz w:val="22"/>
          <w:szCs w:val="22"/>
        </w:rPr>
        <w:t xml:space="preserve">on comptait en </w:t>
      </w:r>
      <w:r w:rsidR="007B5CF0" w:rsidRPr="001F6ABB">
        <w:rPr>
          <w:rFonts w:ascii="Helvetica" w:hAnsi="Helvetica" w:cs="Helvetica"/>
          <w:color w:val="FFFFFF" w:themeColor="background1"/>
          <w:sz w:val="22"/>
          <w:szCs w:val="22"/>
          <w:highlight w:val="black"/>
        </w:rPr>
        <w:t>1938 un divorce pour cinquante-huit mariages</w:t>
      </w:r>
      <w:r w:rsidR="007B5CF0" w:rsidRPr="001F6ABB">
        <w:rPr>
          <w:rFonts w:ascii="Helvetica" w:hAnsi="Helvetica" w:cs="Helvetica"/>
          <w:color w:val="FFFFFF" w:themeColor="background1"/>
          <w:sz w:val="22"/>
          <w:szCs w:val="22"/>
        </w:rPr>
        <w:t xml:space="preserve"> </w:t>
      </w:r>
      <w:r w:rsidR="007B5CF0" w:rsidRPr="007B5CF0">
        <w:rPr>
          <w:rFonts w:ascii="Helvetica" w:hAnsi="Helvetica" w:cs="Helvetica"/>
          <w:sz w:val="22"/>
          <w:szCs w:val="22"/>
        </w:rPr>
        <w:t xml:space="preserve">(Mitchell, 1975), mais au milieu des années </w:t>
      </w:r>
      <w:r w:rsidR="007B5CF0" w:rsidRPr="001F6ABB">
        <w:rPr>
          <w:rFonts w:ascii="Helvetica" w:hAnsi="Helvetica" w:cs="Helvetica"/>
          <w:color w:val="FFFFFF" w:themeColor="background1"/>
          <w:sz w:val="22"/>
          <w:szCs w:val="22"/>
          <w:highlight w:val="black"/>
        </w:rPr>
        <w:t>1980, un divorce pour 2,2 nouveaux mariages</w:t>
      </w:r>
      <w:r w:rsidR="007B5CF0" w:rsidRPr="001F6ABB">
        <w:rPr>
          <w:rFonts w:ascii="Helvetica" w:hAnsi="Helvetica" w:cs="Helvetica"/>
          <w:color w:val="FFFFFF" w:themeColor="background1"/>
          <w:sz w:val="22"/>
          <w:szCs w:val="22"/>
        </w:rPr>
        <w:t xml:space="preserve"> </w:t>
      </w:r>
      <w:r w:rsidR="007B5CF0" w:rsidRPr="007B5CF0">
        <w:rPr>
          <w:rFonts w:ascii="Helvetica" w:hAnsi="Helvetica" w:cs="Helvetica"/>
          <w:sz w:val="22"/>
          <w:szCs w:val="22"/>
        </w:rPr>
        <w:t xml:space="preserve">(Annuaire des Nations Unies, 1987). </w:t>
      </w:r>
    </w:p>
    <w:p w14:paraId="05C132EF" w14:textId="77777777" w:rsidR="007B5CF0" w:rsidRPr="007B5CF0" w:rsidRDefault="007B5CF0" w:rsidP="006E51F1">
      <w:pPr>
        <w:spacing w:after="0"/>
        <w:ind w:left="708"/>
        <w:jc w:val="both"/>
        <w:rPr>
          <w:rFonts w:ascii="Helvetica" w:hAnsi="Helvetica" w:cs="Helvetica"/>
          <w:sz w:val="22"/>
          <w:szCs w:val="22"/>
        </w:rPr>
      </w:pPr>
      <w:r w:rsidRPr="007B5CF0">
        <w:rPr>
          <w:rFonts w:ascii="Helvetica" w:hAnsi="Helvetica" w:cs="Helvetica"/>
          <w:sz w:val="22"/>
          <w:szCs w:val="22"/>
        </w:rPr>
        <w:t xml:space="preserve">En Belgique, en France et aux Pays-Bas, </w:t>
      </w:r>
      <w:r w:rsidRPr="001F6ABB">
        <w:rPr>
          <w:rFonts w:ascii="Helvetica" w:hAnsi="Helvetica" w:cs="Helvetica"/>
          <w:b/>
          <w:bCs/>
          <w:sz w:val="22"/>
          <w:szCs w:val="22"/>
        </w:rPr>
        <w:t>le taux brut de divorce (nombre annuel de divorces pour mille habitants) a pratiquement triplé entre 1970 et 1985.</w:t>
      </w:r>
    </w:p>
    <w:p w14:paraId="1A953747" w14:textId="77777777" w:rsidR="0044641A" w:rsidRPr="0044641A" w:rsidRDefault="0044641A" w:rsidP="0044641A">
      <w:pPr>
        <w:spacing w:after="0"/>
        <w:jc w:val="both"/>
        <w:rPr>
          <w:rFonts w:ascii="Helvetica" w:hAnsi="Helvetica" w:cs="Helvetica"/>
          <w:sz w:val="22"/>
          <w:szCs w:val="22"/>
        </w:rPr>
      </w:pPr>
    </w:p>
    <w:p w14:paraId="7E93CEEB" w14:textId="5D218F58" w:rsidR="00376BC2" w:rsidRDefault="006C4102" w:rsidP="006C4102">
      <w:pPr>
        <w:spacing w:after="0"/>
        <w:ind w:left="708"/>
        <w:jc w:val="both"/>
        <w:rPr>
          <w:rFonts w:ascii="Helvetica" w:hAnsi="Helvetica" w:cs="Helvetica"/>
          <w:sz w:val="22"/>
          <w:szCs w:val="22"/>
        </w:rPr>
      </w:pPr>
      <w:r w:rsidRPr="006C4102">
        <w:rPr>
          <w:rFonts w:ascii="Helvetica" w:hAnsi="Helvetica" w:cs="Helvetica"/>
          <w:sz w:val="22"/>
          <w:szCs w:val="22"/>
        </w:rPr>
        <w:t xml:space="preserve">CITATION : </w:t>
      </w:r>
      <w:r w:rsidR="001F6ABB">
        <w:rPr>
          <w:rFonts w:ascii="Helvetica" w:hAnsi="Helvetica" w:cs="Helvetica"/>
          <w:sz w:val="22"/>
          <w:szCs w:val="22"/>
        </w:rPr>
        <w:t>« </w:t>
      </w:r>
      <w:r w:rsidR="00376BC2" w:rsidRPr="00376BC2">
        <w:rPr>
          <w:rFonts w:ascii="Helvetica" w:hAnsi="Helvetica" w:cs="Helvetica"/>
          <w:sz w:val="22"/>
          <w:szCs w:val="22"/>
        </w:rPr>
        <w:t xml:space="preserve">La crise de la famille était liée à des changements assez spectaculaires dans les normes publiques régissant le comportement sexuel, le partenariat et la procréation. Ces changements étaient à la fois officiels et officieux, et leur date est précise, puisqu'ils coïncident avec les années 1960 et 1970. Officiellement, cette période a été marquée par une libéralisation extraordinaire tant pour les hétérosexuels (c'est-à-dire principalement pour les femmes, qui jouissaient d'une liberté bien moindre que les hommes) que pour les homosexuels, ainsi que pour d'autres formes de dissidence culturelle et sexuelle. </w:t>
      </w:r>
      <w:r w:rsidR="00376BC2" w:rsidRPr="001F6ABB">
        <w:rPr>
          <w:rFonts w:ascii="Helvetica" w:hAnsi="Helvetica" w:cs="Helvetica"/>
          <w:color w:val="FFFFFF" w:themeColor="background1"/>
          <w:sz w:val="22"/>
          <w:szCs w:val="22"/>
          <w:highlight w:val="black"/>
        </w:rPr>
        <w:t>En Grande-Bretagne, la plupart des actes homosexuels ont été dépénalisés dans la seconde moitié des années 1960. Dans l'Italie du pape, le divorce a été légalisé en 1970. La vente de contraceptifs et la diffusion d'informations sur le contrôle des naissances ont été légalisées en 1971, et en 1975, un nouveau code de la famille a remplacé l'ancien, qui avait survécu à la période fasciste.</w:t>
      </w:r>
      <w:r w:rsidR="001F6ABB">
        <w:rPr>
          <w:rFonts w:ascii="Helvetica" w:hAnsi="Helvetica" w:cs="Helvetica"/>
          <w:sz w:val="22"/>
          <w:szCs w:val="22"/>
        </w:rPr>
        <w:t> »</w:t>
      </w:r>
    </w:p>
    <w:p w14:paraId="7E5824D5" w14:textId="77777777" w:rsidR="006C4102" w:rsidRPr="00376BC2" w:rsidRDefault="006C4102" w:rsidP="006C4102">
      <w:pPr>
        <w:spacing w:after="0"/>
        <w:ind w:left="708"/>
        <w:jc w:val="both"/>
        <w:rPr>
          <w:rFonts w:ascii="Helvetica" w:hAnsi="Helvetica" w:cs="Helvetica"/>
          <w:sz w:val="22"/>
          <w:szCs w:val="22"/>
        </w:rPr>
      </w:pPr>
    </w:p>
    <w:p w14:paraId="4C5AE15E" w14:textId="50376DF5" w:rsidR="006C4102" w:rsidRPr="00DE63F4" w:rsidRDefault="00DE63F4" w:rsidP="007100F7">
      <w:pPr>
        <w:spacing w:after="0"/>
        <w:jc w:val="both"/>
        <w:rPr>
          <w:rFonts w:ascii="Helvetica" w:hAnsi="Helvetica" w:cs="Helvetica"/>
          <w:sz w:val="22"/>
          <w:szCs w:val="22"/>
        </w:rPr>
      </w:pPr>
      <w:r>
        <w:rPr>
          <w:rFonts w:ascii="Helvetica" w:hAnsi="Helvetica" w:cs="Helvetica"/>
          <w:sz w:val="22"/>
          <w:szCs w:val="22"/>
        </w:rPr>
        <w:t>Autres phénomènes généralisés en Europe : augmentation</w:t>
      </w:r>
      <w:r w:rsidR="006C4102" w:rsidRPr="00DE63F4">
        <w:rPr>
          <w:rFonts w:ascii="Helvetica" w:hAnsi="Helvetica" w:cs="Helvetica"/>
          <w:sz w:val="22"/>
          <w:szCs w:val="22"/>
        </w:rPr>
        <w:t xml:space="preserve"> des naissances illégitimes, du nombre de familles monoparentales</w:t>
      </w:r>
      <w:r w:rsidR="00A1249D">
        <w:rPr>
          <w:rFonts w:ascii="Helvetica" w:hAnsi="Helvetica" w:cs="Helvetica"/>
          <w:sz w:val="22"/>
          <w:szCs w:val="22"/>
        </w:rPr>
        <w:t>, du nombre de personnes vivant seules (de 6% au début du siècle à 22% en 1980 en Grande-Bretagne)</w:t>
      </w:r>
      <w:r>
        <w:rPr>
          <w:rFonts w:ascii="Helvetica" w:hAnsi="Helvetica" w:cs="Helvetica"/>
          <w:sz w:val="22"/>
          <w:szCs w:val="22"/>
        </w:rPr>
        <w:t>…</w:t>
      </w:r>
    </w:p>
    <w:p w14:paraId="78E23139" w14:textId="60C7F13F" w:rsidR="00DE63F4" w:rsidRDefault="00DE63F4" w:rsidP="00DE63F4">
      <w:pPr>
        <w:spacing w:after="0"/>
        <w:jc w:val="both"/>
        <w:rPr>
          <w:rFonts w:ascii="Helvetica" w:hAnsi="Helvetica" w:cs="Helvetica"/>
          <w:sz w:val="22"/>
          <w:szCs w:val="22"/>
        </w:rPr>
      </w:pPr>
    </w:p>
    <w:p w14:paraId="488EE95D" w14:textId="272C9EFC" w:rsidR="006C4102" w:rsidRPr="00D259DC" w:rsidRDefault="006C4102" w:rsidP="00D259DC">
      <w:pPr>
        <w:pStyle w:val="Paragraphedeliste"/>
        <w:numPr>
          <w:ilvl w:val="0"/>
          <w:numId w:val="19"/>
        </w:numPr>
        <w:spacing w:after="0"/>
        <w:jc w:val="both"/>
        <w:rPr>
          <w:rFonts w:ascii="Helvetica" w:hAnsi="Helvetica" w:cs="Helvetica"/>
          <w:b/>
          <w:bCs/>
          <w:sz w:val="22"/>
          <w:szCs w:val="22"/>
        </w:rPr>
      </w:pPr>
      <w:r w:rsidRPr="00D259DC">
        <w:rPr>
          <w:rFonts w:ascii="Helvetica" w:hAnsi="Helvetica" w:cs="Helvetica"/>
          <w:b/>
          <w:bCs/>
          <w:sz w:val="22"/>
          <w:szCs w:val="22"/>
        </w:rPr>
        <w:t>Un schisme intergénérationnel : l’émergence d’une culture jeune</w:t>
      </w:r>
    </w:p>
    <w:p w14:paraId="4276AD56" w14:textId="77777777" w:rsidR="006C4102" w:rsidRPr="00DE63F4" w:rsidRDefault="006C4102" w:rsidP="006C4102">
      <w:pPr>
        <w:spacing w:after="0"/>
        <w:jc w:val="both"/>
        <w:rPr>
          <w:rFonts w:ascii="Helvetica" w:hAnsi="Helvetica" w:cs="Helvetica"/>
          <w:b/>
          <w:bCs/>
          <w:sz w:val="12"/>
          <w:szCs w:val="12"/>
        </w:rPr>
      </w:pPr>
    </w:p>
    <w:p w14:paraId="608DE25F" w14:textId="6CD9E640" w:rsidR="00CA3A85" w:rsidRPr="00CA3A85" w:rsidRDefault="00CA3A85" w:rsidP="00CA3A85">
      <w:pPr>
        <w:spacing w:after="0"/>
        <w:jc w:val="both"/>
        <w:rPr>
          <w:rFonts w:ascii="Helvetica" w:hAnsi="Helvetica" w:cs="Helvetica"/>
          <w:color w:val="00B050"/>
          <w:sz w:val="22"/>
          <w:szCs w:val="22"/>
        </w:rPr>
      </w:pPr>
      <w:r w:rsidRPr="00CA3A85">
        <w:rPr>
          <w:rFonts w:ascii="Helvetica" w:hAnsi="Helvetica" w:cs="Helvetica"/>
          <w:color w:val="00B050"/>
          <w:sz w:val="22"/>
          <w:szCs w:val="22"/>
        </w:rPr>
        <w:t>Alors que la crise entre les sexes s’intensifie, le conflit générationnel fait également son apparition et coïncide avec l’émergence d’un marché de masse</w:t>
      </w:r>
      <w:r w:rsidR="00DE63F4">
        <w:rPr>
          <w:rFonts w:ascii="Helvetica" w:hAnsi="Helvetica" w:cs="Helvetica"/>
          <w:color w:val="00B050"/>
          <w:sz w:val="22"/>
          <w:szCs w:val="22"/>
        </w:rPr>
        <w:t xml:space="preserve"> qui intègre de plus en plus les jeunes générations</w:t>
      </w:r>
      <w:r w:rsidRPr="00CA3A85">
        <w:rPr>
          <w:rFonts w:ascii="Helvetica" w:hAnsi="Helvetica" w:cs="Helvetica"/>
          <w:color w:val="00B050"/>
          <w:sz w:val="22"/>
          <w:szCs w:val="22"/>
        </w:rPr>
        <w:t xml:space="preserve">. </w:t>
      </w:r>
    </w:p>
    <w:p w14:paraId="438BAD8D" w14:textId="77777777" w:rsidR="00CA3A85" w:rsidRPr="006C4102" w:rsidRDefault="00CA3A85" w:rsidP="006C4102">
      <w:pPr>
        <w:spacing w:after="0"/>
        <w:jc w:val="both"/>
        <w:rPr>
          <w:rFonts w:ascii="Helvetica" w:hAnsi="Helvetica" w:cs="Helvetica"/>
          <w:b/>
          <w:bCs/>
          <w:sz w:val="22"/>
          <w:szCs w:val="22"/>
        </w:rPr>
      </w:pPr>
    </w:p>
    <w:p w14:paraId="6B7D88C3" w14:textId="1BB74884" w:rsidR="00747494" w:rsidRDefault="00426CF6" w:rsidP="00426CF6">
      <w:pPr>
        <w:spacing w:after="0"/>
        <w:ind w:left="708"/>
        <w:jc w:val="both"/>
        <w:rPr>
          <w:rFonts w:ascii="Helvetica" w:hAnsi="Helvetica" w:cs="Helvetica"/>
          <w:sz w:val="22"/>
          <w:szCs w:val="22"/>
        </w:rPr>
      </w:pPr>
      <w:r>
        <w:rPr>
          <w:rFonts w:ascii="Helvetica" w:hAnsi="Helvetica" w:cs="Helvetica"/>
          <w:sz w:val="22"/>
          <w:szCs w:val="22"/>
        </w:rPr>
        <w:t>CITATION : « </w:t>
      </w:r>
      <w:r w:rsidR="00747494" w:rsidRPr="00426CF6">
        <w:rPr>
          <w:rFonts w:ascii="Helvetica" w:hAnsi="Helvetica" w:cs="Helvetica"/>
          <w:color w:val="FFFFFF" w:themeColor="background1"/>
          <w:sz w:val="22"/>
          <w:szCs w:val="22"/>
          <w:highlight w:val="black"/>
        </w:rPr>
        <w:t>L</w:t>
      </w:r>
      <w:r w:rsidRPr="00426CF6">
        <w:rPr>
          <w:rFonts w:ascii="Helvetica" w:hAnsi="Helvetica" w:cs="Helvetica"/>
          <w:color w:val="FFFFFF" w:themeColor="background1"/>
          <w:sz w:val="22"/>
          <w:szCs w:val="22"/>
          <w:highlight w:val="black"/>
        </w:rPr>
        <w:t>es</w:t>
      </w:r>
      <w:r w:rsidR="00747494" w:rsidRPr="00426CF6">
        <w:rPr>
          <w:rFonts w:ascii="Helvetica" w:hAnsi="Helvetica" w:cs="Helvetica"/>
          <w:color w:val="FFFFFF" w:themeColor="background1"/>
          <w:sz w:val="22"/>
          <w:szCs w:val="22"/>
          <w:highlight w:val="black"/>
        </w:rPr>
        <w:t xml:space="preserve"> jeunes</w:t>
      </w:r>
      <w:r w:rsidR="00747494" w:rsidRPr="00747494">
        <w:rPr>
          <w:rFonts w:ascii="Helvetica" w:hAnsi="Helvetica" w:cs="Helvetica"/>
          <w:sz w:val="22"/>
          <w:szCs w:val="22"/>
        </w:rPr>
        <w:t xml:space="preserve">, en tant que groupe conscient de lui-même, s'étendant de la puberté – qui, dans les pays développés, survenait plusieurs années plus tôt que dans les générations précédentes (Tanner, 1962) – jusqu'au milieu de la vingtaine, </w:t>
      </w:r>
      <w:r w:rsidR="00747494" w:rsidRPr="00426CF6">
        <w:rPr>
          <w:rFonts w:ascii="Helvetica" w:hAnsi="Helvetica" w:cs="Helvetica"/>
          <w:color w:val="FFFFFF" w:themeColor="background1"/>
          <w:sz w:val="22"/>
          <w:szCs w:val="22"/>
          <w:highlight w:val="black"/>
        </w:rPr>
        <w:t>devenaient désormais un acteur social indépendant.</w:t>
      </w:r>
      <w:r w:rsidR="00747494" w:rsidRPr="00747494">
        <w:rPr>
          <w:rFonts w:ascii="Helvetica" w:hAnsi="Helvetica" w:cs="Helvetica"/>
          <w:sz w:val="22"/>
          <w:szCs w:val="22"/>
        </w:rPr>
        <w:t xml:space="preserve"> Les développements politiques les plus spectaculaires, en particulier dans les années 1960 et 1970, ont été les mobilisations de cette tranche d'âge qui, dans les pays moins politisés, ont fait la fortune de l'industrie du disque, dont 75 à 80 % de la production – à savoir la musique rock – était vendue presque exclusivement à des clients âgés de 14 à 25 ans.</w:t>
      </w:r>
      <w:r>
        <w:rPr>
          <w:rFonts w:ascii="Helvetica" w:hAnsi="Helvetica" w:cs="Helvetica"/>
          <w:sz w:val="22"/>
          <w:szCs w:val="22"/>
        </w:rPr>
        <w:t> »</w:t>
      </w:r>
    </w:p>
    <w:p w14:paraId="6A29255F" w14:textId="77777777" w:rsidR="00A1249D" w:rsidRPr="00747494" w:rsidRDefault="00A1249D" w:rsidP="00426CF6">
      <w:pPr>
        <w:spacing w:after="0"/>
        <w:ind w:left="708"/>
        <w:jc w:val="both"/>
        <w:rPr>
          <w:rFonts w:ascii="Helvetica" w:hAnsi="Helvetica" w:cs="Helvetica"/>
          <w:sz w:val="22"/>
          <w:szCs w:val="22"/>
        </w:rPr>
      </w:pPr>
    </w:p>
    <w:p w14:paraId="1715FF6F" w14:textId="77777777" w:rsidR="00DE63F4" w:rsidRDefault="00CA3A85" w:rsidP="00DE63F4">
      <w:pPr>
        <w:spacing w:after="0"/>
        <w:jc w:val="both"/>
        <w:rPr>
          <w:rFonts w:ascii="Helvetica" w:hAnsi="Helvetica" w:cs="Helvetica"/>
          <w:sz w:val="22"/>
          <w:szCs w:val="22"/>
        </w:rPr>
      </w:pPr>
      <w:r>
        <w:rPr>
          <w:rFonts w:ascii="Helvetica" w:hAnsi="Helvetica" w:cs="Helvetica"/>
          <w:sz w:val="22"/>
          <w:szCs w:val="22"/>
        </w:rPr>
        <w:t xml:space="preserve">Il se développe une </w:t>
      </w:r>
      <w:r w:rsidRPr="00A1249D">
        <w:rPr>
          <w:rFonts w:ascii="Helvetica" w:hAnsi="Helvetica" w:cs="Helvetica"/>
          <w:sz w:val="22"/>
          <w:szCs w:val="22"/>
          <w:u w:val="single"/>
        </w:rPr>
        <w:t>déconnexion radicale entre la jeunesse occidentale et ceux qui l’ont précédé</w:t>
      </w:r>
      <w:r>
        <w:rPr>
          <w:rFonts w:ascii="Helvetica" w:hAnsi="Helvetica" w:cs="Helvetica"/>
          <w:sz w:val="22"/>
          <w:szCs w:val="22"/>
        </w:rPr>
        <w:t xml:space="preserve"> : « les jeunes vivaient dans des sociétés coupées de leur passé ». </w:t>
      </w:r>
    </w:p>
    <w:p w14:paraId="0C3F424E" w14:textId="77777777" w:rsidR="00DE63F4" w:rsidRDefault="00DE63F4" w:rsidP="00DE63F4">
      <w:pPr>
        <w:spacing w:after="0"/>
        <w:jc w:val="both"/>
        <w:rPr>
          <w:rFonts w:ascii="Helvetica" w:hAnsi="Helvetica" w:cs="Helvetica"/>
          <w:sz w:val="22"/>
          <w:szCs w:val="22"/>
        </w:rPr>
      </w:pPr>
    </w:p>
    <w:p w14:paraId="6BD5E299" w14:textId="477A8433" w:rsidR="00DE63F4" w:rsidRPr="00DE63F4" w:rsidRDefault="00DE63F4" w:rsidP="00DE63F4">
      <w:pPr>
        <w:spacing w:after="0"/>
        <w:ind w:left="708"/>
        <w:jc w:val="both"/>
        <w:rPr>
          <w:rFonts w:ascii="Helvetica" w:hAnsi="Helvetica" w:cs="Helvetica"/>
          <w:sz w:val="22"/>
          <w:szCs w:val="22"/>
        </w:rPr>
      </w:pPr>
      <w:r>
        <w:rPr>
          <w:rFonts w:ascii="Helvetica" w:hAnsi="Helvetica" w:cs="Helvetica"/>
          <w:sz w:val="22"/>
          <w:szCs w:val="22"/>
        </w:rPr>
        <w:lastRenderedPageBreak/>
        <w:t xml:space="preserve">CITATION : </w:t>
      </w:r>
      <w:r w:rsidRPr="00DE63F4">
        <w:rPr>
          <w:rFonts w:ascii="Helvetica" w:hAnsi="Helvetica" w:cs="Helvetica"/>
          <w:sz w:val="22"/>
          <w:szCs w:val="22"/>
        </w:rPr>
        <w:t>Ce que les enfants pouvaient apprendre de leurs parents était moins évident que ce que les parents ignoraient et que les enfants savaient. Le rôle des générations s'était inversé.</w:t>
      </w:r>
    </w:p>
    <w:p w14:paraId="21AE7FC5" w14:textId="77777777" w:rsidR="00DE63F4" w:rsidRPr="00B446DA" w:rsidRDefault="00DE63F4" w:rsidP="00DE63F4">
      <w:pPr>
        <w:spacing w:after="0"/>
        <w:ind w:left="708"/>
        <w:jc w:val="both"/>
        <w:rPr>
          <w:rFonts w:ascii="Helvetica" w:hAnsi="Helvetica" w:cs="Helvetica"/>
          <w:b/>
          <w:bCs/>
          <w:sz w:val="22"/>
          <w:szCs w:val="22"/>
        </w:rPr>
      </w:pPr>
    </w:p>
    <w:p w14:paraId="6C81075F" w14:textId="5FC65389" w:rsidR="00BD0FD5" w:rsidRDefault="00CA3A85" w:rsidP="00BD0FD5">
      <w:pPr>
        <w:spacing w:after="0"/>
        <w:jc w:val="both"/>
        <w:rPr>
          <w:rFonts w:ascii="Helvetica" w:hAnsi="Helvetica" w:cs="Helvetica"/>
          <w:color w:val="FFFFFF" w:themeColor="background1"/>
          <w:sz w:val="22"/>
          <w:szCs w:val="22"/>
        </w:rPr>
      </w:pPr>
      <w:r>
        <w:rPr>
          <w:rFonts w:ascii="Helvetica" w:hAnsi="Helvetica" w:cs="Helvetica"/>
          <w:sz w:val="22"/>
          <w:szCs w:val="22"/>
        </w:rPr>
        <w:t xml:space="preserve">Que ce soit par rapport à la guerre, la colonisation, etc., ils n’avaient « aucun souvenir de l’expérience antérieure au déluge ». La Seconde guerre mondiale </w:t>
      </w:r>
      <w:r w:rsidR="003165B6">
        <w:rPr>
          <w:rFonts w:ascii="Helvetica" w:hAnsi="Helvetica" w:cs="Helvetica"/>
          <w:sz w:val="22"/>
          <w:szCs w:val="22"/>
        </w:rPr>
        <w:t xml:space="preserve">était un lointain passé et son ombre ne pesait pas sur ceux qui </w:t>
      </w:r>
      <w:r w:rsidR="00DE63F4">
        <w:rPr>
          <w:rFonts w:ascii="Helvetica" w:hAnsi="Helvetica" w:cs="Helvetica"/>
          <w:sz w:val="22"/>
          <w:szCs w:val="22"/>
        </w:rPr>
        <w:t xml:space="preserve">été nés </w:t>
      </w:r>
      <w:r w:rsidR="00CC0F7C">
        <w:rPr>
          <w:rFonts w:ascii="Helvetica" w:hAnsi="Helvetica" w:cs="Helvetica"/>
          <w:sz w:val="22"/>
          <w:szCs w:val="22"/>
        </w:rPr>
        <w:t>plusieurs</w:t>
      </w:r>
      <w:r w:rsidR="00DE63F4">
        <w:rPr>
          <w:rFonts w:ascii="Helvetica" w:hAnsi="Helvetica" w:cs="Helvetica"/>
          <w:sz w:val="22"/>
          <w:szCs w:val="22"/>
        </w:rPr>
        <w:t xml:space="preserve"> années après</w:t>
      </w:r>
      <w:r w:rsidR="00CC0F7C">
        <w:rPr>
          <w:rFonts w:ascii="Helvetica" w:hAnsi="Helvetica" w:cs="Helvetica"/>
          <w:sz w:val="22"/>
          <w:szCs w:val="22"/>
        </w:rPr>
        <w:t xml:space="preserve"> la reconstruction</w:t>
      </w:r>
      <w:r w:rsidR="00DE63F4">
        <w:rPr>
          <w:rFonts w:ascii="Helvetica" w:hAnsi="Helvetica" w:cs="Helvetica"/>
          <w:sz w:val="22"/>
          <w:szCs w:val="22"/>
        </w:rPr>
        <w:t xml:space="preserve">. </w:t>
      </w:r>
      <w:r w:rsidR="003165B6">
        <w:rPr>
          <w:rFonts w:ascii="Helvetica" w:hAnsi="Helvetica" w:cs="Helvetica"/>
          <w:sz w:val="22"/>
          <w:szCs w:val="22"/>
        </w:rPr>
        <w:t>Faisant référence à la culture militante</w:t>
      </w:r>
      <w:r w:rsidR="00DE63F4">
        <w:rPr>
          <w:rFonts w:ascii="Helvetica" w:hAnsi="Helvetica" w:cs="Helvetica"/>
          <w:sz w:val="22"/>
          <w:szCs w:val="22"/>
        </w:rPr>
        <w:t xml:space="preserve"> qui procède de ce mouvement</w:t>
      </w:r>
      <w:r w:rsidR="003165B6">
        <w:rPr>
          <w:rFonts w:ascii="Helvetica" w:hAnsi="Helvetica" w:cs="Helvetica"/>
          <w:sz w:val="22"/>
          <w:szCs w:val="22"/>
        </w:rPr>
        <w:t>, Hobsbawm écrit qu’aucun adulte</w:t>
      </w:r>
      <w:r w:rsidR="003165B6" w:rsidRPr="003165B6">
        <w:rPr>
          <w:rFonts w:ascii="Helvetica" w:hAnsi="Helvetica" w:cs="Helvetica"/>
          <w:b/>
          <w:bCs/>
          <w:sz w:val="22"/>
          <w:szCs w:val="22"/>
        </w:rPr>
        <w:t xml:space="preserve"> « </w:t>
      </w:r>
      <w:r w:rsidR="00BD0FD5" w:rsidRPr="003165B6">
        <w:rPr>
          <w:rFonts w:ascii="Helvetica" w:hAnsi="Helvetica" w:cs="Helvetica"/>
          <w:b/>
          <w:bCs/>
          <w:sz w:val="22"/>
          <w:szCs w:val="22"/>
        </w:rPr>
        <w:t>n'aurait pu rédiger les slogans confiants mais manifestement absurdes des journées de mai 1968 à Paris ou de l'</w:t>
      </w:r>
      <w:r w:rsidR="00BD0FD5" w:rsidRPr="003165B6">
        <w:rPr>
          <w:rFonts w:ascii="Helvetica" w:hAnsi="Helvetica" w:cs="Helvetica"/>
          <w:b/>
          <w:bCs/>
          <w:i/>
          <w:iCs/>
          <w:sz w:val="22"/>
          <w:szCs w:val="22"/>
        </w:rPr>
        <w:t xml:space="preserve">automne chaud </w:t>
      </w:r>
      <w:r w:rsidR="00BD0FD5" w:rsidRPr="003165B6">
        <w:rPr>
          <w:rFonts w:ascii="Helvetica" w:hAnsi="Helvetica" w:cs="Helvetica"/>
          <w:b/>
          <w:bCs/>
          <w:sz w:val="22"/>
          <w:szCs w:val="22"/>
        </w:rPr>
        <w:t>italien de 1969 :</w:t>
      </w:r>
      <w:r w:rsidR="003165B6" w:rsidRPr="003165B6">
        <w:rPr>
          <w:rFonts w:ascii="Helvetica" w:hAnsi="Helvetica" w:cs="Helvetica"/>
          <w:b/>
          <w:bCs/>
          <w:sz w:val="22"/>
          <w:szCs w:val="22"/>
        </w:rPr>
        <w:t xml:space="preserve"> </w:t>
      </w:r>
      <w:proofErr w:type="spellStart"/>
      <w:r w:rsidR="00BD0FD5" w:rsidRPr="00DE63F4">
        <w:rPr>
          <w:rFonts w:ascii="Helvetica" w:hAnsi="Helvetica" w:cs="Helvetica"/>
          <w:i/>
          <w:iCs/>
          <w:sz w:val="22"/>
          <w:szCs w:val="22"/>
        </w:rPr>
        <w:t>tutto</w:t>
      </w:r>
      <w:proofErr w:type="spellEnd"/>
      <w:r w:rsidR="00BD0FD5" w:rsidRPr="00DE63F4">
        <w:rPr>
          <w:rFonts w:ascii="Helvetica" w:hAnsi="Helvetica" w:cs="Helvetica"/>
          <w:i/>
          <w:iCs/>
          <w:sz w:val="22"/>
          <w:szCs w:val="22"/>
        </w:rPr>
        <w:t xml:space="preserve"> e subito</w:t>
      </w:r>
      <w:r w:rsidR="00BD0FD5" w:rsidRPr="003165B6">
        <w:rPr>
          <w:rFonts w:ascii="Helvetica" w:hAnsi="Helvetica" w:cs="Helvetica"/>
          <w:b/>
          <w:bCs/>
          <w:sz w:val="22"/>
          <w:szCs w:val="22"/>
        </w:rPr>
        <w:t>, nous voulons tout et nous le voulons maintenant.</w:t>
      </w:r>
      <w:r w:rsidR="003165B6" w:rsidRPr="003165B6">
        <w:rPr>
          <w:rFonts w:ascii="Helvetica" w:hAnsi="Helvetica" w:cs="Helvetica"/>
          <w:b/>
          <w:bCs/>
          <w:sz w:val="22"/>
          <w:szCs w:val="22"/>
        </w:rPr>
        <w:t> »</w:t>
      </w:r>
      <w:r w:rsidR="003165B6">
        <w:rPr>
          <w:rFonts w:ascii="Helvetica" w:hAnsi="Helvetica" w:cs="Helvetica"/>
          <w:b/>
          <w:bCs/>
          <w:sz w:val="22"/>
          <w:szCs w:val="22"/>
        </w:rPr>
        <w:t xml:space="preserve"> </w:t>
      </w:r>
      <w:r w:rsidR="003165B6" w:rsidRPr="00DE63F4">
        <w:rPr>
          <w:rFonts w:ascii="Helvetica" w:hAnsi="Helvetica" w:cs="Helvetica"/>
          <w:color w:val="FFFFFF" w:themeColor="background1"/>
          <w:sz w:val="22"/>
          <w:szCs w:val="22"/>
          <w:highlight w:val="black"/>
        </w:rPr>
        <w:t xml:space="preserve">C’était </w:t>
      </w:r>
      <w:r w:rsidR="00DE63F4" w:rsidRPr="00DE63F4">
        <w:rPr>
          <w:rFonts w:ascii="Helvetica" w:hAnsi="Helvetica" w:cs="Helvetica"/>
          <w:color w:val="FFFFFF" w:themeColor="background1"/>
          <w:sz w:val="22"/>
          <w:szCs w:val="22"/>
          <w:highlight w:val="black"/>
        </w:rPr>
        <w:t>l’apparition pour la première fois d’une politique jeune, devenue au sens large le berceau de la révolution culturelle.</w:t>
      </w:r>
    </w:p>
    <w:p w14:paraId="779B9572" w14:textId="77777777" w:rsidR="00CD09EA" w:rsidRDefault="00CD09EA" w:rsidP="00BD0FD5">
      <w:pPr>
        <w:spacing w:after="0"/>
        <w:jc w:val="both"/>
        <w:rPr>
          <w:rFonts w:ascii="Helvetica" w:hAnsi="Helvetica" w:cs="Helvetica"/>
          <w:color w:val="FFFFFF" w:themeColor="background1"/>
          <w:sz w:val="22"/>
          <w:szCs w:val="22"/>
        </w:rPr>
      </w:pPr>
    </w:p>
    <w:p w14:paraId="59654AAB" w14:textId="089B06B9" w:rsidR="00CD09EA" w:rsidRDefault="00CD09EA" w:rsidP="00CD09EA">
      <w:pPr>
        <w:pStyle w:val="Paragraphedeliste"/>
        <w:numPr>
          <w:ilvl w:val="0"/>
          <w:numId w:val="18"/>
        </w:numPr>
        <w:spacing w:after="0"/>
        <w:jc w:val="both"/>
        <w:rPr>
          <w:rFonts w:ascii="Helvetica" w:hAnsi="Helvetica" w:cs="Helvetica"/>
          <w:color w:val="EE0000"/>
          <w:sz w:val="22"/>
          <w:szCs w:val="22"/>
          <w:u w:val="single"/>
        </w:rPr>
      </w:pPr>
      <w:r w:rsidRPr="00CD09EA">
        <w:rPr>
          <w:rFonts w:ascii="Helvetica" w:hAnsi="Helvetica" w:cs="Helvetica"/>
          <w:color w:val="EE0000"/>
          <w:sz w:val="22"/>
          <w:szCs w:val="22"/>
          <w:u w:val="single"/>
        </w:rPr>
        <w:t>L</w:t>
      </w:r>
      <w:r w:rsidR="00CC0F7C">
        <w:rPr>
          <w:rFonts w:ascii="Helvetica" w:hAnsi="Helvetica" w:cs="Helvetica"/>
          <w:color w:val="EE0000"/>
          <w:sz w:val="22"/>
          <w:szCs w:val="22"/>
          <w:u w:val="single"/>
        </w:rPr>
        <w:t xml:space="preserve">A VICTOIRE </w:t>
      </w:r>
      <w:r w:rsidRPr="00CD09EA">
        <w:rPr>
          <w:rFonts w:ascii="Helvetica" w:hAnsi="Helvetica" w:cs="Helvetica"/>
          <w:color w:val="EE0000"/>
          <w:sz w:val="22"/>
          <w:szCs w:val="22"/>
          <w:u w:val="single"/>
        </w:rPr>
        <w:t>DE L’INDIVIDU</w:t>
      </w:r>
      <w:r w:rsidR="00CC0F7C">
        <w:rPr>
          <w:rFonts w:ascii="Helvetica" w:hAnsi="Helvetica" w:cs="Helvetica"/>
          <w:color w:val="EE0000"/>
          <w:sz w:val="22"/>
          <w:szCs w:val="22"/>
          <w:u w:val="single"/>
        </w:rPr>
        <w:t>(alisme)</w:t>
      </w:r>
      <w:r w:rsidRPr="00CD09EA">
        <w:rPr>
          <w:rFonts w:ascii="Helvetica" w:hAnsi="Helvetica" w:cs="Helvetica"/>
          <w:color w:val="EE0000"/>
          <w:sz w:val="22"/>
          <w:szCs w:val="22"/>
          <w:u w:val="single"/>
        </w:rPr>
        <w:t> :</w:t>
      </w:r>
    </w:p>
    <w:p w14:paraId="29C39376" w14:textId="77777777" w:rsidR="00CD09EA" w:rsidRPr="00CD09EA" w:rsidRDefault="00CD09EA" w:rsidP="00CD09EA">
      <w:pPr>
        <w:pStyle w:val="Paragraphedeliste"/>
        <w:spacing w:after="0"/>
        <w:jc w:val="both"/>
        <w:rPr>
          <w:rFonts w:ascii="Helvetica" w:hAnsi="Helvetica" w:cs="Helvetica"/>
          <w:color w:val="EE0000"/>
          <w:sz w:val="8"/>
          <w:szCs w:val="8"/>
          <w:u w:val="single"/>
        </w:rPr>
      </w:pPr>
    </w:p>
    <w:p w14:paraId="605C7DE1" w14:textId="37325BF2" w:rsidR="00747494" w:rsidRDefault="004C7492" w:rsidP="007100F7">
      <w:pPr>
        <w:spacing w:after="0"/>
        <w:jc w:val="both"/>
        <w:rPr>
          <w:rFonts w:ascii="Helvetica" w:hAnsi="Helvetica" w:cs="Helvetica"/>
          <w:sz w:val="22"/>
          <w:szCs w:val="22"/>
        </w:rPr>
      </w:pPr>
      <w:r>
        <w:rPr>
          <w:rFonts w:ascii="Helvetica" w:hAnsi="Helvetica" w:cs="Helvetica"/>
          <w:noProof/>
          <w:sz w:val="22"/>
          <w:szCs w:val="22"/>
        </w:rPr>
        <mc:AlternateContent>
          <mc:Choice Requires="wps">
            <w:drawing>
              <wp:anchor distT="0" distB="0" distL="114300" distR="114300" simplePos="0" relativeHeight="251661312" behindDoc="0" locked="0" layoutInCell="1" allowOverlap="1" wp14:anchorId="621A7351" wp14:editId="4B7CD318">
                <wp:simplePos x="0" y="0"/>
                <wp:positionH relativeFrom="column">
                  <wp:posOffset>800100</wp:posOffset>
                </wp:positionH>
                <wp:positionV relativeFrom="paragraph">
                  <wp:posOffset>109220</wp:posOffset>
                </wp:positionV>
                <wp:extent cx="6019800" cy="2352675"/>
                <wp:effectExtent l="0" t="0" r="19050" b="28575"/>
                <wp:wrapNone/>
                <wp:docPr id="1173167255" name="Rectangle 2"/>
                <wp:cNvGraphicFramePr/>
                <a:graphic xmlns:a="http://schemas.openxmlformats.org/drawingml/2006/main">
                  <a:graphicData uri="http://schemas.microsoft.com/office/word/2010/wordprocessingShape">
                    <wps:wsp>
                      <wps:cNvSpPr/>
                      <wps:spPr>
                        <a:xfrm>
                          <a:off x="0" y="0"/>
                          <a:ext cx="6019800" cy="23526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AE05A" id="Rectangle 2" o:spid="_x0000_s1026" style="position:absolute;margin-left:63pt;margin-top:8.6pt;width:474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" filled="f" strokecolor="#030e13 [484]" strokeweight="1.5pt"/>
            </w:pict>
          </mc:Fallback>
        </mc:AlternateContent>
      </w:r>
    </w:p>
    <w:p w14:paraId="655A935F" w14:textId="128574EA" w:rsidR="007100F7" w:rsidRDefault="004633FE" w:rsidP="004633FE">
      <w:pPr>
        <w:spacing w:after="0"/>
        <w:ind w:left="1416"/>
        <w:jc w:val="both"/>
        <w:rPr>
          <w:rFonts w:ascii="Helvetica" w:hAnsi="Helvetica" w:cs="Helvetica"/>
          <w:sz w:val="22"/>
          <w:szCs w:val="22"/>
        </w:rPr>
      </w:pPr>
      <w:r>
        <w:rPr>
          <w:rFonts w:ascii="Helvetica" w:hAnsi="Helvetica" w:cs="Helvetica"/>
          <w:sz w:val="22"/>
          <w:szCs w:val="22"/>
        </w:rPr>
        <w:t>DES SLOGANS « manifestement absurdes » QUI REVOLUTIONNENT LA CONCEPTION DE L’HOMME</w:t>
      </w:r>
      <w:r w:rsidR="00CD09EA">
        <w:rPr>
          <w:rFonts w:ascii="Helvetica" w:hAnsi="Helvetica" w:cs="Helvetica"/>
          <w:sz w:val="22"/>
          <w:szCs w:val="22"/>
        </w:rPr>
        <w:t>…</w:t>
      </w:r>
    </w:p>
    <w:p w14:paraId="076D39EE" w14:textId="04E6ED27" w:rsidR="004633FE" w:rsidRDefault="004633FE" w:rsidP="004633FE">
      <w:pPr>
        <w:pStyle w:val="Paragraphedeliste"/>
        <w:numPr>
          <w:ilvl w:val="0"/>
          <w:numId w:val="21"/>
        </w:numPr>
        <w:spacing w:after="0"/>
        <w:jc w:val="both"/>
        <w:rPr>
          <w:rFonts w:ascii="Helvetica" w:hAnsi="Helvetica" w:cs="Helvetica"/>
          <w:sz w:val="22"/>
          <w:szCs w:val="22"/>
        </w:rPr>
      </w:pPr>
      <w:r>
        <w:rPr>
          <w:rFonts w:ascii="Helvetica" w:hAnsi="Helvetica" w:cs="Helvetica"/>
          <w:sz w:val="22"/>
          <w:szCs w:val="22"/>
        </w:rPr>
        <w:t>« Plus je fais la révolution, plus j’ai envie de faire l’amour » (Mai 68)</w:t>
      </w:r>
    </w:p>
    <w:p w14:paraId="5AB060E8" w14:textId="1933B481" w:rsidR="004633FE" w:rsidRDefault="004633FE" w:rsidP="004633FE">
      <w:pPr>
        <w:spacing w:after="0"/>
        <w:ind w:left="1416"/>
        <w:jc w:val="both"/>
        <w:rPr>
          <w:rFonts w:ascii="Helvetica" w:hAnsi="Helvetica" w:cs="Helvetica"/>
          <w:sz w:val="22"/>
          <w:szCs w:val="22"/>
        </w:rPr>
      </w:pPr>
    </w:p>
    <w:p w14:paraId="17FFE2F4" w14:textId="26C99B45" w:rsidR="004633FE" w:rsidRDefault="00BA583A" w:rsidP="004633FE">
      <w:pPr>
        <w:spacing w:after="0"/>
        <w:ind w:left="1416"/>
        <w:jc w:val="both"/>
        <w:rPr>
          <w:rFonts w:ascii="Helvetica" w:hAnsi="Helvetica" w:cs="Helvetica"/>
          <w:sz w:val="22"/>
          <w:szCs w:val="22"/>
        </w:rPr>
      </w:pPr>
      <w:r>
        <w:rPr>
          <w:rFonts w:ascii="Helvetica" w:hAnsi="Helvetica" w:cs="Helvetica"/>
          <w:sz w:val="22"/>
          <w:szCs w:val="22"/>
        </w:rPr>
        <w:t>L</w:t>
      </w:r>
      <w:r w:rsidR="00047A83">
        <w:rPr>
          <w:rFonts w:ascii="Helvetica" w:hAnsi="Helvetica" w:cs="Helvetica"/>
          <w:sz w:val="22"/>
          <w:szCs w:val="22"/>
        </w:rPr>
        <w:t>’engagement politique avait des motivations et des satisfactions personnelles. On voit sous cette révolution le développement d’un individualisme</w:t>
      </w:r>
      <w:r w:rsidR="00F26272">
        <w:rPr>
          <w:rFonts w:ascii="Helvetica" w:hAnsi="Helvetica" w:cs="Helvetica"/>
          <w:sz w:val="22"/>
          <w:szCs w:val="22"/>
        </w:rPr>
        <w:t xml:space="preserve"> grandissant</w:t>
      </w:r>
      <w:r w:rsidR="00737FDE">
        <w:rPr>
          <w:rFonts w:ascii="Helvetica" w:hAnsi="Helvetica" w:cs="Helvetica"/>
          <w:sz w:val="22"/>
          <w:szCs w:val="22"/>
        </w:rPr>
        <w:t> : le rejet qui caractérise ces mouvements de jeunesse « </w:t>
      </w:r>
      <w:r w:rsidR="00F26272" w:rsidRPr="00F26272">
        <w:rPr>
          <w:rFonts w:ascii="Helvetica" w:hAnsi="Helvetica" w:cs="Helvetica"/>
          <w:sz w:val="22"/>
          <w:szCs w:val="22"/>
        </w:rPr>
        <w:t>ne s'est pas fai</w:t>
      </w:r>
      <w:r w:rsidR="00737FDE">
        <w:rPr>
          <w:rFonts w:ascii="Helvetica" w:hAnsi="Helvetica" w:cs="Helvetica"/>
          <w:sz w:val="22"/>
          <w:szCs w:val="22"/>
        </w:rPr>
        <w:t xml:space="preserve">t </w:t>
      </w:r>
      <w:r w:rsidR="00F26272" w:rsidRPr="00F26272">
        <w:rPr>
          <w:rFonts w:ascii="Helvetica" w:hAnsi="Helvetica" w:cs="Helvetica"/>
          <w:sz w:val="22"/>
          <w:szCs w:val="22"/>
        </w:rPr>
        <w:t>au nom d'un autre modèle d'organisation sociale</w:t>
      </w:r>
      <w:r w:rsidR="00737FDE">
        <w:rPr>
          <w:rFonts w:ascii="Helvetica" w:hAnsi="Helvetica" w:cs="Helvetica"/>
          <w:sz w:val="22"/>
          <w:szCs w:val="22"/>
        </w:rPr>
        <w:t>,</w:t>
      </w:r>
      <w:r w:rsidR="00F26272" w:rsidRPr="00F26272">
        <w:rPr>
          <w:rFonts w:ascii="Helvetica" w:hAnsi="Helvetica" w:cs="Helvetica"/>
          <w:sz w:val="22"/>
          <w:szCs w:val="22"/>
        </w:rPr>
        <w:t xml:space="preserve"> mais au nom de l'autonomie illimitée du désir individuel.</w:t>
      </w:r>
      <w:r w:rsidR="00737FDE">
        <w:rPr>
          <w:rFonts w:ascii="Helvetica" w:hAnsi="Helvetica" w:cs="Helvetica"/>
          <w:sz w:val="22"/>
          <w:szCs w:val="22"/>
        </w:rPr>
        <w:t> »</w:t>
      </w:r>
    </w:p>
    <w:p w14:paraId="4FBE6F45" w14:textId="5C016DC6" w:rsidR="00737FDE" w:rsidRDefault="00737FDE" w:rsidP="004633FE">
      <w:pPr>
        <w:spacing w:after="0"/>
        <w:ind w:left="1416"/>
        <w:jc w:val="both"/>
        <w:rPr>
          <w:rFonts w:ascii="Helvetica" w:hAnsi="Helvetica" w:cs="Helvetica"/>
          <w:sz w:val="22"/>
          <w:szCs w:val="22"/>
        </w:rPr>
      </w:pPr>
      <w:r>
        <w:rPr>
          <w:rFonts w:ascii="Helvetica" w:hAnsi="Helvetica" w:cs="Helvetica"/>
          <w:sz w:val="22"/>
          <w:szCs w:val="22"/>
        </w:rPr>
        <w:t>C’était la victoire du libéralisme </w:t>
      </w:r>
      <w:r w:rsidR="00567E37">
        <w:rPr>
          <w:rFonts w:ascii="Helvetica" w:hAnsi="Helvetica" w:cs="Helvetica"/>
          <w:sz w:val="22"/>
          <w:szCs w:val="22"/>
        </w:rPr>
        <w:t xml:space="preserve">tiré à ses conclusions logiques </w:t>
      </w:r>
      <w:r>
        <w:rPr>
          <w:rFonts w:ascii="Helvetica" w:hAnsi="Helvetica" w:cs="Helvetica"/>
          <w:sz w:val="22"/>
          <w:szCs w:val="22"/>
        </w:rPr>
        <w:t xml:space="preserve">: le monde était </w:t>
      </w:r>
      <w:r w:rsidR="00567E37">
        <w:rPr>
          <w:rFonts w:ascii="Helvetica" w:hAnsi="Helvetica" w:cs="Helvetica"/>
          <w:sz w:val="22"/>
          <w:szCs w:val="22"/>
        </w:rPr>
        <w:t xml:space="preserve">ainsi </w:t>
      </w:r>
      <w:r>
        <w:rPr>
          <w:rFonts w:ascii="Helvetica" w:hAnsi="Helvetica" w:cs="Helvetica"/>
          <w:sz w:val="22"/>
          <w:szCs w:val="22"/>
        </w:rPr>
        <w:t>composé de plusieurs milliards d’</w:t>
      </w:r>
      <w:r w:rsidR="004C7492">
        <w:rPr>
          <w:rFonts w:ascii="Helvetica" w:hAnsi="Helvetica" w:cs="Helvetica"/>
          <w:sz w:val="22"/>
          <w:szCs w:val="22"/>
        </w:rPr>
        <w:t>êtres</w:t>
      </w:r>
      <w:r>
        <w:rPr>
          <w:rFonts w:ascii="Helvetica" w:hAnsi="Helvetica" w:cs="Helvetica"/>
          <w:sz w:val="22"/>
          <w:szCs w:val="22"/>
        </w:rPr>
        <w:t xml:space="preserve"> humains, définis « par la poursuite de leurs désirs individuels</w:t>
      </w:r>
      <w:r w:rsidR="004C7492">
        <w:rPr>
          <w:rFonts w:ascii="Helvetica" w:hAnsi="Helvetica" w:cs="Helvetica"/>
          <w:sz w:val="22"/>
          <w:szCs w:val="22"/>
        </w:rPr>
        <w:t> ».</w:t>
      </w:r>
      <w:r w:rsidR="00CD09EA">
        <w:rPr>
          <w:rFonts w:ascii="Helvetica" w:hAnsi="Helvetica" w:cs="Helvetica"/>
          <w:sz w:val="22"/>
          <w:szCs w:val="22"/>
        </w:rPr>
        <w:t xml:space="preserve"> Comme a pu le dire la première ministre britannique conservatrice Margaret Thatcher </w:t>
      </w:r>
      <w:r w:rsidR="002D738F">
        <w:rPr>
          <w:rFonts w:ascii="Helvetica" w:hAnsi="Helvetica" w:cs="Helvetica"/>
          <w:sz w:val="22"/>
          <w:szCs w:val="22"/>
        </w:rPr>
        <w:t>en 1987</w:t>
      </w:r>
      <w:r w:rsidR="00CD09EA">
        <w:rPr>
          <w:rFonts w:ascii="Helvetica" w:hAnsi="Helvetica" w:cs="Helvetica"/>
          <w:sz w:val="22"/>
          <w:szCs w:val="22"/>
        </w:rPr>
        <w:t>, « </w:t>
      </w:r>
      <w:r w:rsidR="002D738F">
        <w:rPr>
          <w:rFonts w:ascii="Helvetica" w:hAnsi="Helvetica" w:cs="Helvetica"/>
          <w:sz w:val="22"/>
          <w:szCs w:val="22"/>
        </w:rPr>
        <w:t>L</w:t>
      </w:r>
      <w:r w:rsidR="002D738F" w:rsidRPr="002D738F">
        <w:rPr>
          <w:rFonts w:ascii="Helvetica" w:hAnsi="Helvetica" w:cs="Helvetica"/>
          <w:sz w:val="22"/>
          <w:szCs w:val="22"/>
        </w:rPr>
        <w:t>a société, c’est qui ? Ça n’existe pas ! Il y a des hommes et des femmes</w:t>
      </w:r>
      <w:r w:rsidR="002D738F">
        <w:rPr>
          <w:rFonts w:ascii="Helvetica" w:hAnsi="Helvetica" w:cs="Helvetica"/>
          <w:sz w:val="22"/>
          <w:szCs w:val="22"/>
        </w:rPr>
        <w:t xml:space="preserve"> […] </w:t>
      </w:r>
      <w:r w:rsidR="00CD09EA">
        <w:rPr>
          <w:rFonts w:ascii="Helvetica" w:hAnsi="Helvetica" w:cs="Helvetica"/>
          <w:sz w:val="22"/>
          <w:szCs w:val="22"/>
        </w:rPr>
        <w:t>».</w:t>
      </w:r>
    </w:p>
    <w:p w14:paraId="19130789" w14:textId="77777777" w:rsidR="00D259DC" w:rsidRDefault="00D259DC" w:rsidP="006E388E">
      <w:pPr>
        <w:spacing w:after="0"/>
        <w:jc w:val="both"/>
        <w:rPr>
          <w:rFonts w:ascii="Helvetica" w:hAnsi="Helvetica" w:cs="Helvetica"/>
          <w:sz w:val="22"/>
          <w:szCs w:val="22"/>
        </w:rPr>
      </w:pPr>
    </w:p>
    <w:p w14:paraId="5E3EFFEE" w14:textId="11412546" w:rsidR="00D259DC" w:rsidRDefault="00D259DC" w:rsidP="006E388E">
      <w:pPr>
        <w:spacing w:after="0"/>
        <w:jc w:val="both"/>
        <w:rPr>
          <w:rFonts w:ascii="Helvetica" w:hAnsi="Helvetica" w:cs="Helvetica"/>
          <w:b/>
          <w:bCs/>
          <w:sz w:val="22"/>
          <w:szCs w:val="22"/>
        </w:rPr>
      </w:pPr>
      <w:r>
        <w:rPr>
          <w:rFonts w:ascii="Helvetica" w:hAnsi="Helvetica" w:cs="Helvetica"/>
          <w:b/>
          <w:bCs/>
          <w:sz w:val="22"/>
          <w:szCs w:val="22"/>
        </w:rPr>
        <w:t>Des consé</w:t>
      </w:r>
      <w:r w:rsidR="00445B89">
        <w:rPr>
          <w:rFonts w:ascii="Helvetica" w:hAnsi="Helvetica" w:cs="Helvetica"/>
          <w:b/>
          <w:bCs/>
          <w:sz w:val="22"/>
          <w:szCs w:val="22"/>
        </w:rPr>
        <w:t>quences sociales de la société « anomique »</w:t>
      </w:r>
      <w:r w:rsidR="00567E37">
        <w:rPr>
          <w:rFonts w:ascii="Helvetica" w:hAnsi="Helvetica" w:cs="Helvetica"/>
          <w:b/>
          <w:bCs/>
          <w:sz w:val="22"/>
          <w:szCs w:val="22"/>
        </w:rPr>
        <w:t xml:space="preserve"> </w:t>
      </w:r>
    </w:p>
    <w:p w14:paraId="5F160BE3" w14:textId="77777777" w:rsidR="00567E37" w:rsidRDefault="00567E37" w:rsidP="006E388E">
      <w:pPr>
        <w:spacing w:after="0"/>
        <w:jc w:val="both"/>
        <w:rPr>
          <w:rFonts w:ascii="Helvetica" w:hAnsi="Helvetica" w:cs="Helvetica"/>
          <w:sz w:val="22"/>
          <w:szCs w:val="22"/>
        </w:rPr>
      </w:pPr>
    </w:p>
    <w:p w14:paraId="4D96A126" w14:textId="224E1C4F" w:rsidR="003F1276" w:rsidRPr="00A87EEF" w:rsidRDefault="00445B89" w:rsidP="006E388E">
      <w:pPr>
        <w:spacing w:after="0"/>
        <w:jc w:val="both"/>
        <w:rPr>
          <w:rFonts w:ascii="Helvetica" w:hAnsi="Helvetica" w:cs="Helvetica"/>
          <w:i/>
          <w:iCs/>
        </w:rPr>
      </w:pPr>
      <w:r w:rsidRPr="000234D3">
        <w:rPr>
          <w:rFonts w:ascii="Helvetica" w:hAnsi="Helvetica" w:cs="Helvetica"/>
          <w:i/>
          <w:iCs/>
          <w:sz w:val="22"/>
          <w:szCs w:val="22"/>
        </w:rPr>
        <w:t xml:space="preserve">ANOMIE (Durkheim) : </w:t>
      </w:r>
      <w:r w:rsidR="003F1276" w:rsidRPr="000234D3">
        <w:rPr>
          <w:rFonts w:ascii="Helvetica" w:hAnsi="Helvetica" w:cs="Helvetica"/>
          <w:i/>
          <w:iCs/>
          <w:sz w:val="22"/>
          <w:szCs w:val="22"/>
        </w:rPr>
        <w:t>situation lorsque les règles sociales qui guident leurs conduites perdent leur pouvoir, sont incompatibles entre elles ou doivent céder la place à d'autres.</w:t>
      </w:r>
    </w:p>
    <w:p w14:paraId="57CF8ECC" w14:textId="77AD0B11" w:rsidR="003F1276" w:rsidRDefault="003F1276" w:rsidP="006E388E">
      <w:pPr>
        <w:spacing w:after="0"/>
        <w:jc w:val="both"/>
        <w:rPr>
          <w:rFonts w:ascii="Helvetica" w:hAnsi="Helvetica" w:cs="Helvetica"/>
          <w:sz w:val="22"/>
          <w:szCs w:val="22"/>
        </w:rPr>
      </w:pPr>
      <w:r>
        <w:rPr>
          <w:rFonts w:ascii="Helvetica" w:hAnsi="Helvetica" w:cs="Helvetica"/>
          <w:sz w:val="22"/>
          <w:szCs w:val="22"/>
        </w:rPr>
        <w:t>L’individu est indépendant ; seul responsable de ses actes, pensées, et n’entre alors pas dans les relations de dépendance communautaires d’antan : les solidarités s’effondrent, tout comme les systèmes moraux</w:t>
      </w:r>
      <w:r w:rsidR="000234D3">
        <w:rPr>
          <w:rFonts w:ascii="Helvetica" w:hAnsi="Helvetica" w:cs="Helvetica"/>
          <w:sz w:val="22"/>
          <w:szCs w:val="22"/>
        </w:rPr>
        <w:t>.</w:t>
      </w:r>
    </w:p>
    <w:p w14:paraId="0BCF470A" w14:textId="77777777" w:rsidR="003F1276" w:rsidRDefault="003F1276" w:rsidP="006E388E">
      <w:pPr>
        <w:spacing w:after="0"/>
        <w:jc w:val="both"/>
        <w:rPr>
          <w:rFonts w:ascii="Helvetica" w:hAnsi="Helvetica" w:cs="Helvetica"/>
          <w:sz w:val="22"/>
          <w:szCs w:val="22"/>
        </w:rPr>
      </w:pPr>
    </w:p>
    <w:p w14:paraId="48E6EB5A" w14:textId="445F41A9" w:rsidR="00EB61C6" w:rsidRDefault="00A22571" w:rsidP="00A22571">
      <w:pPr>
        <w:spacing w:after="0"/>
        <w:ind w:left="708"/>
        <w:jc w:val="both"/>
        <w:rPr>
          <w:rFonts w:ascii="Helvetica" w:hAnsi="Helvetica" w:cs="Helvetica"/>
          <w:sz w:val="22"/>
          <w:szCs w:val="22"/>
        </w:rPr>
      </w:pPr>
      <w:r>
        <w:rPr>
          <w:rFonts w:ascii="Helvetica" w:hAnsi="Helvetica" w:cs="Helvetica"/>
          <w:sz w:val="22"/>
          <w:szCs w:val="22"/>
        </w:rPr>
        <w:t>CITATION</w:t>
      </w:r>
      <w:r w:rsidR="000234D3">
        <w:rPr>
          <w:rFonts w:ascii="Helvetica" w:hAnsi="Helvetica" w:cs="Helvetica"/>
          <w:sz w:val="22"/>
          <w:szCs w:val="22"/>
        </w:rPr>
        <w:t xml:space="preserve"> : </w:t>
      </w:r>
      <w:r w:rsidR="003F1276">
        <w:rPr>
          <w:rFonts w:ascii="Helvetica" w:hAnsi="Helvetica" w:cs="Helvetica"/>
          <w:sz w:val="22"/>
          <w:szCs w:val="22"/>
        </w:rPr>
        <w:t>« </w:t>
      </w:r>
      <w:r w:rsidR="00EB61C6" w:rsidRPr="00EB61C6">
        <w:rPr>
          <w:rFonts w:ascii="Helvetica" w:hAnsi="Helvetica" w:cs="Helvetica"/>
          <w:sz w:val="22"/>
          <w:szCs w:val="22"/>
        </w:rPr>
        <w:t>Le vieux vocabulaire moral des droits et devoirs</w:t>
      </w:r>
      <w:r w:rsidR="003F1276">
        <w:rPr>
          <w:rFonts w:ascii="Helvetica" w:hAnsi="Helvetica" w:cs="Helvetica"/>
          <w:sz w:val="22"/>
          <w:szCs w:val="22"/>
        </w:rPr>
        <w:t>, […]</w:t>
      </w:r>
      <w:r w:rsidR="00EB61C6" w:rsidRPr="00EB61C6">
        <w:rPr>
          <w:rFonts w:ascii="Helvetica" w:hAnsi="Helvetica" w:cs="Helvetica"/>
          <w:sz w:val="22"/>
          <w:szCs w:val="22"/>
        </w:rPr>
        <w:t xml:space="preserve"> des récompenses et des sanctions, ne pouvait plus être traduit dans le nouveau langage de la gratification désirée. Une fois que de telles pratiques et institutions n'étaient plus acceptées comme faisant partie d'une manière d'organiser la société qui reliait les individus entre eux et assurait la coopération sociale et la reproduction, la plupart de leur capacité à structurer la vie sociale humaine disparaissait. Elles étaient réduites simplement à des expressions des préférences individuelles</w:t>
      </w:r>
      <w:r w:rsidR="003F1276">
        <w:rPr>
          <w:rFonts w:ascii="Helvetica" w:hAnsi="Helvetica" w:cs="Helvetica"/>
          <w:sz w:val="22"/>
          <w:szCs w:val="22"/>
        </w:rPr>
        <w:t xml:space="preserve"> […] ».</w:t>
      </w:r>
    </w:p>
    <w:p w14:paraId="469996BF" w14:textId="77777777" w:rsidR="00B458D0" w:rsidRDefault="00B458D0" w:rsidP="006E388E">
      <w:pPr>
        <w:spacing w:after="0"/>
        <w:jc w:val="both"/>
        <w:rPr>
          <w:rFonts w:ascii="Helvetica" w:hAnsi="Helvetica" w:cs="Helvetica"/>
          <w:sz w:val="22"/>
          <w:szCs w:val="22"/>
        </w:rPr>
      </w:pPr>
    </w:p>
    <w:p w14:paraId="470A2B83" w14:textId="1D928614" w:rsidR="00B458D0" w:rsidRDefault="00A22571" w:rsidP="008E29C8">
      <w:pPr>
        <w:spacing w:after="0"/>
        <w:ind w:left="708"/>
        <w:jc w:val="both"/>
        <w:rPr>
          <w:rFonts w:ascii="Helvetica" w:hAnsi="Helvetica" w:cs="Helvetica"/>
          <w:sz w:val="22"/>
          <w:szCs w:val="22"/>
        </w:rPr>
      </w:pPr>
      <w:r>
        <w:rPr>
          <w:rFonts w:ascii="Helvetica" w:hAnsi="Helvetica" w:cs="Helvetica"/>
          <w:sz w:val="22"/>
          <w:szCs w:val="22"/>
        </w:rPr>
        <w:t xml:space="preserve">« La </w:t>
      </w:r>
      <w:r w:rsidR="00B458D0" w:rsidRPr="00B458D0">
        <w:rPr>
          <w:rFonts w:ascii="Helvetica" w:hAnsi="Helvetica" w:cs="Helvetica"/>
          <w:i/>
          <w:iCs/>
          <w:sz w:val="22"/>
          <w:szCs w:val="22"/>
        </w:rPr>
        <w:t>Gemeinschaft</w:t>
      </w:r>
      <w:r w:rsidR="00B458D0" w:rsidRPr="00B458D0">
        <w:rPr>
          <w:rFonts w:ascii="Helvetica" w:hAnsi="Helvetica" w:cs="Helvetica"/>
          <w:sz w:val="22"/>
          <w:szCs w:val="22"/>
        </w:rPr>
        <w:t xml:space="preserve"> </w:t>
      </w:r>
      <w:r w:rsidR="00B27BF3">
        <w:rPr>
          <w:rFonts w:ascii="Helvetica" w:hAnsi="Helvetica" w:cs="Helvetica"/>
          <w:sz w:val="22"/>
          <w:szCs w:val="22"/>
        </w:rPr>
        <w:t xml:space="preserve">[communauté] </w:t>
      </w:r>
      <w:r w:rsidR="00B458D0" w:rsidRPr="00B458D0">
        <w:rPr>
          <w:rFonts w:ascii="Helvetica" w:hAnsi="Helvetica" w:cs="Helvetica"/>
          <w:sz w:val="22"/>
          <w:szCs w:val="22"/>
        </w:rPr>
        <w:t xml:space="preserve">faisait place à la </w:t>
      </w:r>
      <w:r w:rsidR="00B458D0" w:rsidRPr="00B458D0">
        <w:rPr>
          <w:rFonts w:ascii="Helvetica" w:hAnsi="Helvetica" w:cs="Helvetica"/>
          <w:i/>
          <w:iCs/>
          <w:sz w:val="22"/>
          <w:szCs w:val="22"/>
        </w:rPr>
        <w:t>Gesellschaft</w:t>
      </w:r>
      <w:r w:rsidR="00B458D0" w:rsidRPr="00B458D0">
        <w:rPr>
          <w:rFonts w:ascii="Helvetica" w:hAnsi="Helvetica" w:cs="Helvetica"/>
          <w:sz w:val="22"/>
          <w:szCs w:val="22"/>
        </w:rPr>
        <w:t xml:space="preserve"> </w:t>
      </w:r>
      <w:r w:rsidR="00D31376">
        <w:rPr>
          <w:rFonts w:ascii="Helvetica" w:hAnsi="Helvetica" w:cs="Helvetica"/>
          <w:sz w:val="22"/>
          <w:szCs w:val="22"/>
        </w:rPr>
        <w:t>[</w:t>
      </w:r>
      <w:r w:rsidR="00D31376" w:rsidRPr="00D31376">
        <w:rPr>
          <w:rFonts w:ascii="Helvetica" w:hAnsi="Helvetica" w:cs="Helvetica"/>
          <w:sz w:val="22"/>
          <w:szCs w:val="22"/>
        </w:rPr>
        <w:t>association d'individus où chacun prime sur le tout</w:t>
      </w:r>
      <w:r w:rsidR="00D31376">
        <w:rPr>
          <w:rFonts w:ascii="Helvetica" w:hAnsi="Helvetica" w:cs="Helvetica"/>
          <w:sz w:val="22"/>
          <w:szCs w:val="22"/>
        </w:rPr>
        <w:t xml:space="preserve">] </w:t>
      </w:r>
      <w:r w:rsidR="00B458D0" w:rsidRPr="00B458D0">
        <w:rPr>
          <w:rFonts w:ascii="Helvetica" w:hAnsi="Helvetica" w:cs="Helvetica"/>
          <w:sz w:val="22"/>
          <w:szCs w:val="22"/>
        </w:rPr>
        <w:t>; les communautés aux individus reliés dans des sociétés anonymes.</w:t>
      </w:r>
      <w:r w:rsidR="00D31376">
        <w:rPr>
          <w:rFonts w:ascii="Helvetica" w:hAnsi="Helvetica" w:cs="Helvetica"/>
          <w:sz w:val="22"/>
          <w:szCs w:val="22"/>
        </w:rPr>
        <w:t> »</w:t>
      </w:r>
    </w:p>
    <w:p w14:paraId="08D9E358" w14:textId="77777777" w:rsidR="001F5A5E" w:rsidRDefault="001F5A5E" w:rsidP="006E388E">
      <w:pPr>
        <w:spacing w:after="0"/>
        <w:jc w:val="both"/>
        <w:rPr>
          <w:rFonts w:ascii="Helvetica" w:hAnsi="Helvetica" w:cs="Helvetica"/>
          <w:sz w:val="22"/>
          <w:szCs w:val="22"/>
        </w:rPr>
      </w:pPr>
    </w:p>
    <w:p w14:paraId="5CD6BC41" w14:textId="77777777" w:rsidR="000234D3" w:rsidRDefault="000234D3" w:rsidP="000234D3">
      <w:pPr>
        <w:spacing w:after="0"/>
        <w:jc w:val="both"/>
        <w:rPr>
          <w:rFonts w:ascii="Helvetica" w:hAnsi="Helvetica" w:cs="Helvetica"/>
          <w:sz w:val="22"/>
          <w:szCs w:val="22"/>
        </w:rPr>
      </w:pPr>
      <w:r>
        <w:rPr>
          <w:rFonts w:ascii="Helvetica" w:hAnsi="Helvetica" w:cs="Helvetica"/>
          <w:b/>
          <w:bCs/>
          <w:sz w:val="22"/>
          <w:szCs w:val="22"/>
        </w:rPr>
        <w:t>En réponse… le d</w:t>
      </w:r>
      <w:r w:rsidR="001F5A5E" w:rsidRPr="000234D3">
        <w:rPr>
          <w:rFonts w:ascii="Helvetica" w:hAnsi="Helvetica" w:cs="Helvetica"/>
          <w:b/>
          <w:bCs/>
          <w:sz w:val="22"/>
          <w:szCs w:val="22"/>
        </w:rPr>
        <w:t>éveloppement des politiques identitaires :</w:t>
      </w:r>
      <w:r w:rsidR="001F5A5E" w:rsidRPr="000234D3">
        <w:rPr>
          <w:rFonts w:ascii="Helvetica" w:hAnsi="Helvetica" w:cs="Helvetica"/>
          <w:sz w:val="22"/>
          <w:szCs w:val="22"/>
        </w:rPr>
        <w:t xml:space="preserve"> </w:t>
      </w:r>
    </w:p>
    <w:p w14:paraId="2C052A7C" w14:textId="305A33B4" w:rsidR="00E70148" w:rsidRDefault="000234D3" w:rsidP="000234D3">
      <w:pPr>
        <w:spacing w:after="0"/>
        <w:ind w:left="708"/>
        <w:jc w:val="both"/>
        <w:rPr>
          <w:rFonts w:ascii="Helvetica" w:hAnsi="Helvetica" w:cs="Helvetica"/>
          <w:sz w:val="22"/>
          <w:szCs w:val="22"/>
        </w:rPr>
      </w:pPr>
      <w:r>
        <w:rPr>
          <w:rFonts w:ascii="Helvetica" w:hAnsi="Helvetica" w:cs="Helvetica"/>
          <w:sz w:val="22"/>
          <w:szCs w:val="22"/>
        </w:rPr>
        <w:t>CITATION : « </w:t>
      </w:r>
      <w:r w:rsidRPr="000234D3">
        <w:rPr>
          <w:rFonts w:ascii="Helvetica" w:hAnsi="Helvetica" w:cs="Helvetica"/>
          <w:color w:val="FFFFFF" w:themeColor="background1"/>
          <w:sz w:val="22"/>
          <w:szCs w:val="22"/>
          <w:highlight w:val="black"/>
        </w:rPr>
        <w:t>d</w:t>
      </w:r>
      <w:r w:rsidR="00D06B38" w:rsidRPr="000234D3">
        <w:rPr>
          <w:rFonts w:ascii="Helvetica" w:hAnsi="Helvetica" w:cs="Helvetica"/>
          <w:color w:val="FFFFFF" w:themeColor="background1"/>
          <w:sz w:val="22"/>
          <w:szCs w:val="22"/>
          <w:highlight w:val="black"/>
        </w:rPr>
        <w:t xml:space="preserve">e tels mouvements étaient des cris d'aide plutôt que des vecteurs de programmes – des appels à une </w:t>
      </w:r>
      <w:r w:rsidR="00D06B38" w:rsidRPr="000234D3">
        <w:rPr>
          <w:rFonts w:ascii="Helvetica" w:hAnsi="Helvetica" w:cs="Helvetica"/>
          <w:i/>
          <w:iCs/>
          <w:color w:val="FFFFFF" w:themeColor="background1"/>
          <w:sz w:val="22"/>
          <w:szCs w:val="22"/>
          <w:highlight w:val="black"/>
        </w:rPr>
        <w:t>communauté</w:t>
      </w:r>
      <w:r w:rsidR="00D06B38" w:rsidRPr="000234D3">
        <w:rPr>
          <w:rFonts w:ascii="Helvetica" w:hAnsi="Helvetica" w:cs="Helvetica"/>
          <w:color w:val="FFFFFF" w:themeColor="background1"/>
          <w:sz w:val="22"/>
          <w:szCs w:val="22"/>
          <w:highlight w:val="black"/>
        </w:rPr>
        <w:t xml:space="preserve"> à laquelle appartenir dans un monde </w:t>
      </w:r>
      <w:r w:rsidRPr="000234D3">
        <w:rPr>
          <w:rFonts w:ascii="Helvetica" w:hAnsi="Helvetica" w:cs="Helvetica"/>
          <w:color w:val="FFFFFF" w:themeColor="background1"/>
          <w:sz w:val="22"/>
          <w:szCs w:val="22"/>
          <w:highlight w:val="black"/>
        </w:rPr>
        <w:t>anomique</w:t>
      </w:r>
      <w:r w:rsidR="00D06B38" w:rsidRPr="000234D3">
        <w:rPr>
          <w:rFonts w:ascii="Helvetica" w:hAnsi="Helvetica" w:cs="Helvetica"/>
          <w:sz w:val="22"/>
          <w:szCs w:val="22"/>
        </w:rPr>
        <w:t>. Tout observateur réaliste et la plupart des gouvernements savaient que la criminalité n'était ni diminuée ni même contrôlée en exécutant des criminels ou par la dissuasion grâce à de longues peines pénales, mais chaque politicien connaissait la force énorme et chargée d'émotion, rationnelle ou non, de la demande massive des citoyens ordinaires de punir l'antisocial.</w:t>
      </w:r>
      <w:r>
        <w:rPr>
          <w:rFonts w:ascii="Helvetica" w:hAnsi="Helvetica" w:cs="Helvetica"/>
          <w:sz w:val="22"/>
          <w:szCs w:val="22"/>
        </w:rPr>
        <w:t> »</w:t>
      </w:r>
    </w:p>
    <w:p w14:paraId="110E5D62" w14:textId="7E8C0FA7" w:rsidR="00885338" w:rsidRPr="00885338" w:rsidRDefault="00885338" w:rsidP="00885338">
      <w:pPr>
        <w:pStyle w:val="Paragraphedeliste"/>
        <w:numPr>
          <w:ilvl w:val="0"/>
          <w:numId w:val="21"/>
        </w:numPr>
        <w:spacing w:after="0"/>
        <w:jc w:val="both"/>
        <w:rPr>
          <w:rFonts w:ascii="Helvetica" w:hAnsi="Helvetica" w:cs="Helvetica"/>
          <w:sz w:val="22"/>
          <w:szCs w:val="22"/>
        </w:rPr>
      </w:pPr>
      <w:r>
        <w:rPr>
          <w:rFonts w:ascii="Helvetica" w:hAnsi="Helvetica" w:cs="Helvetica"/>
          <w:sz w:val="22"/>
          <w:szCs w:val="22"/>
        </w:rPr>
        <w:t>Irlande du Nord</w:t>
      </w:r>
      <w:r w:rsidR="00C564AC">
        <w:rPr>
          <w:rFonts w:ascii="Helvetica" w:hAnsi="Helvetica" w:cs="Helvetica"/>
          <w:sz w:val="22"/>
          <w:szCs w:val="22"/>
        </w:rPr>
        <w:t xml:space="preserve"> : </w:t>
      </w:r>
      <w:r w:rsidR="00A87EEF">
        <w:rPr>
          <w:rFonts w:ascii="Helvetica" w:hAnsi="Helvetica" w:cs="Helvetica"/>
          <w:sz w:val="22"/>
          <w:szCs w:val="22"/>
        </w:rPr>
        <w:t>reprise de la conflictualité entre catholiques et protestants autour du Civil Rights Movement</w:t>
      </w:r>
      <w:r w:rsidR="005A68F9">
        <w:rPr>
          <w:rFonts w:ascii="Helvetica" w:hAnsi="Helvetica" w:cs="Helvetica"/>
          <w:sz w:val="22"/>
          <w:szCs w:val="22"/>
        </w:rPr>
        <w:t xml:space="preserve"> puis de la phase terroriste des Troubles</w:t>
      </w:r>
      <w:r w:rsidR="00A87EEF">
        <w:rPr>
          <w:rFonts w:ascii="Helvetica" w:hAnsi="Helvetica" w:cs="Helvetica"/>
          <w:sz w:val="22"/>
          <w:szCs w:val="22"/>
        </w:rPr>
        <w:t xml:space="preserve"> (</w:t>
      </w:r>
      <w:r w:rsidR="005A68F9">
        <w:rPr>
          <w:rFonts w:ascii="Helvetica" w:hAnsi="Helvetica" w:cs="Helvetica"/>
          <w:sz w:val="22"/>
          <w:szCs w:val="22"/>
        </w:rPr>
        <w:t>1967-1998)</w:t>
      </w:r>
      <w:r w:rsidR="00C564AC">
        <w:rPr>
          <w:rFonts w:ascii="Helvetica" w:hAnsi="Helvetica" w:cs="Helvetica"/>
          <w:sz w:val="22"/>
          <w:szCs w:val="22"/>
        </w:rPr>
        <w:t xml:space="preserve"> autour de l’IRA.</w:t>
      </w:r>
    </w:p>
    <w:sectPr w:rsidR="00885338" w:rsidRPr="00885338" w:rsidSect="000E530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5BFD" w14:textId="77777777" w:rsidR="00C625C6" w:rsidRDefault="00C625C6" w:rsidP="00C31D70">
      <w:pPr>
        <w:spacing w:after="0" w:line="240" w:lineRule="auto"/>
      </w:pPr>
      <w:r>
        <w:separator/>
      </w:r>
    </w:p>
  </w:endnote>
  <w:endnote w:type="continuationSeparator" w:id="0">
    <w:p w14:paraId="7141A54D" w14:textId="77777777" w:rsidR="00C625C6" w:rsidRDefault="00C625C6" w:rsidP="00C3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swiss"/>
    <w:pitch w:val="variable"/>
    <w:sig w:usb0="E0002AFF" w:usb1="5000785B" w:usb2="00000000"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F496" w14:textId="77777777" w:rsidR="00C625C6" w:rsidRDefault="00C625C6" w:rsidP="00C31D70">
      <w:pPr>
        <w:spacing w:after="0" w:line="240" w:lineRule="auto"/>
      </w:pPr>
      <w:r>
        <w:separator/>
      </w:r>
    </w:p>
  </w:footnote>
  <w:footnote w:type="continuationSeparator" w:id="0">
    <w:p w14:paraId="4A5325FA" w14:textId="77777777" w:rsidR="00C625C6" w:rsidRDefault="00C625C6" w:rsidP="00C31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1BE"/>
    <w:multiLevelType w:val="hybridMultilevel"/>
    <w:tmpl w:val="B4D0343E"/>
    <w:lvl w:ilvl="0" w:tplc="CE482D4A">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8344F9"/>
    <w:multiLevelType w:val="hybridMultilevel"/>
    <w:tmpl w:val="5DC484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E1CED"/>
    <w:multiLevelType w:val="hybridMultilevel"/>
    <w:tmpl w:val="E1FC217C"/>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0DA52A0B"/>
    <w:multiLevelType w:val="hybridMultilevel"/>
    <w:tmpl w:val="BE9E50A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C51B6F"/>
    <w:multiLevelType w:val="hybridMultilevel"/>
    <w:tmpl w:val="F58C8C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876B11"/>
    <w:multiLevelType w:val="hybridMultilevel"/>
    <w:tmpl w:val="B442C9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9D0FF6"/>
    <w:multiLevelType w:val="hybridMultilevel"/>
    <w:tmpl w:val="BEE25A16"/>
    <w:lvl w:ilvl="0" w:tplc="18DC1F14">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9F6CC3"/>
    <w:multiLevelType w:val="hybridMultilevel"/>
    <w:tmpl w:val="97B69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6C6AF9"/>
    <w:multiLevelType w:val="hybridMultilevel"/>
    <w:tmpl w:val="266439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B440CD"/>
    <w:multiLevelType w:val="hybridMultilevel"/>
    <w:tmpl w:val="9A789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60DD9"/>
    <w:multiLevelType w:val="hybridMultilevel"/>
    <w:tmpl w:val="A112B43E"/>
    <w:lvl w:ilvl="0" w:tplc="34BA13F2">
      <w:start w:val="50"/>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443E84"/>
    <w:multiLevelType w:val="hybridMultilevel"/>
    <w:tmpl w:val="97B696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1352D7"/>
    <w:multiLevelType w:val="multilevel"/>
    <w:tmpl w:val="8F4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572C82"/>
    <w:multiLevelType w:val="hybridMultilevel"/>
    <w:tmpl w:val="D3B8DC86"/>
    <w:lvl w:ilvl="0" w:tplc="F29C12AC">
      <w:start w:val="2"/>
      <w:numFmt w:val="bullet"/>
      <w:lvlText w:val="-"/>
      <w:lvlJc w:val="left"/>
      <w:pPr>
        <w:ind w:left="1776" w:hanging="360"/>
      </w:pPr>
      <w:rPr>
        <w:rFonts w:ascii="Helvetica" w:eastAsiaTheme="minorHAnsi" w:hAnsi="Helvetica" w:cs="Helvetic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4E060422"/>
    <w:multiLevelType w:val="hybridMultilevel"/>
    <w:tmpl w:val="138C6970"/>
    <w:lvl w:ilvl="0" w:tplc="B23C4DDA">
      <w:start w:val="2"/>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0B1DDB"/>
    <w:multiLevelType w:val="hybridMultilevel"/>
    <w:tmpl w:val="B09CD9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DC4338"/>
    <w:multiLevelType w:val="hybridMultilevel"/>
    <w:tmpl w:val="E93E788C"/>
    <w:lvl w:ilvl="0" w:tplc="040C0019">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15:restartNumberingAfterBreak="0">
    <w:nsid w:val="5DB66AE4"/>
    <w:multiLevelType w:val="hybridMultilevel"/>
    <w:tmpl w:val="772435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0C3556"/>
    <w:multiLevelType w:val="hybridMultilevel"/>
    <w:tmpl w:val="8CE6D4BE"/>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6A3B39B7"/>
    <w:multiLevelType w:val="multilevel"/>
    <w:tmpl w:val="9F062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B04132"/>
    <w:multiLevelType w:val="hybridMultilevel"/>
    <w:tmpl w:val="5DAA9714"/>
    <w:lvl w:ilvl="0" w:tplc="496E502E">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E30EE7"/>
    <w:multiLevelType w:val="hybridMultilevel"/>
    <w:tmpl w:val="9FCA701C"/>
    <w:lvl w:ilvl="0" w:tplc="900ED554">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8148825">
    <w:abstractNumId w:val="4"/>
  </w:num>
  <w:num w:numId="2" w16cid:durableId="1525287123">
    <w:abstractNumId w:val="9"/>
  </w:num>
  <w:num w:numId="3" w16cid:durableId="610085363">
    <w:abstractNumId w:val="2"/>
  </w:num>
  <w:num w:numId="4" w16cid:durableId="1191139455">
    <w:abstractNumId w:val="5"/>
  </w:num>
  <w:num w:numId="5" w16cid:durableId="803422460">
    <w:abstractNumId w:val="18"/>
  </w:num>
  <w:num w:numId="6" w16cid:durableId="1201238943">
    <w:abstractNumId w:val="19"/>
    <w:lvlOverride w:ilvl="0">
      <w:startOverride w:val="1"/>
    </w:lvlOverride>
  </w:num>
  <w:num w:numId="7" w16cid:durableId="1328632353">
    <w:abstractNumId w:val="8"/>
  </w:num>
  <w:num w:numId="8" w16cid:durableId="1067071130">
    <w:abstractNumId w:val="0"/>
  </w:num>
  <w:num w:numId="9" w16cid:durableId="1008214795">
    <w:abstractNumId w:val="1"/>
  </w:num>
  <w:num w:numId="10" w16cid:durableId="509878729">
    <w:abstractNumId w:val="15"/>
  </w:num>
  <w:num w:numId="11" w16cid:durableId="1242762594">
    <w:abstractNumId w:val="10"/>
  </w:num>
  <w:num w:numId="12" w16cid:durableId="847476349">
    <w:abstractNumId w:val="17"/>
  </w:num>
  <w:num w:numId="13" w16cid:durableId="67584390">
    <w:abstractNumId w:val="3"/>
  </w:num>
  <w:num w:numId="14" w16cid:durableId="1490173398">
    <w:abstractNumId w:val="12"/>
  </w:num>
  <w:num w:numId="15" w16cid:durableId="449008605">
    <w:abstractNumId w:val="6"/>
  </w:num>
  <w:num w:numId="16" w16cid:durableId="1743986130">
    <w:abstractNumId w:val="21"/>
  </w:num>
  <w:num w:numId="17" w16cid:durableId="728726803">
    <w:abstractNumId w:val="20"/>
  </w:num>
  <w:num w:numId="18" w16cid:durableId="342166296">
    <w:abstractNumId w:val="11"/>
  </w:num>
  <w:num w:numId="19" w16cid:durableId="1504272140">
    <w:abstractNumId w:val="16"/>
  </w:num>
  <w:num w:numId="20" w16cid:durableId="694622851">
    <w:abstractNumId w:val="14"/>
  </w:num>
  <w:num w:numId="21" w16cid:durableId="1304123283">
    <w:abstractNumId w:val="13"/>
  </w:num>
  <w:num w:numId="22" w16cid:durableId="1416904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C4"/>
    <w:rsid w:val="00001C11"/>
    <w:rsid w:val="00013BDB"/>
    <w:rsid w:val="0001667D"/>
    <w:rsid w:val="000234D3"/>
    <w:rsid w:val="00026168"/>
    <w:rsid w:val="00030BD7"/>
    <w:rsid w:val="00035B1B"/>
    <w:rsid w:val="00040864"/>
    <w:rsid w:val="00044CFB"/>
    <w:rsid w:val="00047A83"/>
    <w:rsid w:val="00064E5A"/>
    <w:rsid w:val="000733DD"/>
    <w:rsid w:val="00085ACC"/>
    <w:rsid w:val="00092D59"/>
    <w:rsid w:val="0009393B"/>
    <w:rsid w:val="000A38B9"/>
    <w:rsid w:val="000A397F"/>
    <w:rsid w:val="000B3C98"/>
    <w:rsid w:val="000B6233"/>
    <w:rsid w:val="000D2A92"/>
    <w:rsid w:val="000D4744"/>
    <w:rsid w:val="000D7C25"/>
    <w:rsid w:val="000E5304"/>
    <w:rsid w:val="000E7685"/>
    <w:rsid w:val="000F7E2A"/>
    <w:rsid w:val="00100AB7"/>
    <w:rsid w:val="001100BA"/>
    <w:rsid w:val="00114450"/>
    <w:rsid w:val="00114616"/>
    <w:rsid w:val="0012244A"/>
    <w:rsid w:val="00124B64"/>
    <w:rsid w:val="00136274"/>
    <w:rsid w:val="00142823"/>
    <w:rsid w:val="00144E9C"/>
    <w:rsid w:val="00161D8A"/>
    <w:rsid w:val="0016520A"/>
    <w:rsid w:val="001654F3"/>
    <w:rsid w:val="00177FF9"/>
    <w:rsid w:val="00187FEF"/>
    <w:rsid w:val="001A30C9"/>
    <w:rsid w:val="001F29CD"/>
    <w:rsid w:val="001F5A5E"/>
    <w:rsid w:val="001F6ABB"/>
    <w:rsid w:val="001F7896"/>
    <w:rsid w:val="0020067E"/>
    <w:rsid w:val="002118C7"/>
    <w:rsid w:val="00222385"/>
    <w:rsid w:val="0023326F"/>
    <w:rsid w:val="00244BEB"/>
    <w:rsid w:val="002461C1"/>
    <w:rsid w:val="002552D4"/>
    <w:rsid w:val="00257372"/>
    <w:rsid w:val="00260775"/>
    <w:rsid w:val="00273099"/>
    <w:rsid w:val="00280992"/>
    <w:rsid w:val="00295169"/>
    <w:rsid w:val="002A3971"/>
    <w:rsid w:val="002B2553"/>
    <w:rsid w:val="002B5A33"/>
    <w:rsid w:val="002C59A9"/>
    <w:rsid w:val="002D738F"/>
    <w:rsid w:val="002F642D"/>
    <w:rsid w:val="002F651B"/>
    <w:rsid w:val="002F7CC6"/>
    <w:rsid w:val="00301061"/>
    <w:rsid w:val="00304EC9"/>
    <w:rsid w:val="0031362C"/>
    <w:rsid w:val="00313A60"/>
    <w:rsid w:val="003165B6"/>
    <w:rsid w:val="0034597F"/>
    <w:rsid w:val="00346EE7"/>
    <w:rsid w:val="003515E2"/>
    <w:rsid w:val="00355FFE"/>
    <w:rsid w:val="0036270F"/>
    <w:rsid w:val="00362A47"/>
    <w:rsid w:val="00376BC2"/>
    <w:rsid w:val="00377FEC"/>
    <w:rsid w:val="0038454C"/>
    <w:rsid w:val="00385CDC"/>
    <w:rsid w:val="003863F4"/>
    <w:rsid w:val="003870A9"/>
    <w:rsid w:val="003B0774"/>
    <w:rsid w:val="003B1DCD"/>
    <w:rsid w:val="003C2D52"/>
    <w:rsid w:val="003C3813"/>
    <w:rsid w:val="003C7BD1"/>
    <w:rsid w:val="003F0AE7"/>
    <w:rsid w:val="003F1276"/>
    <w:rsid w:val="003F25D5"/>
    <w:rsid w:val="003F70C1"/>
    <w:rsid w:val="004003EB"/>
    <w:rsid w:val="00411772"/>
    <w:rsid w:val="00411EBC"/>
    <w:rsid w:val="00413703"/>
    <w:rsid w:val="00420766"/>
    <w:rsid w:val="00426CF6"/>
    <w:rsid w:val="00431D31"/>
    <w:rsid w:val="00435CEA"/>
    <w:rsid w:val="00436567"/>
    <w:rsid w:val="00437AC4"/>
    <w:rsid w:val="0044546F"/>
    <w:rsid w:val="00445B89"/>
    <w:rsid w:val="0044641A"/>
    <w:rsid w:val="004633FE"/>
    <w:rsid w:val="00473DC8"/>
    <w:rsid w:val="00475B51"/>
    <w:rsid w:val="004768D4"/>
    <w:rsid w:val="00482999"/>
    <w:rsid w:val="004850E7"/>
    <w:rsid w:val="00490FE3"/>
    <w:rsid w:val="004A5703"/>
    <w:rsid w:val="004A7410"/>
    <w:rsid w:val="004B1BA9"/>
    <w:rsid w:val="004C3FEF"/>
    <w:rsid w:val="004C6077"/>
    <w:rsid w:val="004C7492"/>
    <w:rsid w:val="004C7BEF"/>
    <w:rsid w:val="004D1F30"/>
    <w:rsid w:val="004D58C4"/>
    <w:rsid w:val="004E3A07"/>
    <w:rsid w:val="004F643A"/>
    <w:rsid w:val="0050683F"/>
    <w:rsid w:val="00511043"/>
    <w:rsid w:val="005334EB"/>
    <w:rsid w:val="0053716E"/>
    <w:rsid w:val="00542D28"/>
    <w:rsid w:val="00543582"/>
    <w:rsid w:val="005479AA"/>
    <w:rsid w:val="00550909"/>
    <w:rsid w:val="0055720D"/>
    <w:rsid w:val="00567E37"/>
    <w:rsid w:val="00575DE2"/>
    <w:rsid w:val="00576E8D"/>
    <w:rsid w:val="00580BE0"/>
    <w:rsid w:val="00581394"/>
    <w:rsid w:val="005875F6"/>
    <w:rsid w:val="00590A68"/>
    <w:rsid w:val="00593024"/>
    <w:rsid w:val="00597527"/>
    <w:rsid w:val="005977D6"/>
    <w:rsid w:val="005A68F9"/>
    <w:rsid w:val="005B7DEF"/>
    <w:rsid w:val="005C39B5"/>
    <w:rsid w:val="005C4D3D"/>
    <w:rsid w:val="005C70CC"/>
    <w:rsid w:val="005D03F2"/>
    <w:rsid w:val="005E1E8A"/>
    <w:rsid w:val="005E4846"/>
    <w:rsid w:val="005F615D"/>
    <w:rsid w:val="00605F54"/>
    <w:rsid w:val="00613F87"/>
    <w:rsid w:val="00616E79"/>
    <w:rsid w:val="00624D8D"/>
    <w:rsid w:val="0064258C"/>
    <w:rsid w:val="00647FCE"/>
    <w:rsid w:val="006561B0"/>
    <w:rsid w:val="00662D95"/>
    <w:rsid w:val="00666E57"/>
    <w:rsid w:val="00674ADF"/>
    <w:rsid w:val="006753F2"/>
    <w:rsid w:val="0067612E"/>
    <w:rsid w:val="00685337"/>
    <w:rsid w:val="00696BC9"/>
    <w:rsid w:val="006A0322"/>
    <w:rsid w:val="006A0910"/>
    <w:rsid w:val="006B1B1B"/>
    <w:rsid w:val="006B4CC2"/>
    <w:rsid w:val="006B6AC5"/>
    <w:rsid w:val="006C4102"/>
    <w:rsid w:val="006D441B"/>
    <w:rsid w:val="006D698C"/>
    <w:rsid w:val="006E1DF4"/>
    <w:rsid w:val="006E388E"/>
    <w:rsid w:val="006E51F1"/>
    <w:rsid w:val="006F488F"/>
    <w:rsid w:val="007100F7"/>
    <w:rsid w:val="00722004"/>
    <w:rsid w:val="00726845"/>
    <w:rsid w:val="00731A33"/>
    <w:rsid w:val="00732EF8"/>
    <w:rsid w:val="00733C5C"/>
    <w:rsid w:val="00737FDE"/>
    <w:rsid w:val="00743CEE"/>
    <w:rsid w:val="00745534"/>
    <w:rsid w:val="00747494"/>
    <w:rsid w:val="0076177D"/>
    <w:rsid w:val="00764AE4"/>
    <w:rsid w:val="007867B0"/>
    <w:rsid w:val="007876CC"/>
    <w:rsid w:val="007937C8"/>
    <w:rsid w:val="007A1EF9"/>
    <w:rsid w:val="007A6C21"/>
    <w:rsid w:val="007B0931"/>
    <w:rsid w:val="007B5728"/>
    <w:rsid w:val="007B5CF0"/>
    <w:rsid w:val="007C7D98"/>
    <w:rsid w:val="007E43CD"/>
    <w:rsid w:val="007F69DA"/>
    <w:rsid w:val="00806458"/>
    <w:rsid w:val="00813E68"/>
    <w:rsid w:val="00817101"/>
    <w:rsid w:val="00827F77"/>
    <w:rsid w:val="0083773E"/>
    <w:rsid w:val="00841035"/>
    <w:rsid w:val="00847D27"/>
    <w:rsid w:val="00847E34"/>
    <w:rsid w:val="008526A6"/>
    <w:rsid w:val="008740DC"/>
    <w:rsid w:val="00874C25"/>
    <w:rsid w:val="008754FA"/>
    <w:rsid w:val="00877C61"/>
    <w:rsid w:val="00880B56"/>
    <w:rsid w:val="00885338"/>
    <w:rsid w:val="00896312"/>
    <w:rsid w:val="008A3A56"/>
    <w:rsid w:val="008A7B17"/>
    <w:rsid w:val="008D1B10"/>
    <w:rsid w:val="008E29C8"/>
    <w:rsid w:val="008F0B3F"/>
    <w:rsid w:val="008F627F"/>
    <w:rsid w:val="00907501"/>
    <w:rsid w:val="009203D1"/>
    <w:rsid w:val="009275FD"/>
    <w:rsid w:val="009409EA"/>
    <w:rsid w:val="009440B9"/>
    <w:rsid w:val="00956A18"/>
    <w:rsid w:val="009641F9"/>
    <w:rsid w:val="0097604F"/>
    <w:rsid w:val="009C7143"/>
    <w:rsid w:val="009C73C9"/>
    <w:rsid w:val="009C74E7"/>
    <w:rsid w:val="009C7A3A"/>
    <w:rsid w:val="009D0983"/>
    <w:rsid w:val="009D5D31"/>
    <w:rsid w:val="009D78C8"/>
    <w:rsid w:val="009E0F8F"/>
    <w:rsid w:val="009E1421"/>
    <w:rsid w:val="009E7556"/>
    <w:rsid w:val="009F3655"/>
    <w:rsid w:val="009F655A"/>
    <w:rsid w:val="00A06E43"/>
    <w:rsid w:val="00A0712D"/>
    <w:rsid w:val="00A1030A"/>
    <w:rsid w:val="00A1249D"/>
    <w:rsid w:val="00A1376F"/>
    <w:rsid w:val="00A13B2A"/>
    <w:rsid w:val="00A15184"/>
    <w:rsid w:val="00A17331"/>
    <w:rsid w:val="00A22571"/>
    <w:rsid w:val="00A27C34"/>
    <w:rsid w:val="00A3600F"/>
    <w:rsid w:val="00A40DC7"/>
    <w:rsid w:val="00A5348E"/>
    <w:rsid w:val="00A53DF3"/>
    <w:rsid w:val="00A544A5"/>
    <w:rsid w:val="00A55D4F"/>
    <w:rsid w:val="00A56841"/>
    <w:rsid w:val="00A803FA"/>
    <w:rsid w:val="00A830F4"/>
    <w:rsid w:val="00A8317E"/>
    <w:rsid w:val="00A87EEF"/>
    <w:rsid w:val="00A9600F"/>
    <w:rsid w:val="00AA0DEB"/>
    <w:rsid w:val="00AA5E4D"/>
    <w:rsid w:val="00AA63B2"/>
    <w:rsid w:val="00AB3017"/>
    <w:rsid w:val="00AC04BF"/>
    <w:rsid w:val="00AC14D8"/>
    <w:rsid w:val="00AC78C6"/>
    <w:rsid w:val="00AD00D7"/>
    <w:rsid w:val="00AE12FF"/>
    <w:rsid w:val="00AE3BBD"/>
    <w:rsid w:val="00AE633A"/>
    <w:rsid w:val="00AF1904"/>
    <w:rsid w:val="00B264CE"/>
    <w:rsid w:val="00B27BF3"/>
    <w:rsid w:val="00B30185"/>
    <w:rsid w:val="00B4309D"/>
    <w:rsid w:val="00B446DA"/>
    <w:rsid w:val="00B458D0"/>
    <w:rsid w:val="00B46F29"/>
    <w:rsid w:val="00B50A4B"/>
    <w:rsid w:val="00B53560"/>
    <w:rsid w:val="00B53B68"/>
    <w:rsid w:val="00B6614B"/>
    <w:rsid w:val="00B72441"/>
    <w:rsid w:val="00B920CE"/>
    <w:rsid w:val="00B92A4C"/>
    <w:rsid w:val="00B97A80"/>
    <w:rsid w:val="00BA583A"/>
    <w:rsid w:val="00BB50BD"/>
    <w:rsid w:val="00BD0FD5"/>
    <w:rsid w:val="00BE65CF"/>
    <w:rsid w:val="00BF0701"/>
    <w:rsid w:val="00C04665"/>
    <w:rsid w:val="00C11130"/>
    <w:rsid w:val="00C217BE"/>
    <w:rsid w:val="00C31D70"/>
    <w:rsid w:val="00C32742"/>
    <w:rsid w:val="00C41BBB"/>
    <w:rsid w:val="00C438C7"/>
    <w:rsid w:val="00C53C52"/>
    <w:rsid w:val="00C564AC"/>
    <w:rsid w:val="00C625C6"/>
    <w:rsid w:val="00C664BC"/>
    <w:rsid w:val="00C803F4"/>
    <w:rsid w:val="00C85175"/>
    <w:rsid w:val="00C877C4"/>
    <w:rsid w:val="00C92698"/>
    <w:rsid w:val="00C9395B"/>
    <w:rsid w:val="00C96294"/>
    <w:rsid w:val="00CA31E8"/>
    <w:rsid w:val="00CA3A85"/>
    <w:rsid w:val="00CB171F"/>
    <w:rsid w:val="00CC0BBE"/>
    <w:rsid w:val="00CC0F7C"/>
    <w:rsid w:val="00CC4D20"/>
    <w:rsid w:val="00CD09EA"/>
    <w:rsid w:val="00CD0D30"/>
    <w:rsid w:val="00CE13AF"/>
    <w:rsid w:val="00CE68CC"/>
    <w:rsid w:val="00D00739"/>
    <w:rsid w:val="00D034B4"/>
    <w:rsid w:val="00D06B38"/>
    <w:rsid w:val="00D100D4"/>
    <w:rsid w:val="00D179E1"/>
    <w:rsid w:val="00D259DC"/>
    <w:rsid w:val="00D26B4F"/>
    <w:rsid w:val="00D31376"/>
    <w:rsid w:val="00D34D6E"/>
    <w:rsid w:val="00D541B1"/>
    <w:rsid w:val="00D60354"/>
    <w:rsid w:val="00D668B0"/>
    <w:rsid w:val="00D86558"/>
    <w:rsid w:val="00D866C6"/>
    <w:rsid w:val="00D87694"/>
    <w:rsid w:val="00D967B5"/>
    <w:rsid w:val="00DC10F6"/>
    <w:rsid w:val="00DC172C"/>
    <w:rsid w:val="00DC4C61"/>
    <w:rsid w:val="00DC58AE"/>
    <w:rsid w:val="00DD5E64"/>
    <w:rsid w:val="00DE2E19"/>
    <w:rsid w:val="00DE63F4"/>
    <w:rsid w:val="00DF6EE7"/>
    <w:rsid w:val="00DF773A"/>
    <w:rsid w:val="00E03E33"/>
    <w:rsid w:val="00E33C83"/>
    <w:rsid w:val="00E349FF"/>
    <w:rsid w:val="00E373C5"/>
    <w:rsid w:val="00E373FD"/>
    <w:rsid w:val="00E42127"/>
    <w:rsid w:val="00E441CA"/>
    <w:rsid w:val="00E451B9"/>
    <w:rsid w:val="00E46511"/>
    <w:rsid w:val="00E477E3"/>
    <w:rsid w:val="00E513BC"/>
    <w:rsid w:val="00E6021A"/>
    <w:rsid w:val="00E70148"/>
    <w:rsid w:val="00E857E1"/>
    <w:rsid w:val="00EA2922"/>
    <w:rsid w:val="00EA5CAA"/>
    <w:rsid w:val="00EB61C6"/>
    <w:rsid w:val="00EC00BC"/>
    <w:rsid w:val="00ED3EEF"/>
    <w:rsid w:val="00ED7DAF"/>
    <w:rsid w:val="00F06D76"/>
    <w:rsid w:val="00F07784"/>
    <w:rsid w:val="00F12A5A"/>
    <w:rsid w:val="00F20225"/>
    <w:rsid w:val="00F26272"/>
    <w:rsid w:val="00F552C6"/>
    <w:rsid w:val="00F63758"/>
    <w:rsid w:val="00F63F60"/>
    <w:rsid w:val="00F7280A"/>
    <w:rsid w:val="00F7358D"/>
    <w:rsid w:val="00F77B08"/>
    <w:rsid w:val="00F83E62"/>
    <w:rsid w:val="00F95B49"/>
    <w:rsid w:val="00FA2FDD"/>
    <w:rsid w:val="00FB1A4C"/>
    <w:rsid w:val="00FB3126"/>
    <w:rsid w:val="00FC4FFB"/>
    <w:rsid w:val="00FF213C"/>
    <w:rsid w:val="00FF4F55"/>
    <w:rsid w:val="00FF5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C161"/>
  <w15:chartTrackingRefBased/>
  <w15:docId w15:val="{72DC056B-58B3-4BFF-9E97-E9911511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5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5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58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58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58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58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58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58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58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58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58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58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58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58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58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58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58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58C4"/>
    <w:rPr>
      <w:rFonts w:eastAsiaTheme="majorEastAsia" w:cstheme="majorBidi"/>
      <w:color w:val="272727" w:themeColor="text1" w:themeTint="D8"/>
    </w:rPr>
  </w:style>
  <w:style w:type="paragraph" w:styleId="Titre">
    <w:name w:val="Title"/>
    <w:basedOn w:val="Normal"/>
    <w:next w:val="Normal"/>
    <w:link w:val="TitreCar"/>
    <w:uiPriority w:val="10"/>
    <w:qFormat/>
    <w:rsid w:val="004D5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58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58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58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58C4"/>
    <w:pPr>
      <w:spacing w:before="160"/>
      <w:jc w:val="center"/>
    </w:pPr>
    <w:rPr>
      <w:i/>
      <w:iCs/>
      <w:color w:val="404040" w:themeColor="text1" w:themeTint="BF"/>
    </w:rPr>
  </w:style>
  <w:style w:type="character" w:customStyle="1" w:styleId="CitationCar">
    <w:name w:val="Citation Car"/>
    <w:basedOn w:val="Policepardfaut"/>
    <w:link w:val="Citation"/>
    <w:uiPriority w:val="29"/>
    <w:rsid w:val="004D58C4"/>
    <w:rPr>
      <w:i/>
      <w:iCs/>
      <w:color w:val="404040" w:themeColor="text1" w:themeTint="BF"/>
    </w:rPr>
  </w:style>
  <w:style w:type="paragraph" w:styleId="Paragraphedeliste">
    <w:name w:val="List Paragraph"/>
    <w:basedOn w:val="Normal"/>
    <w:uiPriority w:val="34"/>
    <w:qFormat/>
    <w:rsid w:val="004D58C4"/>
    <w:pPr>
      <w:ind w:left="720"/>
      <w:contextualSpacing/>
    </w:pPr>
  </w:style>
  <w:style w:type="character" w:styleId="Accentuationintense">
    <w:name w:val="Intense Emphasis"/>
    <w:basedOn w:val="Policepardfaut"/>
    <w:uiPriority w:val="21"/>
    <w:qFormat/>
    <w:rsid w:val="004D58C4"/>
    <w:rPr>
      <w:i/>
      <w:iCs/>
      <w:color w:val="0F4761" w:themeColor="accent1" w:themeShade="BF"/>
    </w:rPr>
  </w:style>
  <w:style w:type="paragraph" w:styleId="Citationintense">
    <w:name w:val="Intense Quote"/>
    <w:basedOn w:val="Normal"/>
    <w:next w:val="Normal"/>
    <w:link w:val="CitationintenseCar"/>
    <w:uiPriority w:val="30"/>
    <w:qFormat/>
    <w:rsid w:val="004D5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58C4"/>
    <w:rPr>
      <w:i/>
      <w:iCs/>
      <w:color w:val="0F4761" w:themeColor="accent1" w:themeShade="BF"/>
    </w:rPr>
  </w:style>
  <w:style w:type="character" w:styleId="Rfrenceintense">
    <w:name w:val="Intense Reference"/>
    <w:basedOn w:val="Policepardfaut"/>
    <w:uiPriority w:val="32"/>
    <w:qFormat/>
    <w:rsid w:val="004D58C4"/>
    <w:rPr>
      <w:b/>
      <w:bCs/>
      <w:smallCaps/>
      <w:color w:val="0F4761" w:themeColor="accent1" w:themeShade="BF"/>
      <w:spacing w:val="5"/>
    </w:rPr>
  </w:style>
  <w:style w:type="table" w:styleId="Grilledutableau">
    <w:name w:val="Table Grid"/>
    <w:basedOn w:val="TableauNormal"/>
    <w:uiPriority w:val="39"/>
    <w:rsid w:val="00F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39B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7B5CF0"/>
    <w:rPr>
      <w:color w:val="467886" w:themeColor="hyperlink"/>
      <w:u w:val="single"/>
    </w:rPr>
  </w:style>
  <w:style w:type="character" w:styleId="Mentionnonrsolue">
    <w:name w:val="Unresolved Mention"/>
    <w:basedOn w:val="Policepardfaut"/>
    <w:uiPriority w:val="99"/>
    <w:semiHidden/>
    <w:unhideWhenUsed/>
    <w:rsid w:val="007B5CF0"/>
    <w:rPr>
      <w:color w:val="605E5C"/>
      <w:shd w:val="clear" w:color="auto" w:fill="E1DFDD"/>
    </w:rPr>
  </w:style>
  <w:style w:type="paragraph" w:styleId="En-tte">
    <w:name w:val="header"/>
    <w:basedOn w:val="Normal"/>
    <w:link w:val="En-tteCar"/>
    <w:uiPriority w:val="99"/>
    <w:unhideWhenUsed/>
    <w:rsid w:val="00C31D70"/>
    <w:pPr>
      <w:tabs>
        <w:tab w:val="center" w:pos="4513"/>
        <w:tab w:val="right" w:pos="9026"/>
      </w:tabs>
      <w:spacing w:after="0" w:line="240" w:lineRule="auto"/>
    </w:pPr>
  </w:style>
  <w:style w:type="character" w:customStyle="1" w:styleId="En-tteCar">
    <w:name w:val="En-tête Car"/>
    <w:basedOn w:val="Policepardfaut"/>
    <w:link w:val="En-tte"/>
    <w:uiPriority w:val="99"/>
    <w:rsid w:val="00C31D70"/>
  </w:style>
  <w:style w:type="paragraph" w:styleId="Pieddepage">
    <w:name w:val="footer"/>
    <w:basedOn w:val="Normal"/>
    <w:link w:val="PieddepageCar"/>
    <w:uiPriority w:val="99"/>
    <w:unhideWhenUsed/>
    <w:rsid w:val="00C31D7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3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8a9708-4711-49cf-8307-b3938db1e2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C91063E7A3D40A0E70A688E2DCB3F" ma:contentTypeVersion="11" ma:contentTypeDescription="Crée un document." ma:contentTypeScope="" ma:versionID="ff868dd2a9fee81d05b51f37a7afd5ba">
  <xsd:schema xmlns:xsd="http://www.w3.org/2001/XMLSchema" xmlns:xs="http://www.w3.org/2001/XMLSchema" xmlns:p="http://schemas.microsoft.com/office/2006/metadata/properties" xmlns:ns3="758a9708-4711-49cf-8307-b3938db1e226" targetNamespace="http://schemas.microsoft.com/office/2006/metadata/properties" ma:root="true" ma:fieldsID="01fa2f2075b09c08931fce2c6cdf93fb" ns3:_="">
    <xsd:import namespace="758a9708-4711-49cf-8307-b3938db1e2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a9708-4711-49cf-8307-b3938db1e22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A8874-6446-4D1D-A3CA-5C3413CF7C48}">
  <ds:schemaRefs>
    <ds:schemaRef ds:uri="http://schemas.microsoft.com/sharepoint/v3/contenttype/forms"/>
  </ds:schemaRefs>
</ds:datastoreItem>
</file>

<file path=customXml/itemProps2.xml><?xml version="1.0" encoding="utf-8"?>
<ds:datastoreItem xmlns:ds="http://schemas.openxmlformats.org/officeDocument/2006/customXml" ds:itemID="{A07E572B-3950-4D45-9140-0AB30126D866}">
  <ds:schemaRefs>
    <ds:schemaRef ds:uri="http://purl.org/dc/terms/"/>
    <ds:schemaRef ds:uri="http://schemas.microsoft.com/office/2006/metadata/properties"/>
    <ds:schemaRef ds:uri="http://schemas.openxmlformats.org/package/2006/metadata/core-properties"/>
    <ds:schemaRef ds:uri="758a9708-4711-49cf-8307-b3938db1e226"/>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474535A9-784B-4525-ADCB-9A86F4D49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a9708-4711-49cf-8307-b3938db1e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6096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Guillaumet</dc:creator>
  <cp:keywords/>
  <dc:description/>
  <cp:lastModifiedBy>Maël Guillaumet</cp:lastModifiedBy>
  <cp:revision>2</cp:revision>
  <cp:lastPrinted>2025-10-19T12:31:00Z</cp:lastPrinted>
  <dcterms:created xsi:type="dcterms:W3CDTF">2025-10-20T07:37:00Z</dcterms:created>
  <dcterms:modified xsi:type="dcterms:W3CDTF">2025-10-20T07:37:00Z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0x010100EFFC91063E7A3D40A0E70A688E2DCB3F</vt:lpwstr>
  </property>
</Properties>
</file>