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C3484" w:rsidP="709700DB" w:rsidRDefault="00CC3484" w14:paraId="0DAF7952" w14:textId="54CE40DB">
      <w:pPr>
        <w:spacing w:before="220" w:beforeAutospacing="off" w:after="240" w:afterAutospacing="off"/>
        <w:rPr>
          <w:rFonts w:ascii="Arial-BoldMT" w:hAnsi="Arial-BoldMT" w:eastAsia="Arial-BoldMT" w:cs="Arial-BoldMT"/>
          <w:b w:val="1"/>
          <w:bCs w:val="1"/>
          <w:i w:val="0"/>
          <w:iCs w:val="0"/>
          <w:noProof w:val="0"/>
          <w:sz w:val="22"/>
          <w:szCs w:val="22"/>
          <w:lang w:val="fr-FR"/>
        </w:rPr>
      </w:pPr>
      <w:r w:rsidRPr="709700DB" w:rsidR="330CE270">
        <w:rPr>
          <w:rFonts w:ascii="Arial-BoldMT" w:hAnsi="Arial-BoldMT" w:eastAsia="Arial-BoldMT" w:cs="Arial-BoldMT"/>
          <w:b w:val="1"/>
          <w:bCs w:val="1"/>
          <w:i w:val="0"/>
          <w:iCs w:val="0"/>
          <w:noProof w:val="0"/>
          <w:sz w:val="22"/>
          <w:szCs w:val="22"/>
          <w:lang w:val="fr-FR"/>
        </w:rPr>
        <w:t xml:space="preserve">CHAPITRE 16 </w:t>
      </w:r>
    </w:p>
    <w:p w:rsidR="00CC3484" w:rsidP="709700DB" w:rsidRDefault="00CC3484" w14:paraId="6C133485" w14:textId="65F9029E">
      <w:pPr>
        <w:spacing w:before="220" w:beforeAutospacing="off" w:after="240" w:afterAutospacing="off"/>
        <w:rPr>
          <w:rFonts w:ascii="Arial-BoldMT" w:hAnsi="Arial-BoldMT" w:eastAsia="Arial-BoldMT" w:cs="Arial-BoldMT"/>
          <w:b w:val="1"/>
          <w:bCs w:val="1"/>
          <w:i w:val="0"/>
          <w:iCs w:val="0"/>
          <w:noProof w:val="0"/>
          <w:sz w:val="22"/>
          <w:szCs w:val="22"/>
          <w:lang w:val="fr-FR"/>
        </w:rPr>
      </w:pPr>
    </w:p>
    <w:p w:rsidR="00CC3484" w:rsidP="709700DB" w:rsidRDefault="00CC3484" w14:paraId="164FAE01" w14:textId="7EA95CE9">
      <w:pPr>
        <w:spacing w:before="220" w:beforeAutospacing="off" w:after="240" w:afterAutospacing="off"/>
      </w:pPr>
      <w:r w:rsidRPr="709700DB" w:rsidR="693A9FD3">
        <w:rPr>
          <w:rFonts w:ascii="Arial-BoldMT" w:hAnsi="Arial-BoldMT" w:eastAsia="Arial-BoldMT" w:cs="Arial-BoldMT"/>
          <w:b w:val="1"/>
          <w:bCs w:val="1"/>
          <w:i w:val="0"/>
          <w:iCs w:val="0"/>
          <w:noProof w:val="0"/>
          <w:sz w:val="22"/>
          <w:szCs w:val="22"/>
          <w:lang w:val="fr-FR"/>
        </w:rPr>
        <w:t xml:space="preserve">Biographie de l’auteur : </w:t>
      </w:r>
    </w:p>
    <w:p w:rsidR="00CC3484" w:rsidP="709700DB" w:rsidRDefault="00CC3484" w14:paraId="117E3AAE" w14:textId="603177E3">
      <w:pPr>
        <w:spacing w:before="220" w:beforeAutospacing="off" w:after="240" w:afterAutospacing="off"/>
      </w:pPr>
      <w:r w:rsidRPr="709700DB" w:rsidR="693A9FD3">
        <w:rPr>
          <w:rFonts w:ascii="Arial" w:hAnsi="Arial" w:eastAsia="Arial" w:cs="Arial"/>
          <w:i w:val="0"/>
          <w:iCs w:val="0"/>
          <w:noProof w:val="0"/>
          <w:sz w:val="22"/>
          <w:szCs w:val="22"/>
          <w:lang w:val="fr-FR"/>
        </w:rPr>
        <w:t>John Hobsbawm est né en 1917 un historien britannique qui marque de nombreux débats sur le socialisme et son évolution. Né dans un famille juive, il grandit en Autriche puis au Royaume-Uni où lui et sa famille témoignent de la montée du fascisme et des premières répressions anti-sémites. En 1936, il devient membre du Parti Communiste de Grande-Bretagne jusqu'en 1991. Il a grandi dans un environnement socialiste et militant où le socialisme était un point commun, mais aussi une idéologie critiquée. En particulier le communisme de l'Union Soviétique et de la Chine maoïste. Sa position politique joue un rôle clé dans ses écrits. Puisqu'il n'est pas un auteur neutre qui raconte seulement les faits de manière objective, mais prend clairement parti de la cause socialiste puisque c’était une idéologie à laquelle il adhérait. Sa position en tant que membre du Parti Communiste de Grande-Bretagne lui a donné l'occasion d'échanger avec des intellectuels marxistes. J. Hobsbawm a donc été au cœur des débats, pouvant réfléchir aux points positifs du communisme, mais aussi à ses limites et ses contradictions. On trouve donc un point de vue paradoxal dans ses écrits, nous avons d'un côté une volonté de défendre le communisme, vendant ses bienfaits et ses points positifs. Mais d'un autre, les dérives autoritaires, les échecs et les limites qu’ont eu l'application du socialisme. Mais c'est justement cette contradiction qui explique sa comparaison entre l'URSS et la Chine qui adoptent deux politiques totalement différentes.</w:t>
      </w:r>
    </w:p>
    <w:p w:rsidR="00CC3484" w:rsidP="709700DB" w:rsidRDefault="00CC3484" w14:paraId="004D0FF5" w14:textId="0CE44912">
      <w:pPr>
        <w:spacing w:before="220" w:beforeAutospacing="off" w:after="220" w:afterAutospacing="off"/>
      </w:pPr>
      <w:r w:rsidRPr="709700DB" w:rsidR="693A9FD3">
        <w:rPr>
          <w:rFonts w:ascii="Arial" w:hAnsi="Arial" w:eastAsia="Arial" w:cs="Arial"/>
          <w:i w:val="0"/>
          <w:iCs w:val="0"/>
          <w:noProof w:val="0"/>
          <w:sz w:val="22"/>
          <w:szCs w:val="22"/>
          <w:lang w:val="fr-FR"/>
        </w:rPr>
        <w:t xml:space="preserve">Dans son ouvrage </w:t>
      </w:r>
      <w:r w:rsidRPr="709700DB" w:rsidR="693A9FD3">
        <w:rPr>
          <w:rFonts w:ascii="Arial-ItalicMT" w:hAnsi="Arial-ItalicMT" w:eastAsia="Arial-ItalicMT" w:cs="Arial-ItalicMT"/>
          <w:i w:val="1"/>
          <w:iCs w:val="1"/>
          <w:noProof w:val="0"/>
          <w:sz w:val="22"/>
          <w:szCs w:val="22"/>
          <w:lang w:val="fr-FR"/>
        </w:rPr>
        <w:t>L'Ère des Extrêmes</w:t>
      </w:r>
      <w:r w:rsidRPr="709700DB" w:rsidR="693A9FD3">
        <w:rPr>
          <w:rFonts w:ascii="Arial" w:hAnsi="Arial" w:eastAsia="Arial" w:cs="Arial"/>
          <w:i w:val="0"/>
          <w:iCs w:val="0"/>
          <w:noProof w:val="0"/>
          <w:sz w:val="22"/>
          <w:szCs w:val="22"/>
          <w:lang w:val="fr-FR"/>
        </w:rPr>
        <w:t>, publié en 1994, le chapitre 16 est consacré à la fin du socialisme en Europe et en Asie au XXe siècle. Tout au long de ce chapitre, il nous raconte comment l’URSS et les régimes communistes d’Europe de l’Est s’écroulent alors que la Chine réussi à faire évoluer son système politique et économique</w:t>
      </w:r>
    </w:p>
    <w:p w:rsidR="00CC3484" w:rsidP="709700DB" w:rsidRDefault="00CC3484" w14:paraId="26845FA2" w14:textId="4A4A7254">
      <w:pPr>
        <w:spacing w:before="240" w:beforeAutospacing="off" w:after="240" w:afterAutospacing="off"/>
      </w:pPr>
    </w:p>
    <w:p w:rsidR="00CC3484" w:rsidP="709700DB" w:rsidRDefault="00CC3484" w14:paraId="1B137826" w14:textId="57E4664C">
      <w:pPr>
        <w:spacing w:before="220" w:beforeAutospacing="off" w:after="240" w:afterAutospacing="off"/>
      </w:pPr>
      <w:r w:rsidRPr="709700DB" w:rsidR="693A9FD3">
        <w:rPr>
          <w:rFonts w:ascii="Arial-BoldMT" w:hAnsi="Arial-BoldMT" w:eastAsia="Arial-BoldMT" w:cs="Arial-BoldMT"/>
          <w:b w:val="1"/>
          <w:bCs w:val="1"/>
          <w:i w:val="0"/>
          <w:iCs w:val="0"/>
          <w:noProof w:val="0"/>
          <w:sz w:val="22"/>
          <w:szCs w:val="22"/>
          <w:lang w:val="fr-FR"/>
        </w:rPr>
        <w:t>L’Union soviétique et les réformes de Gorbatchev</w:t>
      </w:r>
    </w:p>
    <w:p w:rsidR="00CC3484" w:rsidP="709700DB" w:rsidRDefault="00CC3484" w14:paraId="66974307" w14:textId="7306E4B8">
      <w:pPr>
        <w:spacing w:before="220" w:beforeAutospacing="off" w:after="240" w:afterAutospacing="off"/>
      </w:pPr>
      <w:r w:rsidRPr="709700DB" w:rsidR="693A9FD3">
        <w:rPr>
          <w:rFonts w:ascii="Arial" w:hAnsi="Arial" w:eastAsia="Arial" w:cs="Arial"/>
          <w:i w:val="0"/>
          <w:iCs w:val="0"/>
          <w:noProof w:val="0"/>
          <w:sz w:val="22"/>
          <w:szCs w:val="22"/>
          <w:lang w:val="fr-FR"/>
        </w:rPr>
        <w:t>Dans les années 1980, l’URSS voit son économie stagner , une bureaucratie étouffante ,et un système de parti unique qui finit par s’affaiblir et même rejeté. Mikhaïl Gorbatchev, arrivé au pouvoir en 1985, tente le tout pour le tout en instaurant deux nouvelles politiques : la perestroïka et la glasnost. La perestroïka vise à moderniser l’économie, et implique l’application d’un État constitutionnel . La glasnost, quant à elle, permet la liberté d’expression dans l’espace public, et la transparence de l’Etat. Mais ces réformes, qui ont à l’origine pour but de solidifier l'État, ont en réalité eu l’effet inverse : contestations internes, montée des mouvements démocratiques et nationalistes dans les républiques, rejet total du parti unique.</w:t>
      </w:r>
    </w:p>
    <w:p w:rsidR="00CC3484" w:rsidP="709700DB" w:rsidRDefault="00CC3484" w14:paraId="2E012A44" w14:textId="4329DF3A">
      <w:pPr>
        <w:spacing w:before="220" w:beforeAutospacing="off" w:after="240" w:afterAutospacing="off"/>
      </w:pPr>
      <w:r w:rsidRPr="709700DB" w:rsidR="693A9FD3">
        <w:rPr>
          <w:rFonts w:ascii="Arial" w:hAnsi="Arial" w:eastAsia="Arial" w:cs="Arial"/>
          <w:i w:val="0"/>
          <w:iCs w:val="0"/>
          <w:noProof w:val="0"/>
          <w:sz w:val="22"/>
          <w:szCs w:val="22"/>
          <w:lang w:val="fr-FR"/>
        </w:rPr>
        <w:t>« C’est dans ce gouffre béant, entre glasnost et perestroïka, que l’URSS de Gorbatchev est tombée. »</w:t>
      </w:r>
    </w:p>
    <w:p w:rsidR="00CC3484" w:rsidP="709700DB" w:rsidRDefault="00CC3484" w14:paraId="7134B0FE" w14:textId="516BA133">
      <w:pPr>
        <w:spacing w:before="220" w:beforeAutospacing="off" w:after="240" w:afterAutospacing="off"/>
      </w:pPr>
      <w:r w:rsidRPr="709700DB" w:rsidR="693A9FD3">
        <w:rPr>
          <w:rFonts w:ascii="Arial-BoldMT" w:hAnsi="Arial-BoldMT" w:eastAsia="Arial-BoldMT" w:cs="Arial-BoldMT"/>
          <w:b w:val="1"/>
          <w:bCs w:val="1"/>
          <w:i w:val="0"/>
          <w:iCs w:val="0"/>
          <w:noProof w:val="0"/>
          <w:sz w:val="22"/>
          <w:szCs w:val="22"/>
          <w:lang w:val="fr-FR"/>
        </w:rPr>
        <w:t>La Chine d’avant et après Mao</w:t>
      </w:r>
    </w:p>
    <w:p w:rsidR="00CC3484" w:rsidP="709700DB" w:rsidRDefault="00CC3484" w14:paraId="21A2DCE8" w14:textId="3F8BBB5A">
      <w:pPr>
        <w:spacing w:before="220" w:beforeAutospacing="off" w:after="240" w:afterAutospacing="off"/>
      </w:pPr>
      <w:r w:rsidRPr="709700DB" w:rsidR="693A9FD3">
        <w:rPr>
          <w:rFonts w:ascii="Arial" w:hAnsi="Arial" w:eastAsia="Arial" w:cs="Arial"/>
          <w:i w:val="0"/>
          <w:iCs w:val="0"/>
          <w:noProof w:val="0"/>
          <w:sz w:val="22"/>
          <w:szCs w:val="22"/>
          <w:lang w:val="fr-FR"/>
        </w:rPr>
        <w:t>De son côté, la Chine choisit un tout autre chemin. Après les échecs du Grand Bond en avant et de la révolution industrielle qui était censée industrialiser le pays sous le régime de Mao, Deng Xiaoping lui succède après la mort en 1976. Son objectif était d'ouvrir l'économie chinoise tout en gardant un contrôle</w:t>
      </w:r>
      <w:r w:rsidRPr="709700DB" w:rsidR="758F7558">
        <w:rPr>
          <w:rFonts w:ascii="Arial" w:hAnsi="Arial" w:eastAsia="Arial" w:cs="Arial"/>
          <w:i w:val="0"/>
          <w:iCs w:val="0"/>
          <w:noProof w:val="0"/>
          <w:sz w:val="22"/>
          <w:szCs w:val="22"/>
          <w:lang w:val="fr-FR"/>
        </w:rPr>
        <w:t xml:space="preserve"> </w:t>
      </w:r>
      <w:r w:rsidRPr="709700DB" w:rsidR="693A9FD3">
        <w:rPr>
          <w:rFonts w:ascii="Arial" w:hAnsi="Arial" w:eastAsia="Arial" w:cs="Arial"/>
          <w:i w:val="0"/>
          <w:iCs w:val="0"/>
          <w:noProof w:val="0"/>
          <w:sz w:val="22"/>
          <w:szCs w:val="22"/>
          <w:lang w:val="fr-FR"/>
        </w:rPr>
        <w:t>sévère. Les initiatives privées sont encouragées et des zones économiques ont été créées. Contrairement à l’URSS, la Chine conserve toutefois un contrôle politique strict : le Parti communiste reste au pouvoir et toutes les tentatives de démocratisation sont réprimées</w:t>
      </w:r>
    </w:p>
    <w:p w:rsidR="00CC3484" w:rsidP="709700DB" w:rsidRDefault="00CC3484" w14:paraId="78AC76EE" w14:textId="659DD31B">
      <w:pPr>
        <w:spacing w:before="220" w:beforeAutospacing="off" w:after="220" w:afterAutospacing="off"/>
      </w:pPr>
      <w:r w:rsidRPr="709700DB" w:rsidR="693A9FD3">
        <w:rPr>
          <w:rFonts w:ascii="Arial-BoldMT" w:hAnsi="Arial-BoldMT" w:eastAsia="Arial-BoldMT" w:cs="Arial-BoldMT"/>
          <w:b w:val="1"/>
          <w:bCs w:val="1"/>
          <w:i w:val="0"/>
          <w:iCs w:val="0"/>
          <w:noProof w:val="0"/>
          <w:sz w:val="22"/>
          <w:szCs w:val="22"/>
          <w:lang w:val="fr-FR"/>
        </w:rPr>
        <w:t>Les « pays satellites » en Europe de l’est</w:t>
      </w:r>
    </w:p>
    <w:p w:rsidR="00CC3484" w:rsidP="709700DB" w:rsidRDefault="00CC3484" w14:paraId="01646C7B" w14:textId="4ECC6577">
      <w:pPr>
        <w:spacing w:before="220" w:beforeAutospacing="off" w:after="240" w:afterAutospacing="off"/>
      </w:pPr>
      <w:r w:rsidRPr="709700DB" w:rsidR="693A9FD3">
        <w:rPr>
          <w:rFonts w:ascii="Arial" w:hAnsi="Arial" w:eastAsia="Arial" w:cs="Arial"/>
          <w:i w:val="0"/>
          <w:iCs w:val="0"/>
          <w:noProof w:val="0"/>
          <w:sz w:val="22"/>
          <w:szCs w:val="22"/>
          <w:lang w:val="fr-FR"/>
        </w:rPr>
        <w:t>Hobsbawm évoque aussi les pays du bloc soviétique en Europe de l’Est comme la Pologne, la Hongrie... Dans ces pays c'est le peuple qui fait tomber les régimes en se mobilisant contre les élites. Progressivement, syndicaux et nationaux s’affirment, provoquant la chute des régimes communistes en 1989. comme en Pologne où le syndicat Solidarnosé, soutenu par l'église, est un mouvement d'opposition publique et national » comme le qualifie J. Hobsbawm. Ce processus, parallèle à l’effondrement de l’URSS, confirme que le « socialisme réellement existant » était rejeté.</w:t>
      </w:r>
    </w:p>
    <w:p w:rsidR="00CC3484" w:rsidP="709700DB" w:rsidRDefault="00CC3484" w14:paraId="77C95612" w14:textId="006E96D3">
      <w:pPr>
        <w:spacing w:before="220" w:beforeAutospacing="off" w:after="240" w:afterAutospacing="off"/>
      </w:pPr>
      <w:r w:rsidRPr="709700DB" w:rsidR="693A9FD3">
        <w:rPr>
          <w:rFonts w:ascii="Arial" w:hAnsi="Arial" w:eastAsia="Arial" w:cs="Arial"/>
          <w:i w:val="0"/>
          <w:iCs w:val="0"/>
          <w:noProof w:val="0"/>
          <w:sz w:val="22"/>
          <w:szCs w:val="22"/>
          <w:lang w:val="fr-FR"/>
        </w:rPr>
        <w:t>« L’expérience du « socialisme réellement existant » a pris fin avec l’effondrement de l’URSS. Car même lorsque des régimes communistes ont survécu et ont réussi, comme en Chine, ils ont abandonné l’idée initiale d’une économie planifiée, centralisée et dirigée par l’État, fondée sur une économie entièrement collectivisée ou une économie de coopératives, pratiquement sans marché. »</w:t>
      </w:r>
    </w:p>
    <w:p w:rsidR="00CC3484" w:rsidP="709700DB" w:rsidRDefault="00CC3484" w14:paraId="459A9E98" w14:textId="690B7AD9">
      <w:pPr>
        <w:spacing w:before="240" w:beforeAutospacing="off" w:after="240" w:afterAutospacing="off"/>
      </w:pPr>
    </w:p>
    <w:p w:rsidR="00CC3484" w:rsidP="709700DB" w:rsidRDefault="00CC3484" w14:paraId="6B036F1B" w14:textId="645D091B">
      <w:pPr>
        <w:spacing w:before="220" w:beforeAutospacing="off" w:after="220" w:afterAutospacing="off"/>
      </w:pPr>
      <w:r w:rsidRPr="709700DB" w:rsidR="693A9FD3">
        <w:rPr>
          <w:rFonts w:ascii="Arial-BoldMT" w:hAnsi="Arial-BoldMT" w:eastAsia="Arial-BoldMT" w:cs="Arial-BoldMT"/>
          <w:b w:val="1"/>
          <w:bCs w:val="1"/>
          <w:i w:val="0"/>
          <w:iCs w:val="0"/>
          <w:noProof w:val="0"/>
          <w:sz w:val="22"/>
          <w:szCs w:val="22"/>
          <w:lang w:val="fr-FR"/>
        </w:rPr>
        <w:t>Conclusion</w:t>
      </w:r>
      <w:r w:rsidRPr="709700DB" w:rsidR="693A9FD3">
        <w:rPr>
          <w:rFonts w:ascii="Arial" w:hAnsi="Arial" w:eastAsia="Arial" w:cs="Arial"/>
          <w:i w:val="0"/>
          <w:iCs w:val="0"/>
          <w:noProof w:val="0"/>
          <w:sz w:val="22"/>
          <w:szCs w:val="22"/>
          <w:lang w:val="fr-FR"/>
        </w:rPr>
        <w:t xml:space="preserve"> </w:t>
      </w:r>
      <w:r w:rsidRPr="709700DB" w:rsidR="693A9FD3">
        <w:rPr>
          <w:rFonts w:ascii="Arial-BoldMT" w:hAnsi="Arial-BoldMT" w:eastAsia="Arial-BoldMT" w:cs="Arial-BoldMT"/>
          <w:b w:val="1"/>
          <w:bCs w:val="1"/>
          <w:i w:val="0"/>
          <w:iCs w:val="0"/>
          <w:noProof w:val="0"/>
          <w:sz w:val="22"/>
          <w:szCs w:val="22"/>
          <w:lang w:val="fr-FR"/>
        </w:rPr>
        <w:t>:</w:t>
      </w:r>
    </w:p>
    <w:p w:rsidR="00CC3484" w:rsidP="709700DB" w:rsidRDefault="00CC3484" w14:paraId="0839DE65" w14:textId="20C227C4">
      <w:pPr>
        <w:spacing w:before="240" w:beforeAutospacing="off" w:after="240" w:afterAutospacing="off"/>
      </w:pPr>
    </w:p>
    <w:p w:rsidR="00CC3484" w:rsidP="709700DB" w:rsidRDefault="00CC3484" w14:paraId="47BF4BB7" w14:textId="79948F79">
      <w:pPr>
        <w:spacing w:before="220" w:beforeAutospacing="off" w:after="220" w:afterAutospacing="off"/>
      </w:pPr>
      <w:r w:rsidRPr="709700DB" w:rsidR="693A9FD3">
        <w:rPr>
          <w:rFonts w:ascii="Arial" w:hAnsi="Arial" w:eastAsia="Arial" w:cs="Arial"/>
          <w:i w:val="0"/>
          <w:iCs w:val="0"/>
          <w:noProof w:val="0"/>
          <w:sz w:val="22"/>
          <w:szCs w:val="22"/>
          <w:lang w:val="fr-FR"/>
        </w:rPr>
        <w:t>En conclusion, on comprend que le point commun entre ces différents et communiste, se trouve dans la manière dont le pouvoir est réparti c’est-à-</w:t>
      </w:r>
      <w:r w:rsidRPr="709700DB" w:rsidR="693A9FD3">
        <w:rPr>
          <w:rFonts w:ascii="Arial" w:hAnsi="Arial" w:eastAsia="Arial" w:cs="Arial"/>
          <w:i w:val="0"/>
          <w:iCs w:val="0"/>
          <w:noProof w:val="0"/>
          <w:sz w:val="22"/>
          <w:szCs w:val="22"/>
          <w:lang w:val="fr-FR"/>
        </w:rPr>
        <w:t>dire:</w:t>
      </w:r>
      <w:r w:rsidRPr="709700DB" w:rsidR="693A9FD3">
        <w:rPr>
          <w:rFonts w:ascii="Arial" w:hAnsi="Arial" w:eastAsia="Arial" w:cs="Arial"/>
          <w:i w:val="0"/>
          <w:iCs w:val="0"/>
          <w:noProof w:val="0"/>
          <w:sz w:val="22"/>
          <w:szCs w:val="22"/>
          <w:lang w:val="fr-FR"/>
        </w:rPr>
        <w:t xml:space="preserve"> le parti unique. Cette répartition n’est plus acceptée par les peuples qui décident de se révolter car les régimes </w:t>
      </w:r>
      <w:r w:rsidRPr="709700DB" w:rsidR="693A9FD3">
        <w:rPr>
          <w:rFonts w:ascii="Arial" w:hAnsi="Arial" w:eastAsia="Arial" w:cs="Arial"/>
          <w:i w:val="0"/>
          <w:iCs w:val="0"/>
          <w:noProof w:val="0"/>
          <w:sz w:val="22"/>
          <w:szCs w:val="22"/>
          <w:lang w:val="fr-FR"/>
        </w:rPr>
        <w:t>s’éloigne</w:t>
      </w:r>
      <w:r w:rsidRPr="709700DB" w:rsidR="693A9FD3">
        <w:rPr>
          <w:rFonts w:ascii="Arial" w:hAnsi="Arial" w:eastAsia="Arial" w:cs="Arial"/>
          <w:i w:val="0"/>
          <w:iCs w:val="0"/>
          <w:noProof w:val="0"/>
          <w:sz w:val="22"/>
          <w:szCs w:val="22"/>
          <w:lang w:val="fr-FR"/>
        </w:rPr>
        <w:t xml:space="preserve"> trop des idéaux marxistes, le nationalisme émerge et le communisme s’effondre peu à peu </w:t>
      </w:r>
    </w:p>
    <w:p w:rsidR="00CC3484" w:rsidP="709700DB" w:rsidRDefault="00CC3484" w14:paraId="355D6016" w14:textId="4CD9742C">
      <w:pPr>
        <w:spacing w:before="240" w:beforeAutospacing="off" w:after="240" w:afterAutospacing="off"/>
      </w:pPr>
    </w:p>
    <w:p w:rsidR="00CC3484" w:rsidRDefault="00CC3484" w14:paraId="3BFEFB25" w14:textId="641A0D8C"/>
    <w:sectPr w:rsidR="00CC3484">
      <w:pgSz w:w="11906" w:h="16838"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4CDA9BB"/>
    <w:rsid w:val="006D022E"/>
    <w:rsid w:val="00CC3484"/>
    <w:rsid w:val="330CE270"/>
    <w:rsid w:val="421ED2DD"/>
    <w:rsid w:val="43E2F924"/>
    <w:rsid w:val="4D63B191"/>
    <w:rsid w:val="54CDA9BB"/>
    <w:rsid w:val="693A9FD3"/>
    <w:rsid w:val="6FB6AA39"/>
    <w:rsid w:val="709700DB"/>
    <w:rsid w:val="758F7558"/>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C2748"/>
  <w15:chartTrackingRefBased/>
  <w15:docId w15:val="{7C1EF35A-C005-4C37-94E0-FBC91207A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fr-FR"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Malek Miloudi</dc:creator>
  <keywords/>
  <dc:description/>
  <lastModifiedBy>Malek Miloudi</lastModifiedBy>
  <revision>2</revision>
  <dcterms:created xsi:type="dcterms:W3CDTF">2025-11-03T07:04:00.0000000Z</dcterms:created>
  <dcterms:modified xsi:type="dcterms:W3CDTF">2025-11-03T07:07:37.6786930Z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5c20be7-c3a5-46e3-9158-fa8a02ce2395_Enabled">
    <vt:lpwstr>true</vt:lpwstr>
  </property>
  <property fmtid="{D5CDD505-2E9C-101B-9397-08002B2CF9AE}" pid="3" name="MSIP_Label_d5c20be7-c3a5-46e3-9158-fa8a02ce2395_SetDate">
    <vt:lpwstr>2025-11-03T07:04:12Z</vt:lpwstr>
  </property>
  <property fmtid="{D5CDD505-2E9C-101B-9397-08002B2CF9AE}" pid="4" name="MSIP_Label_d5c20be7-c3a5-46e3-9158-fa8a02ce2395_Method">
    <vt:lpwstr>Standard</vt:lpwstr>
  </property>
  <property fmtid="{D5CDD505-2E9C-101B-9397-08002B2CF9AE}" pid="5" name="MSIP_Label_d5c20be7-c3a5-46e3-9158-fa8a02ce2395_Name">
    <vt:lpwstr>defa4170-0d19-0005-0004-bc88714345d2</vt:lpwstr>
  </property>
  <property fmtid="{D5CDD505-2E9C-101B-9397-08002B2CF9AE}" pid="6" name="MSIP_Label_d5c20be7-c3a5-46e3-9158-fa8a02ce2395_SiteId">
    <vt:lpwstr>8c6f9078-037e-4261-a583-52a944e55f7f</vt:lpwstr>
  </property>
  <property fmtid="{D5CDD505-2E9C-101B-9397-08002B2CF9AE}" pid="7" name="MSIP_Label_d5c20be7-c3a5-46e3-9158-fa8a02ce2395_ActionId">
    <vt:lpwstr>f16d5a7f-6934-4721-ba97-1bd92fa84bca</vt:lpwstr>
  </property>
  <property fmtid="{D5CDD505-2E9C-101B-9397-08002B2CF9AE}" pid="8" name="MSIP_Label_d5c20be7-c3a5-46e3-9158-fa8a02ce2395_ContentBits">
    <vt:lpwstr>0</vt:lpwstr>
  </property>
  <property fmtid="{D5CDD505-2E9C-101B-9397-08002B2CF9AE}" pid="9" name="MSIP_Label_d5c20be7-c3a5-46e3-9158-fa8a02ce2395_Tag">
    <vt:lpwstr>10, 3, 0, 2</vt:lpwstr>
  </property>
</Properties>
</file>