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Le Cacheux Charlotte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Fiche de lecture « Serge Berstein (dir.), les cultures politiques en France, Paris, Seuil, 1999 » - conclusion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Présentation générale de l’ouvrage: Publié en 1999 aux éditions du Seuil, Les cultures politiques en France, dirigé par l’historien Serge Berstein, est devenu une référence essentielle pour comprendre l’évolution politique française depuis la Révolution. Cet ouvrage collectif réunit neuf contributions d’historiens reconnus et s’éloigne volontairement d’une analyse centrée sur les institutions ou les partis. Son ambition est de mettre l’accent sur l’étude des représentations, des valeurs et des imaginaires collectifs, ce que Berstein appelle les “cultures politiques”. Cette approche, à la croisée de l’anthropologie et de la sociologie politique, renouvelle la manière de comprendre la vie politique en France en ancrant l’analyse dans les mentalités et les symboles.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Fondements théoriques et définition de la culture politique: Dès l’introduction, le propos est clair : </w:t>
      </w:r>
    </w:p>
    <w:p w:rsidR="00000000" w:rsidDel="00000000" w:rsidP="00000000" w:rsidRDefault="00000000" w:rsidRPr="00000000" w14:paraId="00000009">
      <w:pPr>
        <w:rPr/>
      </w:pPr>
      <w:r w:rsidDel="00000000" w:rsidR="00000000" w:rsidRPr="00000000">
        <w:rPr>
          <w:rtl w:val="0"/>
        </w:rPr>
        <w:t xml:space="preserve">la politique ne se résume pas à des rapports de force ou à l’élaboration de programmes. Elle repose avant tout sur des représentations partagées qui façonnent la perception du monde et orientent l’action des individus. Autrement dit, les acteurs politiques ne sont pas seulement guidés par leurs intérêts matériels, mais aussi par leur vision de la société et du rôle de l’État, une vision structurée par leur culture. Berstein reprend ici la définition d’Edgar Morin dans L’Esprit du temps (1962) : la culture est un “corps complexe de normes, de symboles, de mythes et d’images” qui structure les instincts et oriente les émotions. Ces représentations collectives, profondément enracinées, déterminent la manière dont les citoyens interprètent les événements et s’engagent dans la vie politique.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II. La typologie des cultures politiques françaises:</w:t>
      </w:r>
    </w:p>
    <w:p w:rsidR="00000000" w:rsidDel="00000000" w:rsidP="00000000" w:rsidRDefault="00000000" w:rsidRPr="00000000" w14:paraId="0000000C">
      <w:pPr>
        <w:rPr/>
      </w:pPr>
      <w:r w:rsidDel="00000000" w:rsidR="00000000" w:rsidRPr="00000000">
        <w:rPr>
          <w:rtl w:val="0"/>
        </w:rPr>
        <w:t xml:space="preserve">Dans cette optique, l’ouvrage explore la diversité des cultures politiques qui ont coexisté en France depuis la fin du XVIIIe siècle. Berstein et ses collaborateurs en identifient neuf principales : traditionaliste, libérale, républicaine, gaulliste, socialiste, communiste, libertaire, démocrate-chrétienne et nationaliste. Chacune repose sur un ensemble cohérent de valeurs, de références historiques, de symboles et de mythes, qui orientent les comportements politiques et donnent sens aux engagements individuels et collectifs. Le choix du pluriel dans le titre Les cultures politiques marque la volonté de dépasser une vision unitaire pour rendre compte de la pluralité idéologique française.</w:t>
      </w:r>
    </w:p>
    <w:p w:rsidR="00000000" w:rsidDel="00000000" w:rsidP="00000000" w:rsidRDefault="00000000" w:rsidRPr="00000000" w14:paraId="0000000D">
      <w:pPr>
        <w:rPr/>
      </w:pPr>
      <w:r w:rsidDel="00000000" w:rsidR="00000000" w:rsidRPr="00000000">
        <w:rPr>
          <w:rtl w:val="0"/>
        </w:rPr>
        <w:t xml:space="preserve">Cependant, comme le souligne Berstein, cette typologie présente certaines limites. Les frontières entre ces cultures restent mouvantes et souvent perméables. Certaines, comme la culture communiste, se distinguent par une forte cohérence interne et un riche appareil symbolique (mythe révolutionnaire, culte du parti, références à Marx et Lénine). D’autres, comme la culture libérale, sont plus diffuses et moins mobilisatrices. Malgré ces différences, l’ensemble du volume offre un panorama riche et nuancé de la vie politique française et de ses transformations.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III. La culture républicaine selon Serge Berstein: </w:t>
      </w:r>
    </w:p>
    <w:p w:rsidR="00000000" w:rsidDel="00000000" w:rsidP="00000000" w:rsidRDefault="00000000" w:rsidRPr="00000000" w14:paraId="00000010">
      <w:pPr>
        <w:rPr/>
      </w:pPr>
      <w:r w:rsidDel="00000000" w:rsidR="00000000" w:rsidRPr="00000000">
        <w:rPr>
          <w:rtl w:val="0"/>
        </w:rPr>
        <w:t xml:space="preserve">L’analyse que Berstein consacre à la culture républicaine occupe une place centrale dans l’ouvrage. Il montre comment, au cours des premières décennies de la Troisième République, diverses traditions issues de la Révolution française ont convergé pour former un ensemble cohérent. La culture républicaine s’est construite sur un double héritage : celui des Lumières et du positivisme, associé à un patriotisme civique. Elle se veut laïque et rationnelle, opposée à la religion révélée, et défend une morale universelle fondée sur la raison. Sur le plan institutionnel, elle affirme la primauté du Parlement et la limitation du pouvoir exécutif. Sur le plan social, elle combine le respect de la propriété privée et la volonté d’une intervention de l’État pour corriger les inégalités. Enfin, elle promeut un patriotisme mesuré, en rejetant les excès du nationalisme. Cette culture a traversé plusieurs crises, notamment après la Première Guerre mondiale et la défaite de 1940, mais elle a su se réinventer à la fin du XXe siècle pour devenir un socle commun à la droite et à la gauche, autour des valeurs de la République, de la solidarité et de la régulation étatique.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IV. La culture socialiste selon Michel Winock: </w:t>
      </w:r>
    </w:p>
    <w:p w:rsidR="00000000" w:rsidDel="00000000" w:rsidP="00000000" w:rsidRDefault="00000000" w:rsidRPr="00000000" w14:paraId="00000013">
      <w:pPr>
        <w:rPr/>
      </w:pPr>
      <w:r w:rsidDel="00000000" w:rsidR="00000000" w:rsidRPr="00000000">
        <w:rPr>
          <w:rtl w:val="0"/>
        </w:rPr>
        <w:t xml:space="preserve">De son côté, Michel Winock analyse la culture socialiste comme un champ traversé par de fortes contradictions. Il identifie trois tensions majeures : entre révolution et réforme, patriotisme et internationalisme, anticommunisme et unité de la gauche. Selon lui, le socialisme français a souvent été partagé entre ses idéaux utopiques et les contraintes de la réalité politique, mais il conserve une cohérence propre, fondée sur une histoire commune et sur des figures emblématiques comme Jaurès et Blum. Winock met en avant le rôle de l’utopie socialiste, non comme programme concret, mais comme horizon moral et identitaire essentiel à la continuité de cette culture politique.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 Les évolutions contemporaines selon Étienne Schweisgut</w:t>
      </w:r>
    </w:p>
    <w:p w:rsidR="00000000" w:rsidDel="00000000" w:rsidP="00000000" w:rsidRDefault="00000000" w:rsidRPr="00000000" w14:paraId="00000016">
      <w:pPr>
        <w:rPr/>
      </w:pPr>
      <w:r w:rsidDel="00000000" w:rsidR="00000000" w:rsidRPr="00000000">
        <w:rPr>
          <w:rtl w:val="0"/>
        </w:rPr>
        <w:t xml:space="preserve">Enfin, Étienne Schweisgut propose une réflexion plus générale sur l’évolution des cultures politiques françaises à la fin du XXe siècle, en s’appuyant sur les sondages et l’analyse du discours public pour mieux comprendre les dynamiques contemporaines.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