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33" w:rsidRDefault="00377361">
      <w:pPr>
        <w:spacing w:after="0" w:line="259" w:lineRule="auto"/>
        <w:ind w:left="22" w:hanging="10"/>
      </w:pPr>
      <w:bookmarkStart w:id="0" w:name="_GoBack"/>
      <w:bookmarkEnd w:id="0"/>
      <w:r>
        <w:rPr>
          <w:sz w:val="42"/>
        </w:rPr>
        <w:t>Alois Vercasson</w:t>
      </w:r>
    </w:p>
    <w:p w:rsidR="00147133" w:rsidRDefault="00377361">
      <w:pPr>
        <w:spacing w:after="0" w:line="216" w:lineRule="auto"/>
        <w:ind w:left="2" w:right="-15" w:hanging="17"/>
        <w:jc w:val="both"/>
      </w:pPr>
      <w:r>
        <w:t>Chapitre 8 "Persistance et actualité de la culture politique libertaire" par Gaetano Manfredonia historien italien spécialiste du mouvement ouvrier et libertaire en italie et en france ( Les cultures politiques en France ).</w:t>
      </w:r>
    </w:p>
    <w:p w:rsidR="00147133" w:rsidRDefault="00377361">
      <w:pPr>
        <w:spacing w:after="0" w:line="259" w:lineRule="auto"/>
        <w:ind w:left="22" w:hanging="10"/>
      </w:pPr>
      <w:r>
        <w:rPr>
          <w:sz w:val="42"/>
        </w:rPr>
        <w:t>3 Thèses ou parties dans ce chapitre</w:t>
      </w:r>
      <w:r>
        <w:rPr>
          <w:noProof/>
        </w:rPr>
        <w:drawing>
          <wp:inline distT="0" distB="0" distL="0" distR="0">
            <wp:extent cx="29633" cy="131182"/>
            <wp:effectExtent l="0" t="0" r="0" b="0"/>
            <wp:docPr id="9888" name="Picture 9888"/>
            <wp:cNvGraphicFramePr/>
            <a:graphic xmlns:a="http://schemas.openxmlformats.org/drawingml/2006/main">
              <a:graphicData uri="http://schemas.openxmlformats.org/drawingml/2006/picture">
                <pic:pic xmlns:pic="http://schemas.openxmlformats.org/drawingml/2006/picture">
                  <pic:nvPicPr>
                    <pic:cNvPr id="9888" name="Picture 9888"/>
                    <pic:cNvPicPr/>
                  </pic:nvPicPr>
                  <pic:blipFill>
                    <a:blip r:embed="rId5"/>
                    <a:stretch>
                      <a:fillRect/>
                    </a:stretch>
                  </pic:blipFill>
                  <pic:spPr>
                    <a:xfrm>
                      <a:off x="0" y="0"/>
                      <a:ext cx="29633" cy="131182"/>
                    </a:xfrm>
                    <a:prstGeom prst="rect">
                      <a:avLst/>
                    </a:prstGeom>
                  </pic:spPr>
                </pic:pic>
              </a:graphicData>
            </a:graphic>
          </wp:inline>
        </w:drawing>
      </w:r>
    </w:p>
    <w:p w:rsidR="00147133" w:rsidRDefault="00377361">
      <w:pPr>
        <w:numPr>
          <w:ilvl w:val="0"/>
          <w:numId w:val="1"/>
        </w:numPr>
        <w:spacing w:after="33" w:line="216" w:lineRule="auto"/>
        <w:ind w:hanging="213"/>
      </w:pPr>
      <w:r>
        <w:t>La lente et complexe formation d'une culture politique anarchiste: Rappel " N'oublions pas qu'une culture politique, quelle que soit sa cohérence ou sa durée, ne peut être conçue comme étant une donnée immuable. Elle e</w:t>
      </w:r>
      <w:r>
        <w:t xml:space="preserve">st elle-même un phénomène daté </w:t>
      </w:r>
      <w:r>
        <w:rPr>
          <w:noProof/>
        </w:rPr>
        <w:drawing>
          <wp:inline distT="0" distB="0" distL="0" distR="0">
            <wp:extent cx="33867" cy="59243"/>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6"/>
                    <a:stretch>
                      <a:fillRect/>
                    </a:stretch>
                  </pic:blipFill>
                  <pic:spPr>
                    <a:xfrm>
                      <a:off x="0" y="0"/>
                      <a:ext cx="33867" cy="59243"/>
                    </a:xfrm>
                    <a:prstGeom prst="rect">
                      <a:avLst/>
                    </a:prstGeom>
                  </pic:spPr>
                </pic:pic>
              </a:graphicData>
            </a:graphic>
          </wp:inline>
        </w:drawing>
      </w:r>
      <w:r>
        <w:t>l'aboutissement d'un processus complexe jamais véritablement acquis et subissant l'usure du temps 'I . L'anarchisme est un courant de pensée historiquement daté et son émergence peut dater de la premiére moitié du 19ème sièc</w:t>
      </w:r>
      <w:r>
        <w:t>le cette émergence corrspond a un contexte économique et social bien particulier suivi d'un long processus de modernisation dés la monarchie de juillet (1830-1848).Les idées anarchistes commencent a être exposés par Proudhon ( "père de l'anarchisme" Pierre</w:t>
      </w:r>
      <w:r>
        <w:t xml:space="preserve"> Joseph Proudhon (1809-1865) est un polémiste, journaliste, économiste, philosophe, veut "un état d'égalité sociale qui ne soit ni communauté ni despotisme ni anarchie , mais liberté dans l'ordre et l'independance dans l'unité ) comme étant des réponses au</w:t>
      </w:r>
      <w:r>
        <w:t xml:space="preserve">x problèmes posés par l'industrialisation et de la "question sociale" </w:t>
      </w:r>
      <w:r>
        <w:rPr>
          <w:noProof/>
        </w:rPr>
        <w:drawing>
          <wp:inline distT="0" distB="0" distL="0" distR="0">
            <wp:extent cx="33867" cy="59243"/>
            <wp:effectExtent l="0" t="0" r="0" b="0"/>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7"/>
                    <a:stretch>
                      <a:fillRect/>
                    </a:stretch>
                  </pic:blipFill>
                  <pic:spPr>
                    <a:xfrm>
                      <a:off x="0" y="0"/>
                      <a:ext cx="33867" cy="59243"/>
                    </a:xfrm>
                    <a:prstGeom prst="rect">
                      <a:avLst/>
                    </a:prstGeom>
                  </pic:spPr>
                </pic:pic>
              </a:graphicData>
            </a:graphic>
          </wp:inline>
        </w:drawing>
      </w:r>
      <w:r>
        <w:t>prônant une égalité économique et sociale, "ce courant est la réaction radicale face a la condition ouvrière du 19ème".Ce courant est certes daté mais il est en phase avec l'évolution d</w:t>
      </w:r>
      <w:r>
        <w:t xml:space="preserve">u monde moderne ainsi Phroudhon dans ses ouvrages ne se limite pas à théoriser les pratiques ouvrières de son temps , mais il n'hésite pas à les questionner ou a leur donner un nouveau contenu quand "elles lui paraissent contrecarrer son projet de société </w:t>
      </w:r>
      <w:r>
        <w:t>libertaire"</w:t>
      </w:r>
      <w:r>
        <w:rPr>
          <w:noProof/>
        </w:rPr>
        <w:drawing>
          <wp:inline distT="0" distB="0" distL="0" distR="0">
            <wp:extent cx="25400" cy="29621"/>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8"/>
                    <a:stretch>
                      <a:fillRect/>
                    </a:stretch>
                  </pic:blipFill>
                  <pic:spPr>
                    <a:xfrm>
                      <a:off x="0" y="0"/>
                      <a:ext cx="25400" cy="29621"/>
                    </a:xfrm>
                    <a:prstGeom prst="rect">
                      <a:avLst/>
                    </a:prstGeom>
                  </pic:spPr>
                </pic:pic>
              </a:graphicData>
            </a:graphic>
          </wp:inline>
        </w:drawing>
      </w:r>
    </w:p>
    <w:p w:rsidR="00147133" w:rsidRDefault="00377361">
      <w:pPr>
        <w:spacing w:after="66"/>
        <w:ind w:left="25" w:right="58"/>
      </w:pPr>
      <w:r>
        <w:t>La formation de se courant libertaire qui débute donc au</w:t>
      </w:r>
    </w:p>
    <w:p w:rsidR="00147133" w:rsidRDefault="00377361">
      <w:pPr>
        <w:ind w:left="25" w:right="58"/>
      </w:pPr>
      <w:r>
        <w:t xml:space="preserve">lendemain de l'insurrection de juin 1848 et s'achève les années qui suivent la Commune de Paris ( 18 mars 1871-28 mai 1 871 ) </w:t>
      </w:r>
      <w:r>
        <w:lastRenderedPageBreak/>
        <w:t>avec la scission entre "autoritaires marxistes" et "libertai</w:t>
      </w:r>
      <w:r>
        <w:t xml:space="preserve">res" parisans de Bakounine ( Milkhail Bakounine (1 814-1865) révolutionnaire , théoricien de l'anarchisme et philosophe russe , rejet de la thése marxiste selo laquelle la conquête de l'Etat par la classe ouvrière ouvrirait la voie au socialisme; problème </w:t>
      </w:r>
      <w:r>
        <w:t>chez bakounine influence certe direct mais prend son essor qu'après sa mort).La formation d'une culture politique anarchiste spécifique se fera progressivement et par étapes. L'anarchisme a su faire preuve tout au long de son histoire d'adaptation malgré d</w:t>
      </w:r>
      <w:r>
        <w:t>es contextes économiques et sociales differents et s'est decider de repondre à la question "Comment et a quelles conditions est il possible de realiser une vraie démocratie</w:t>
      </w:r>
      <w:r>
        <w:rPr>
          <w:noProof/>
        </w:rPr>
        <w:drawing>
          <wp:inline distT="0" distB="0" distL="0" distR="0">
            <wp:extent cx="165100" cy="181962"/>
            <wp:effectExtent l="0" t="0" r="0" b="0"/>
            <wp:docPr id="9892" name="Picture 9892"/>
            <wp:cNvGraphicFramePr/>
            <a:graphic xmlns:a="http://schemas.openxmlformats.org/drawingml/2006/main">
              <a:graphicData uri="http://schemas.openxmlformats.org/drawingml/2006/picture">
                <pic:pic xmlns:pic="http://schemas.openxmlformats.org/drawingml/2006/picture">
                  <pic:nvPicPr>
                    <pic:cNvPr id="9892" name="Picture 9892"/>
                    <pic:cNvPicPr/>
                  </pic:nvPicPr>
                  <pic:blipFill>
                    <a:blip r:embed="rId9"/>
                    <a:stretch>
                      <a:fillRect/>
                    </a:stretch>
                  </pic:blipFill>
                  <pic:spPr>
                    <a:xfrm>
                      <a:off x="0" y="0"/>
                      <a:ext cx="165100" cy="181962"/>
                    </a:xfrm>
                    <a:prstGeom prst="rect">
                      <a:avLst/>
                    </a:prstGeom>
                  </pic:spPr>
                </pic:pic>
              </a:graphicData>
            </a:graphic>
          </wp:inline>
        </w:drawing>
      </w:r>
    </w:p>
    <w:p w:rsidR="00147133" w:rsidRDefault="00377361">
      <w:pPr>
        <w:numPr>
          <w:ilvl w:val="0"/>
          <w:numId w:val="1"/>
        </w:numPr>
        <w:spacing w:after="66"/>
        <w:ind w:hanging="213"/>
      </w:pPr>
      <w:r>
        <w:t>Originalité de la culture anarchiste au 19ème siècle</w:t>
      </w:r>
      <w:r>
        <w:rPr>
          <w:noProof/>
        </w:rPr>
        <w:drawing>
          <wp:inline distT="0" distB="0" distL="0" distR="0">
            <wp:extent cx="29633" cy="131182"/>
            <wp:effectExtent l="0" t="0" r="0" b="0"/>
            <wp:docPr id="9894" name="Picture 9894"/>
            <wp:cNvGraphicFramePr/>
            <a:graphic xmlns:a="http://schemas.openxmlformats.org/drawingml/2006/main">
              <a:graphicData uri="http://schemas.openxmlformats.org/drawingml/2006/picture">
                <pic:pic xmlns:pic="http://schemas.openxmlformats.org/drawingml/2006/picture">
                  <pic:nvPicPr>
                    <pic:cNvPr id="9894" name="Picture 9894"/>
                    <pic:cNvPicPr/>
                  </pic:nvPicPr>
                  <pic:blipFill>
                    <a:blip r:embed="rId5"/>
                    <a:stretch>
                      <a:fillRect/>
                    </a:stretch>
                  </pic:blipFill>
                  <pic:spPr>
                    <a:xfrm>
                      <a:off x="0" y="0"/>
                      <a:ext cx="29633" cy="131182"/>
                    </a:xfrm>
                    <a:prstGeom prst="rect">
                      <a:avLst/>
                    </a:prstGeom>
                  </pic:spPr>
                </pic:pic>
              </a:graphicData>
            </a:graphic>
          </wp:inline>
        </w:drawing>
      </w:r>
    </w:p>
    <w:p w:rsidR="00147133" w:rsidRDefault="00377361">
      <w:pPr>
        <w:ind w:left="25" w:right="58"/>
      </w:pPr>
      <w:r>
        <w:t>"La culture politique anarch</w:t>
      </w:r>
      <w:r>
        <w:t>iste , telle qu'elle se manifeste à son apogée au tournant du 19ème siècle, présente une très forte originalité qui permet de la differencier des autres cultures politiques socialistes , elle tient moins à l'affirmation d'un corpus d'idées qu'a l'existance</w:t>
      </w:r>
      <w:r>
        <w:t xml:space="preserve"> d'un fort sentiment identitaire et à la perception de leurs combats et leur place au sein du mouvement social".Cette originalité se traduit d'abord par une radicalité , mot d'ordre " ni Dieu ni maître " , ennemis de toute forme de pouvoir à caractèr étati</w:t>
      </w:r>
      <w:r>
        <w:t xml:space="preserve">que à toute forme de religion , convaiqus qu'il est impossible de venir a bout de l'autorité gouvernementale sans s'attaquer en même temps au pouvoir religieux.Cette radicalité se retrouve aussi au niveau des moyens de lutte envisagés , à l'utilisation de </w:t>
      </w:r>
      <w:r>
        <w:t>la violence. 1880-1890:formes de lutte ouverte contre les institutions en place. 1892-1894: réalisation de plusieurs attentats sanglants par des miltans.lmaginaire de l'époque et du grand public image de l'anarchisme en tant que poseur de bombes.Mais pas q</w:t>
      </w:r>
      <w:r>
        <w:t>ue violent mise en pratique de modes de vie en rupture avec la société contemporaine.œabstentionnisme sera beaucoup utilisé pour "troubler le jeu politique en affirmant la nécessité prise de conscience du prolétariat". Les anarchistes vont énormément utili</w:t>
      </w:r>
      <w:r>
        <w:t>sé les différents moyens d'expression ( livres, brochures, périodiques, affiches chansons etc...) pour a la fois affirmer leur radicalité et de souligner les différences qui les séparent des autres composante du mouvement ouvrier.</w:t>
      </w:r>
    </w:p>
    <w:p w:rsidR="00147133" w:rsidRDefault="00377361">
      <w:pPr>
        <w:ind w:left="25" w:right="58"/>
      </w:pPr>
      <w:r>
        <w:t>1895-1900:Essor du couran</w:t>
      </w:r>
      <w:r>
        <w:t>t libertaire car entrée massive de militans dans les syndicats. Création d'un sentiment d'appartenir à une même famille avec des fêtes des références historiques etc...Répression violente sur ce mouvement car attentats. Malgré cette radicalité et ce besion</w:t>
      </w:r>
      <w:r>
        <w:t xml:space="preserve"> de ce differencier subsiste quand meme des similitudes avec les autres courants socialistes même vision des classes des rapports sociaux, mêmes références et symboles.</w:t>
      </w:r>
    </w:p>
    <w:p w:rsidR="00147133" w:rsidRDefault="00377361">
      <w:pPr>
        <w:numPr>
          <w:ilvl w:val="0"/>
          <w:numId w:val="1"/>
        </w:numPr>
        <w:spacing w:after="0" w:line="259" w:lineRule="auto"/>
        <w:ind w:hanging="213"/>
      </w:pPr>
      <w:r>
        <w:rPr>
          <w:sz w:val="42"/>
        </w:rPr>
        <w:t>La culture politique anarchiste à l'épreuve du temps</w:t>
      </w:r>
    </w:p>
    <w:p w:rsidR="00147133" w:rsidRDefault="00377361">
      <w:pPr>
        <w:ind w:left="25" w:right="58"/>
      </w:pPr>
      <w:r>
        <w:t>Les anarchistes resteront toujours</w:t>
      </w:r>
      <w:r>
        <w:t xml:space="preserve"> y compris à leur apogée une fraction politique minoritaire (quelques milliers de militans). Un impact limit mais réel: rayonnement pr la diffusion et par tout ces moyens de leurs idées permet a n'importe quel militant de s'exprimer de ses idées , qui vont</w:t>
      </w:r>
      <w:r>
        <w:t xml:space="preserve"> être relayer pr une frange de l'intelligentsia scientifique et artistique, l'impulsion donnée par ce courant a toute une série de luttes.A partir des années 1920 et 1930 déclin certain car concurrence forte avec comunisme , puis transformations de la soci</w:t>
      </w:r>
      <w:r>
        <w:t>été Française dans l'entre deux guerre qui rendent les prtiqus libertaires obsolètes puis seconde guerre mondiale pire encore pour l'anarchisme , mais regain en Mai 68 nouvelle affirmation d'une radicalité centrée sur la volonté de changer la vie et non pa</w:t>
      </w:r>
      <w:r>
        <w:t>s seulement les rapports de production."Les difficultés de notre société ne rendront pas ces idées obsolètes car toujours inachevés".Persos :Goldwin,Stiner.</w:t>
      </w:r>
    </w:p>
    <w:p w:rsidR="00147133" w:rsidRDefault="00147133">
      <w:pPr>
        <w:sectPr w:rsidR="00147133">
          <w:pgSz w:w="12000" w:h="16960"/>
          <w:pgMar w:top="407" w:right="633" w:bottom="840" w:left="520" w:header="720" w:footer="720" w:gutter="0"/>
          <w:cols w:space="720"/>
        </w:sectPr>
      </w:pPr>
    </w:p>
    <w:p w:rsidR="00147133" w:rsidRDefault="00377361">
      <w:pPr>
        <w:spacing w:after="0" w:line="259" w:lineRule="auto"/>
        <w:ind w:left="-1440" w:right="10560" w:firstLine="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620000" cy="10769600"/>
            <wp:effectExtent l="0" t="0" r="0" b="0"/>
            <wp:wrapTopAndBottom/>
            <wp:docPr id="9896" name="Picture 9896"/>
            <wp:cNvGraphicFramePr/>
            <a:graphic xmlns:a="http://schemas.openxmlformats.org/drawingml/2006/main">
              <a:graphicData uri="http://schemas.openxmlformats.org/drawingml/2006/picture">
                <pic:pic xmlns:pic="http://schemas.openxmlformats.org/drawingml/2006/picture">
                  <pic:nvPicPr>
                    <pic:cNvPr id="9896" name="Picture 9896"/>
                    <pic:cNvPicPr/>
                  </pic:nvPicPr>
                  <pic:blipFill>
                    <a:blip r:embed="rId10"/>
                    <a:stretch>
                      <a:fillRect/>
                    </a:stretch>
                  </pic:blipFill>
                  <pic:spPr>
                    <a:xfrm>
                      <a:off x="0" y="0"/>
                      <a:ext cx="7620000" cy="10769600"/>
                    </a:xfrm>
                    <a:prstGeom prst="rect">
                      <a:avLst/>
                    </a:prstGeom>
                  </pic:spPr>
                </pic:pic>
              </a:graphicData>
            </a:graphic>
          </wp:anchor>
        </w:drawing>
      </w:r>
    </w:p>
    <w:sectPr w:rsidR="00147133">
      <w:pgSz w:w="12000" w:h="169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6FD7"/>
    <w:multiLevelType w:val="hybridMultilevel"/>
    <w:tmpl w:val="CEA06278"/>
    <w:lvl w:ilvl="0" w:tplc="1D20D3EE">
      <w:start w:val="1"/>
      <w:numFmt w:val="bullet"/>
      <w:lvlText w:val="-"/>
      <w:lvlJc w:val="left"/>
      <w:pPr>
        <w:ind w:left="22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FDD8D3F0">
      <w:start w:val="1"/>
      <w:numFmt w:val="bullet"/>
      <w:lvlText w:val="o"/>
      <w:lvlJc w:val="left"/>
      <w:pPr>
        <w:ind w:left="109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4582F71A">
      <w:start w:val="1"/>
      <w:numFmt w:val="bullet"/>
      <w:lvlText w:val="▪"/>
      <w:lvlJc w:val="left"/>
      <w:pPr>
        <w:ind w:left="181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3A6488F8">
      <w:start w:val="1"/>
      <w:numFmt w:val="bullet"/>
      <w:lvlText w:val="•"/>
      <w:lvlJc w:val="left"/>
      <w:pPr>
        <w:ind w:left="253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F64EC472">
      <w:start w:val="1"/>
      <w:numFmt w:val="bullet"/>
      <w:lvlText w:val="o"/>
      <w:lvlJc w:val="left"/>
      <w:pPr>
        <w:ind w:left="325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BBA644DC">
      <w:start w:val="1"/>
      <w:numFmt w:val="bullet"/>
      <w:lvlText w:val="▪"/>
      <w:lvlJc w:val="left"/>
      <w:pPr>
        <w:ind w:left="397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17AEF0C8">
      <w:start w:val="1"/>
      <w:numFmt w:val="bullet"/>
      <w:lvlText w:val="•"/>
      <w:lvlJc w:val="left"/>
      <w:pPr>
        <w:ind w:left="469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ABFE9BB4">
      <w:start w:val="1"/>
      <w:numFmt w:val="bullet"/>
      <w:lvlText w:val="o"/>
      <w:lvlJc w:val="left"/>
      <w:pPr>
        <w:ind w:left="541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DAA46C54">
      <w:start w:val="1"/>
      <w:numFmt w:val="bullet"/>
      <w:lvlText w:val="▪"/>
      <w:lvlJc w:val="left"/>
      <w:pPr>
        <w:ind w:left="613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33"/>
    <w:rsid w:val="00147133"/>
    <w:rsid w:val="0037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D26668C-BCCB-4D87-A0EB-A76165C7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19" w:lineRule="auto"/>
      <w:ind w:left="33" w:firstLine="1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4</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2025-11-10T13:58:00Z</dcterms:created>
  <dcterms:modified xsi:type="dcterms:W3CDTF">2025-11-10T13:58:00Z</dcterms:modified>
</cp:coreProperties>
</file>