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B37A19" w14:textId="13F8D1D5" w:rsidR="009E377B" w:rsidRDefault="00BC0133"/>
    <w:p w14:paraId="4B96A5EE" w14:textId="6ABEE6C4" w:rsidR="006168E9" w:rsidRDefault="006168E9">
      <w:r>
        <w:tab/>
        <w:t xml:space="preserve">En février 1718, une délégation de magistrats du Parlement de Paris viennent trouver le Régent afin de lui démontrer l’inefficacité du système de la polysynodie. Mis en place à partir de septembre 1715 à la suite de la mort de Louis XIV, défendu comme un mode de gouvernement plus libéral et éclairé associant la vieille noblesse à l’exercice du pouvoir, le gouvernement par conseils ne résiste pas aux attaques de la noblesse de robe : à partir de l’été 1718, il est progressivement démantelé. </w:t>
      </w:r>
    </w:p>
    <w:p w14:paraId="624B4DE5" w14:textId="113CED05" w:rsidR="00746575" w:rsidRDefault="006168E9">
      <w:r>
        <w:tab/>
        <w:t xml:space="preserve">C’est dans ce contexte que Charles-Irénée Castel de Saint-Pierre décide d’intervenir afin de défendre le mode de gouvernement dont il est un des discrets promoteurs depuis le début des années 1710. </w:t>
      </w:r>
      <w:r w:rsidR="001B6987">
        <w:t xml:space="preserve">Aumônier de la duchesse d’Orléans, une femme réputée libérale, il est très proche du Régent. Membre du salon de Madame de La Fayette, </w:t>
      </w:r>
      <w:r w:rsidR="00880E78">
        <w:t xml:space="preserve">proche du club de l’Entresol, </w:t>
      </w:r>
      <w:r w:rsidR="00D972E0">
        <w:t xml:space="preserve">dont l’influence est perceptible dans la critique de la monarchie absolue, </w:t>
      </w:r>
      <w:r w:rsidR="001B6987">
        <w:t xml:space="preserve">cet homme d’Eglise sait </w:t>
      </w:r>
      <w:r w:rsidR="00880E78">
        <w:t xml:space="preserve">aussi </w:t>
      </w:r>
      <w:r w:rsidR="001B6987">
        <w:t xml:space="preserve">manier les rouages des réseaux de mondanité du siècle des Lumières débutant. </w:t>
      </w:r>
      <w:r w:rsidR="00746575">
        <w:t xml:space="preserve">Ce texte en est l’illustration : rédigé à travers la forme classique du mémoire, c’est-à-dire un texte d’analyse sur la situation politique ou administrative du royaume, il se présente en réalité comme un « discours » critique et non autorisé, car rédigé à Amsterdam, ambitionnant de sauver le gouvernement par les conseils en appelant à l’arbitrage du « public » : ce dernier est le destinataire de l’ouvrage, ainsi que les opposants à la polysynodie, et en particulier les magistrats du Parlement de Paris. </w:t>
      </w:r>
    </w:p>
    <w:p w14:paraId="2CAE9293" w14:textId="35065CD5" w:rsidR="004102A0" w:rsidRDefault="006475E1">
      <w:r>
        <w:tab/>
        <w:t xml:space="preserve">Le texte est organisé en deux parties distinctes. Dans la première (l. 1-22) l’auteur tente de justifier la supériorité du gouvernement par les conseils par rapport au système ministériel de la monarchie absolue, tout en reconnaissant des imperfections et dérives possibles. Dans la seconde partie (l. 22- fin du texte), </w:t>
      </w:r>
      <w:r w:rsidR="000829D6">
        <w:t>l’abbé de Saint-Pierre en appelle au public afin d’arbitrer le</w:t>
      </w:r>
      <w:r w:rsidR="00616BBA">
        <w:t xml:space="preserve"> problème, un public qu’il présente comme l’instan</w:t>
      </w:r>
      <w:r w:rsidR="00D95AC5">
        <w:t xml:space="preserve">ce </w:t>
      </w:r>
      <w:r w:rsidR="004102A0">
        <w:t xml:space="preserve">désormais </w:t>
      </w:r>
      <w:r w:rsidR="00D95AC5">
        <w:t>la plus rationnelle et efficace pour réformer l’</w:t>
      </w:r>
      <w:r w:rsidR="00D95AC5">
        <w:rPr>
          <w:rFonts w:cstheme="minorHAnsi"/>
        </w:rPr>
        <w:t>É</w:t>
      </w:r>
      <w:r w:rsidR="00D95AC5">
        <w:t xml:space="preserve">tat. </w:t>
      </w:r>
      <w:r w:rsidR="004102A0">
        <w:t xml:space="preserve">Nous pouvons de ce fait nous demander dans quelle mesure ce double plaidoyer, pour la polysynodie et pour le débat éclairé, témoigne d’une « crise de la conscience européenne », comme l’historien Paul Hazard appelle le début du mouvement des Lumières dans son livre du même nom (1935). </w:t>
      </w:r>
    </w:p>
    <w:p w14:paraId="50242933" w14:textId="433D6484" w:rsidR="00A20371" w:rsidRDefault="00A20371">
      <w:r>
        <w:tab/>
        <w:t xml:space="preserve">Afin de répondre à cette question, nous verrons comment l’auteur commence par défendre en creux le gouvernement par les conseils, en critiquant les abus du système ministériel, avant de montrer qu’il utilise son livre comme un outil médiatique visant à </w:t>
      </w:r>
      <w:r w:rsidR="00BE125D">
        <w:t>sauver</w:t>
      </w:r>
      <w:r>
        <w:t xml:space="preserve"> la polysynodie</w:t>
      </w:r>
      <w:r w:rsidR="00BE125D">
        <w:t xml:space="preserve"> grâce au jugement du public. </w:t>
      </w:r>
    </w:p>
    <w:p w14:paraId="2545E875" w14:textId="77777777" w:rsidR="004E23C9" w:rsidRDefault="004E23C9"/>
    <w:p w14:paraId="24339F21" w14:textId="3C8F29EF" w:rsidR="006E47DD" w:rsidRDefault="004E23C9" w:rsidP="007A21E5">
      <w:pPr>
        <w:jc w:val="both"/>
      </w:pPr>
      <w:r>
        <w:tab/>
        <w:t xml:space="preserve">Quatre ans seulement après la mort de Louis XIV, incarnation même des abus de pouvoir </w:t>
      </w:r>
      <w:r w:rsidR="00AC0B9C">
        <w:t>pour</w:t>
      </w:r>
      <w:r>
        <w:t xml:space="preserve"> les milieux libertins du début du siècle, l’abbé de Saint-Pierre commence avant tout par rappeler à ses contemporains à quel point</w:t>
      </w:r>
      <w:r w:rsidR="00AC0B9C">
        <w:t xml:space="preserve"> le gouvernement par les conseils est un meilleur système que la monarchie absolue. Au début du texte, il dresse un tableau très critique de l’évolution de la monarchie absolue au XVIIe siècle, qui n’a cessé de concentrer et de centraliser le pouvoir dans les mains du roi, de ses proches et surtout de ses principaux ministres</w:t>
      </w:r>
      <w:r w:rsidR="00637810">
        <w:t>. Lorsqu’il dit qu</w:t>
      </w:r>
      <w:proofErr w:type="gramStart"/>
      <w:r w:rsidR="00637810">
        <w:t>’«</w:t>
      </w:r>
      <w:proofErr w:type="gramEnd"/>
      <w:r w:rsidR="00637810">
        <w:t xml:space="preserve"> un monarque peut n’écouter qu’un seul homme dans ses affaires » (l.1), </w:t>
      </w:r>
      <w:r w:rsidR="008F236A">
        <w:t xml:space="preserve">mentionnant particulièrement les rois de la « troisième race » (après les Capétiens et la Valois : les Bourbon) </w:t>
      </w:r>
      <w:r w:rsidR="00637810">
        <w:t>l’auteur fait par exemple allusion eu système du Principal Ministre qui, depuis Richelieu à Colbert en passant par Mazarin, s’est progressivement imposé dans les pratiques du pouvoir</w:t>
      </w:r>
      <w:r w:rsidR="001613F8">
        <w:t xml:space="preserve"> à partir des années 1630. </w:t>
      </w:r>
      <w:r w:rsidR="006F4B36">
        <w:t xml:space="preserve">Inspiré par le contre-modèle fantasmé due l’Empire Ottoman, dans lequel le Principal Ministre est nommé le « vizir », l’auteur plaque une vision eurocentrée critique envers le « despotisme oriental », un cliché qui sera à la fois repris et nuancé deux ans plus tard par Montesquieu dans ses </w:t>
      </w:r>
      <w:r w:rsidR="006F4B36" w:rsidRPr="006F4B36">
        <w:rPr>
          <w:i/>
        </w:rPr>
        <w:t>Lettres Persanes</w:t>
      </w:r>
      <w:r w:rsidR="006F4B36">
        <w:t xml:space="preserve"> (1721), dirigées contre les abus de la monarchie absolue française. </w:t>
      </w:r>
      <w:r w:rsidR="00C565FE">
        <w:t xml:space="preserve">Par contraste, </w:t>
      </w:r>
      <w:r w:rsidR="006F4B36">
        <w:t>cette comparaison</w:t>
      </w:r>
      <w:r w:rsidR="00C565FE">
        <w:t xml:space="preserve"> permet </w:t>
      </w:r>
      <w:r w:rsidR="006F4B36">
        <w:t xml:space="preserve">à l’abbé de Saint-Pierre </w:t>
      </w:r>
      <w:r w:rsidR="00C565FE">
        <w:lastRenderedPageBreak/>
        <w:t>de valoriser la collégialité de la prise de décision dans la polysynodie</w:t>
      </w:r>
      <w:r w:rsidR="00DE1427">
        <w:t xml:space="preserve"> (l. 5-9)</w:t>
      </w:r>
      <w:r w:rsidR="00C565FE">
        <w:t> : en 1715, puis en 1716, 6 (</w:t>
      </w:r>
      <w:r w:rsidR="00C565FE">
        <w:t xml:space="preserve">Guerre, Marine, Dedans, Affaires étrangères, Finances et </w:t>
      </w:r>
      <w:r w:rsidR="00C565FE">
        <w:t xml:space="preserve">conseil </w:t>
      </w:r>
      <w:r w:rsidR="00C565FE">
        <w:t>de Conscience</w:t>
      </w:r>
      <w:r w:rsidR="00C565FE">
        <w:t xml:space="preserve">) puis 7 (Commerce) conseils spécialisés furent chargés de traiter les affaires du royaume, la prise de décision finale étant assurée par le Régent lui-même, mais après consultation des présidents des conseils concernés. </w:t>
      </w:r>
      <w:r w:rsidR="00075442">
        <w:t xml:space="preserve">Partisan et promoteur du système auquel il donne un nom </w:t>
      </w:r>
      <w:r w:rsidR="006A3C02">
        <w:t xml:space="preserve">sérieux </w:t>
      </w:r>
      <w:r w:rsidR="00075442">
        <w:t>(la « polysynodie ») pour le promouvoir comme une innovation positive, produite par une expertise politique digne des meilleurs scientifiques, l’abbé de Saint-Pierre traduit malgré tout une certaine réalité : d</w:t>
      </w:r>
      <w:r w:rsidR="00D65E45">
        <w:t xml:space="preserve">e fait, comme le note </w:t>
      </w:r>
      <w:r w:rsidR="003C0635">
        <w:t xml:space="preserve">l’historien </w:t>
      </w:r>
      <w:r w:rsidR="00D65E45">
        <w:t xml:space="preserve">Alexandre </w:t>
      </w:r>
      <w:proofErr w:type="spellStart"/>
      <w:r w:rsidR="00D65E45">
        <w:t>Dupilet</w:t>
      </w:r>
      <w:proofErr w:type="spellEnd"/>
      <w:r w:rsidR="00D65E45">
        <w:t xml:space="preserve">, dans ses courtes années d’existence, la polysynodie s’est traduite par un </w:t>
      </w:r>
      <w:r w:rsidR="003C0635">
        <w:t xml:space="preserve">réel </w:t>
      </w:r>
      <w:r w:rsidR="00D65E45">
        <w:t>élargissement de la participation au pouvoir</w:t>
      </w:r>
      <w:r w:rsidR="00755983">
        <w:t> : répartis selon leurs compétences techniques, 69 conseillers composés de nobles de robe et d’épée ont essayé de réformer la diplomatie, les impôts ou la guerre</w:t>
      </w:r>
      <w:r w:rsidR="002844DF">
        <w:t xml:space="preserve">, laissant </w:t>
      </w:r>
      <w:r w:rsidR="00B60249">
        <w:t xml:space="preserve">au </w:t>
      </w:r>
      <w:r w:rsidR="002844DF">
        <w:t>règne de Louis XV</w:t>
      </w:r>
      <w:r w:rsidR="00B60249">
        <w:t xml:space="preserve"> un héritage positif en termes de culture administrative et de gouvernement par compétences. </w:t>
      </w:r>
      <w:r w:rsidR="007A21E5">
        <w:t>L’activité fut soutenue : e</w:t>
      </w:r>
      <w:r w:rsidR="007A21E5">
        <w:t>n trois ans, le conseil de la Guerre</w:t>
      </w:r>
      <w:r w:rsidR="007A21E5">
        <w:t xml:space="preserve"> </w:t>
      </w:r>
      <w:r w:rsidR="007A21E5">
        <w:t xml:space="preserve">traita </w:t>
      </w:r>
      <w:r w:rsidR="007A21E5">
        <w:t xml:space="preserve">par exemple </w:t>
      </w:r>
      <w:r w:rsidR="007A21E5">
        <w:t>plus de 2 500 affaires, les Finances 5 500, le Dedans près de 500</w:t>
      </w:r>
      <w:r w:rsidR="007A21E5">
        <w:t xml:space="preserve">0. </w:t>
      </w:r>
      <w:r w:rsidR="00E03458">
        <w:t>Au Conseil de la Guerre, président par le maréchal de Villars, la répartition des dossiers était par exemple très collégiale</w:t>
      </w:r>
      <w:r w:rsidR="00177E79">
        <w:t xml:space="preserve">, le Régent n’étant consulté qu’en toute fin afin de prendre des décisions qui, dans l’ensemble, ont rompu avec la politique belliciste et expansionniste de Louis XIV. </w:t>
      </w:r>
      <w:r w:rsidR="006E47DD">
        <w:t>Comptant sur l’appui de Philippe d’Orléans pour sauver ce système qui, depuis l’été 1718, est progressivement démantelé, l’abbé de Saint Pierre exagère le rôle du Régent dans sa création (l. 10-11), alors que la polysynodie résulte à la fois de projets antérieurs, pensés dans le Club de l’Entresol autour de Saint-Simon et du duc de Bourgogne, et d’un accord complexe négocié avec la noblesse d’épée</w:t>
      </w:r>
      <w:r w:rsidR="00B41D3D">
        <w:t xml:space="preserve"> et le Parlement de Paris,</w:t>
      </w:r>
      <w:r w:rsidR="006E47DD">
        <w:t xml:space="preserve"> soucieu</w:t>
      </w:r>
      <w:r w:rsidR="00B41D3D">
        <w:t>x</w:t>
      </w:r>
      <w:r w:rsidR="006E47DD">
        <w:t xml:space="preserve"> de revenir aux affaires après la mort d</w:t>
      </w:r>
      <w:r w:rsidR="00B41D3D">
        <w:t xml:space="preserve">e Louis XIV en septembre 1715. </w:t>
      </w:r>
      <w:r w:rsidR="00610AAD">
        <w:t>L’auteur est pourtant conscient des imperfections et des dérives du gouvernement par conseils, autant de problèmes qui nourrissent les critiques depuis 1718</w:t>
      </w:r>
      <w:r w:rsidR="00493E3C">
        <w:t xml:space="preserve"> : en pointant la dérive personnelle du pouvoir (l. 11-12), la corruption et le détournement du système pour les intérêts particuliers de ses membres (l. 13-14), </w:t>
      </w:r>
      <w:r w:rsidR="007A21E5">
        <w:t xml:space="preserve">ainsi que sa forte </w:t>
      </w:r>
      <w:r w:rsidR="00493E3C">
        <w:t xml:space="preserve">il fait référence à de véritables dysfonctionnements : </w:t>
      </w:r>
      <w:r w:rsidR="007A21E5">
        <w:t>dans on article « La fausse révolution du Régent » (</w:t>
      </w:r>
      <w:r w:rsidR="007A21E5" w:rsidRPr="007A21E5">
        <w:rPr>
          <w:i/>
        </w:rPr>
        <w:t>L’Histoire</w:t>
      </w:r>
      <w:r w:rsidR="007A21E5">
        <w:t xml:space="preserve">, 2011), Alexandre </w:t>
      </w:r>
      <w:proofErr w:type="spellStart"/>
      <w:r w:rsidR="007A21E5">
        <w:t>Dupilet</w:t>
      </w:r>
      <w:proofErr w:type="spellEnd"/>
      <w:r w:rsidR="007A21E5">
        <w:t xml:space="preserve"> montre que dès 1715, les rivalités entre « factions » mais aussi entre noblesse de robe et d’épée, ou les querelles de préséance empoisonnent le fonctionnement des conseils. Il insiste aussi sur le fait que le Régent, reconduisant le système de la « liasse » qu’utilisaient Louis XIV, consistant à prendre la décision seul à la seule lecture de rapports rédigés par ses secrétaires d’Etat, finit par confisquer le pouvoir et court-circuiter ainsi le travail collectif des conseillers. </w:t>
      </w:r>
    </w:p>
    <w:p w14:paraId="5B489B47" w14:textId="14D2D3FF" w:rsidR="00BC0133" w:rsidRDefault="00BC0133" w:rsidP="007A21E5">
      <w:pPr>
        <w:jc w:val="both"/>
      </w:pPr>
      <w:r>
        <w:tab/>
        <w:t xml:space="preserve">Conscient de la grande fragilité du système des conseils, l’abbé de Saint Pierre s’attèle de ce fait dans la seconde moitié du texte à mobiliser le « public » en sa faveur, en le défendant comme le système le plus rationnel, inspiré par les Lumières. </w:t>
      </w:r>
      <w:bookmarkStart w:id="0" w:name="_GoBack"/>
      <w:bookmarkEnd w:id="0"/>
    </w:p>
    <w:sectPr w:rsidR="00BC01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8EF"/>
    <w:rsid w:val="00075442"/>
    <w:rsid w:val="000829D6"/>
    <w:rsid w:val="001613F8"/>
    <w:rsid w:val="00177E79"/>
    <w:rsid w:val="001B6987"/>
    <w:rsid w:val="002844DF"/>
    <w:rsid w:val="00364AB6"/>
    <w:rsid w:val="00393217"/>
    <w:rsid w:val="003C0635"/>
    <w:rsid w:val="004102A0"/>
    <w:rsid w:val="00493E3C"/>
    <w:rsid w:val="004E23C9"/>
    <w:rsid w:val="005E18EF"/>
    <w:rsid w:val="00610AAD"/>
    <w:rsid w:val="006168E9"/>
    <w:rsid w:val="00616BBA"/>
    <w:rsid w:val="00637810"/>
    <w:rsid w:val="006475E1"/>
    <w:rsid w:val="006A3C02"/>
    <w:rsid w:val="006A3DB9"/>
    <w:rsid w:val="006E47DD"/>
    <w:rsid w:val="006E54BF"/>
    <w:rsid w:val="006F4B36"/>
    <w:rsid w:val="00746575"/>
    <w:rsid w:val="00755983"/>
    <w:rsid w:val="007A21E5"/>
    <w:rsid w:val="00880E78"/>
    <w:rsid w:val="008F236A"/>
    <w:rsid w:val="00A20371"/>
    <w:rsid w:val="00AA75F2"/>
    <w:rsid w:val="00AC0B9C"/>
    <w:rsid w:val="00AD26FE"/>
    <w:rsid w:val="00B41D3D"/>
    <w:rsid w:val="00B60249"/>
    <w:rsid w:val="00BC0133"/>
    <w:rsid w:val="00BE125D"/>
    <w:rsid w:val="00C12AB7"/>
    <w:rsid w:val="00C565FE"/>
    <w:rsid w:val="00C91EC8"/>
    <w:rsid w:val="00D65E45"/>
    <w:rsid w:val="00D95AC5"/>
    <w:rsid w:val="00D972E0"/>
    <w:rsid w:val="00DE1427"/>
    <w:rsid w:val="00E034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E4CB5"/>
  <w15:chartTrackingRefBased/>
  <w15:docId w15:val="{8AEAFE80-DC15-423A-9FAC-A9C27B791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Pages>
  <Words>1132</Words>
  <Characters>6232</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Guillaume Mazeau</dc:creator>
  <cp:keywords/>
  <dc:description/>
  <cp:lastModifiedBy>Guillaume Mazeau</cp:lastModifiedBy>
  <cp:revision>34</cp:revision>
  <dcterms:created xsi:type="dcterms:W3CDTF">2025-12-02T14:41:00Z</dcterms:created>
  <dcterms:modified xsi:type="dcterms:W3CDTF">2025-12-02T16:10:00Z</dcterms:modified>
</cp:coreProperties>
</file>