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C6E9" w14:textId="18A31F95" w:rsidR="00CD1005" w:rsidRPr="0089790F" w:rsidRDefault="001E6BF2" w:rsidP="0005115E">
      <w:pPr>
        <w:pStyle w:val="Titre1"/>
        <w:rPr>
          <w:b/>
          <w:bCs/>
          <w:sz w:val="28"/>
          <w:szCs w:val="28"/>
          <w:u w:val="single"/>
        </w:rPr>
      </w:pPr>
      <w:r>
        <w:rPr>
          <w:b/>
          <w:bCs/>
          <w:sz w:val="28"/>
          <w:szCs w:val="28"/>
          <w:u w:val="single"/>
        </w:rPr>
        <w:t>Contrôle continu</w:t>
      </w:r>
      <w:r w:rsidR="0089790F" w:rsidRPr="0089790F">
        <w:rPr>
          <w:b/>
          <w:bCs/>
          <w:sz w:val="28"/>
          <w:szCs w:val="28"/>
          <w:u w:val="single"/>
        </w:rPr>
        <w:t xml:space="preserve"> Décembre</w:t>
      </w:r>
      <w:r w:rsidR="00AC286A" w:rsidRPr="0089790F">
        <w:rPr>
          <w:b/>
          <w:bCs/>
          <w:sz w:val="28"/>
          <w:szCs w:val="28"/>
          <w:u w:val="single"/>
        </w:rPr>
        <w:t xml:space="preserve"> </w:t>
      </w:r>
      <w:r w:rsidR="00621342">
        <w:rPr>
          <w:b/>
          <w:bCs/>
          <w:sz w:val="28"/>
          <w:szCs w:val="28"/>
          <w:u w:val="single"/>
        </w:rPr>
        <w:t>2025</w:t>
      </w:r>
      <w:r w:rsidR="0054135D" w:rsidRPr="0089790F">
        <w:rPr>
          <w:b/>
          <w:bCs/>
          <w:sz w:val="28"/>
          <w:szCs w:val="28"/>
          <w:u w:val="single"/>
        </w:rPr>
        <w:t xml:space="preserve"> </w:t>
      </w:r>
    </w:p>
    <w:p w14:paraId="3D5A238E" w14:textId="77777777" w:rsidR="0005115E" w:rsidRPr="00AB698B" w:rsidRDefault="0005115E" w:rsidP="0005115E">
      <w:pPr>
        <w:rPr>
          <w:sz w:val="20"/>
          <w:szCs w:val="20"/>
        </w:rPr>
      </w:pPr>
    </w:p>
    <w:p w14:paraId="07FB4CF0" w14:textId="703422AF" w:rsidR="00537C47" w:rsidRPr="00AB698B" w:rsidRDefault="00275A04" w:rsidP="00697ACE">
      <w:pPr>
        <w:pStyle w:val="Titre2"/>
        <w:rPr>
          <w:sz w:val="24"/>
          <w:szCs w:val="24"/>
        </w:rPr>
      </w:pPr>
      <w:r w:rsidRPr="00AB698B">
        <w:rPr>
          <w:b/>
          <w:bCs/>
          <w:sz w:val="24"/>
          <w:szCs w:val="24"/>
          <w:u w:val="single"/>
        </w:rPr>
        <w:t>Question n</w:t>
      </w:r>
      <w:r w:rsidR="00FB149F">
        <w:rPr>
          <w:b/>
          <w:bCs/>
          <w:sz w:val="24"/>
          <w:szCs w:val="24"/>
          <w:u w:val="single"/>
        </w:rPr>
        <w:t>°</w:t>
      </w:r>
      <w:r w:rsidRPr="00AB698B">
        <w:rPr>
          <w:b/>
          <w:bCs/>
          <w:sz w:val="24"/>
          <w:szCs w:val="24"/>
          <w:u w:val="single"/>
        </w:rPr>
        <w:t>1</w:t>
      </w:r>
      <w:r w:rsidR="00EA08E4">
        <w:rPr>
          <w:b/>
          <w:bCs/>
          <w:sz w:val="24"/>
          <w:szCs w:val="24"/>
          <w:u w:val="single"/>
        </w:rPr>
        <w:t xml:space="preserve"> </w:t>
      </w:r>
      <w:r w:rsidR="00697ACE" w:rsidRPr="00697ACE">
        <w:rPr>
          <w:b/>
          <w:bCs/>
          <w:sz w:val="24"/>
          <w:szCs w:val="24"/>
          <w:u w:val="single"/>
        </w:rPr>
        <w:t>— Concernant les objets métiers référentiels, quelle affirmation est correcte ?</w:t>
      </w:r>
      <w:r w:rsidR="00697ACE">
        <w:rPr>
          <w:b/>
          <w:bCs/>
          <w:sz w:val="24"/>
          <w:szCs w:val="24"/>
          <w:u w:val="single"/>
        </w:rPr>
        <w:t xml:space="preserve"> </w:t>
      </w:r>
      <w:r w:rsidR="00697ACE" w:rsidRPr="00697ACE">
        <w:rPr>
          <w:b/>
          <w:bCs/>
          <w:i/>
          <w:iCs/>
          <w:sz w:val="24"/>
          <w:szCs w:val="24"/>
          <w:u w:val="single"/>
        </w:rPr>
        <w:t>(Une seule réponse correcte)</w:t>
      </w:r>
      <w:r w:rsidR="00697ACE">
        <w:rPr>
          <w:sz w:val="24"/>
          <w:szCs w:val="24"/>
        </w:rPr>
        <w:t>.</w:t>
      </w:r>
      <w:r w:rsidR="00F00718" w:rsidRPr="00AB698B">
        <w:rPr>
          <w:sz w:val="24"/>
          <w:szCs w:val="24"/>
        </w:rPr>
        <w:t xml:space="preserve"> </w:t>
      </w:r>
      <w:r w:rsidR="00723F42" w:rsidRPr="00AB698B">
        <w:rPr>
          <w:i/>
          <w:iCs/>
          <w:sz w:val="18"/>
          <w:szCs w:val="18"/>
        </w:rPr>
        <w:t>(</w:t>
      </w:r>
      <w:r w:rsidR="00CB121A">
        <w:rPr>
          <w:i/>
          <w:iCs/>
          <w:sz w:val="18"/>
          <w:szCs w:val="18"/>
        </w:rPr>
        <w:t>1</w:t>
      </w:r>
      <w:r w:rsidR="002D150F" w:rsidRPr="00AB698B">
        <w:rPr>
          <w:i/>
          <w:iCs/>
          <w:sz w:val="18"/>
          <w:szCs w:val="18"/>
        </w:rPr>
        <w:t xml:space="preserve"> point</w:t>
      </w:r>
      <w:r w:rsidR="00723F42" w:rsidRPr="00AB698B">
        <w:rPr>
          <w:i/>
          <w:iCs/>
          <w:sz w:val="18"/>
          <w:szCs w:val="18"/>
        </w:rPr>
        <w:t>)</w:t>
      </w:r>
      <w:r w:rsidR="00723F42" w:rsidRPr="00AB698B">
        <w:rPr>
          <w:sz w:val="24"/>
          <w:szCs w:val="24"/>
        </w:rPr>
        <w:t xml:space="preserve"> :</w:t>
      </w:r>
    </w:p>
    <w:p w14:paraId="627C1E43" w14:textId="77777777" w:rsidR="00E270C3" w:rsidRDefault="00E270C3" w:rsidP="00275A04">
      <w:pPr>
        <w:rPr>
          <w:sz w:val="20"/>
          <w:szCs w:val="20"/>
        </w:rPr>
      </w:pPr>
    </w:p>
    <w:p w14:paraId="11937CF5" w14:textId="77777777" w:rsidR="0012195E" w:rsidRPr="003726EC" w:rsidRDefault="0012195E" w:rsidP="00DE7079">
      <w:pPr>
        <w:spacing w:after="0"/>
        <w:rPr>
          <w:sz w:val="20"/>
          <w:szCs w:val="20"/>
        </w:rPr>
      </w:pPr>
      <w:r w:rsidRPr="003726EC">
        <w:rPr>
          <w:sz w:val="20"/>
          <w:szCs w:val="20"/>
        </w:rPr>
        <w:t>A. Ils sont utilisés uniquement pour les analyses décisionnelles.</w:t>
      </w:r>
    </w:p>
    <w:p w14:paraId="622D7C9F" w14:textId="77777777" w:rsidR="0012195E" w:rsidRPr="003726EC" w:rsidRDefault="0012195E" w:rsidP="00DE7079">
      <w:pPr>
        <w:spacing w:after="0"/>
        <w:rPr>
          <w:sz w:val="20"/>
          <w:szCs w:val="20"/>
        </w:rPr>
      </w:pPr>
      <w:r w:rsidRPr="003726EC">
        <w:rPr>
          <w:sz w:val="20"/>
          <w:szCs w:val="20"/>
        </w:rPr>
        <w:t>B. Ils sont les plus stables du système d'information et partagés entre plusieurs métiers.</w:t>
      </w:r>
    </w:p>
    <w:p w14:paraId="0612D3C1" w14:textId="77777777" w:rsidR="0012195E" w:rsidRPr="003726EC" w:rsidRDefault="0012195E" w:rsidP="00DE7079">
      <w:pPr>
        <w:spacing w:after="0"/>
        <w:rPr>
          <w:sz w:val="20"/>
          <w:szCs w:val="20"/>
        </w:rPr>
      </w:pPr>
      <w:r w:rsidRPr="003726EC">
        <w:rPr>
          <w:sz w:val="20"/>
          <w:szCs w:val="20"/>
        </w:rPr>
        <w:t>C. Ils ont une temporalité très courte et sont rarement partagés.</w:t>
      </w:r>
    </w:p>
    <w:p w14:paraId="4FA35861" w14:textId="1B524D7C" w:rsidR="00CB7C01" w:rsidRPr="003726EC" w:rsidRDefault="0012195E" w:rsidP="00DE7079">
      <w:pPr>
        <w:spacing w:after="0"/>
        <w:rPr>
          <w:sz w:val="20"/>
          <w:szCs w:val="20"/>
        </w:rPr>
      </w:pPr>
      <w:r w:rsidRPr="003726EC">
        <w:rPr>
          <w:sz w:val="20"/>
          <w:szCs w:val="20"/>
        </w:rPr>
        <w:t>D. Ils ne contiennent aucun attribut critique pour l’entreprise.</w:t>
      </w:r>
    </w:p>
    <w:p w14:paraId="77E86C5A" w14:textId="77777777" w:rsidR="002527B5" w:rsidRDefault="002527B5" w:rsidP="0012195E">
      <w:pPr>
        <w:ind w:left="708"/>
        <w:rPr>
          <w:sz w:val="18"/>
          <w:szCs w:val="18"/>
        </w:rPr>
      </w:pPr>
    </w:p>
    <w:p w14:paraId="5C3533A2" w14:textId="77777777" w:rsidR="00F8082D" w:rsidRDefault="00F8082D" w:rsidP="0012195E">
      <w:pPr>
        <w:ind w:left="708"/>
        <w:rPr>
          <w:sz w:val="18"/>
          <w:szCs w:val="18"/>
        </w:rPr>
      </w:pPr>
    </w:p>
    <w:p w14:paraId="362E87B0" w14:textId="2905A8ED" w:rsidR="00F8082D" w:rsidRPr="00A73AAA" w:rsidRDefault="00F8082D" w:rsidP="00F8082D">
      <w:pPr>
        <w:rPr>
          <w:b/>
          <w:bCs/>
          <w:sz w:val="18"/>
          <w:szCs w:val="18"/>
        </w:rPr>
      </w:pPr>
      <w:r w:rsidRPr="00A73AAA">
        <w:rPr>
          <w:b/>
          <w:bCs/>
          <w:sz w:val="18"/>
          <w:szCs w:val="18"/>
        </w:rPr>
        <w:t>Bonne réponse : B</w:t>
      </w:r>
    </w:p>
    <w:p w14:paraId="2A183A6F" w14:textId="620A9380" w:rsidR="002527B5" w:rsidRPr="00AB698B" w:rsidRDefault="002527B5" w:rsidP="002527B5">
      <w:pPr>
        <w:pStyle w:val="Titre2"/>
        <w:rPr>
          <w:sz w:val="24"/>
          <w:szCs w:val="24"/>
        </w:rPr>
      </w:pPr>
      <w:r w:rsidRPr="00AB698B">
        <w:rPr>
          <w:b/>
          <w:bCs/>
          <w:sz w:val="24"/>
          <w:szCs w:val="24"/>
          <w:u w:val="single"/>
        </w:rPr>
        <w:t>Question n</w:t>
      </w:r>
      <w:r>
        <w:rPr>
          <w:b/>
          <w:bCs/>
          <w:sz w:val="24"/>
          <w:szCs w:val="24"/>
          <w:u w:val="single"/>
        </w:rPr>
        <w:t xml:space="preserve">°2 </w:t>
      </w:r>
      <w:r w:rsidRPr="00697ACE">
        <w:rPr>
          <w:b/>
          <w:bCs/>
          <w:sz w:val="24"/>
          <w:szCs w:val="24"/>
          <w:u w:val="single"/>
        </w:rPr>
        <w:t xml:space="preserve">— </w:t>
      </w:r>
      <w:r w:rsidR="000F08C9" w:rsidRPr="000F08C9">
        <w:rPr>
          <w:b/>
          <w:bCs/>
          <w:sz w:val="24"/>
          <w:szCs w:val="24"/>
          <w:u w:val="single"/>
        </w:rPr>
        <w:t>Quelle est la définition correcte d’une application point de vérité ?</w:t>
      </w:r>
      <w:r>
        <w:rPr>
          <w:b/>
          <w:bCs/>
          <w:sz w:val="24"/>
          <w:szCs w:val="24"/>
          <w:u w:val="single"/>
        </w:rPr>
        <w:t xml:space="preserve"> </w:t>
      </w:r>
      <w:r w:rsidRPr="00697ACE">
        <w:rPr>
          <w:b/>
          <w:bCs/>
          <w:i/>
          <w:iCs/>
          <w:sz w:val="24"/>
          <w:szCs w:val="24"/>
          <w:u w:val="single"/>
        </w:rPr>
        <w:t>(Une seule réponse correcte)</w:t>
      </w:r>
      <w:r>
        <w:rPr>
          <w:sz w:val="24"/>
          <w:szCs w:val="24"/>
        </w:rPr>
        <w:t>.</w:t>
      </w:r>
      <w:r w:rsidRPr="00AB698B">
        <w:rPr>
          <w:sz w:val="24"/>
          <w:szCs w:val="24"/>
        </w:rPr>
        <w:t xml:space="preserve"> </w:t>
      </w:r>
      <w:r w:rsidRPr="00AB698B">
        <w:rPr>
          <w:i/>
          <w:iCs/>
          <w:sz w:val="18"/>
          <w:szCs w:val="18"/>
        </w:rPr>
        <w:t>(</w:t>
      </w:r>
      <w:r>
        <w:rPr>
          <w:i/>
          <w:iCs/>
          <w:sz w:val="18"/>
          <w:szCs w:val="18"/>
        </w:rPr>
        <w:t>1</w:t>
      </w:r>
      <w:r w:rsidRPr="00AB698B">
        <w:rPr>
          <w:i/>
          <w:iCs/>
          <w:sz w:val="18"/>
          <w:szCs w:val="18"/>
        </w:rPr>
        <w:t xml:space="preserve"> point)</w:t>
      </w:r>
      <w:r w:rsidRPr="00AB698B">
        <w:rPr>
          <w:sz w:val="24"/>
          <w:szCs w:val="24"/>
        </w:rPr>
        <w:t xml:space="preserve"> :</w:t>
      </w:r>
    </w:p>
    <w:p w14:paraId="7E867356" w14:textId="77777777" w:rsidR="002527B5" w:rsidRDefault="002527B5" w:rsidP="00DE7079">
      <w:pPr>
        <w:rPr>
          <w:sz w:val="20"/>
          <w:szCs w:val="20"/>
        </w:rPr>
      </w:pPr>
    </w:p>
    <w:p w14:paraId="7CA600B4" w14:textId="77777777" w:rsidR="00091ACD" w:rsidRPr="003726EC" w:rsidRDefault="00091ACD" w:rsidP="00DE7079">
      <w:pPr>
        <w:spacing w:after="0"/>
        <w:rPr>
          <w:sz w:val="20"/>
          <w:szCs w:val="20"/>
        </w:rPr>
      </w:pPr>
      <w:r w:rsidRPr="003726EC">
        <w:rPr>
          <w:sz w:val="20"/>
          <w:szCs w:val="20"/>
        </w:rPr>
        <w:t>A. Une application qui contient le plus grand nombre de données, même si elles ne sont pas à jour.</w:t>
      </w:r>
    </w:p>
    <w:p w14:paraId="6A8661FA" w14:textId="3B8BC8E0" w:rsidR="00091ACD" w:rsidRPr="003726EC" w:rsidRDefault="00091ACD" w:rsidP="00DE7079">
      <w:pPr>
        <w:spacing w:after="0"/>
        <w:rPr>
          <w:sz w:val="20"/>
          <w:szCs w:val="20"/>
        </w:rPr>
      </w:pPr>
      <w:r w:rsidRPr="003726EC">
        <w:rPr>
          <w:sz w:val="20"/>
          <w:szCs w:val="20"/>
        </w:rPr>
        <w:t>B. Une application reconnue comme source fiable, qui produit et gère le cycle de vie de ses données, et à laquelle les autres applications doivent se référer.</w:t>
      </w:r>
    </w:p>
    <w:p w14:paraId="406991DB" w14:textId="77777777" w:rsidR="00091ACD" w:rsidRPr="003726EC" w:rsidRDefault="00091ACD" w:rsidP="00DE7079">
      <w:pPr>
        <w:spacing w:after="0"/>
        <w:rPr>
          <w:sz w:val="20"/>
          <w:szCs w:val="20"/>
        </w:rPr>
      </w:pPr>
      <w:r w:rsidRPr="003726EC">
        <w:rPr>
          <w:sz w:val="20"/>
          <w:szCs w:val="20"/>
        </w:rPr>
        <w:t>C. Une application qui réplique les données d’autres systèmes pour faciliter l’accès.</w:t>
      </w:r>
    </w:p>
    <w:p w14:paraId="32135107" w14:textId="2D0D56D3" w:rsidR="002527B5" w:rsidRPr="003726EC" w:rsidRDefault="00091ACD" w:rsidP="00DE7079">
      <w:pPr>
        <w:spacing w:after="0"/>
        <w:rPr>
          <w:sz w:val="20"/>
          <w:szCs w:val="20"/>
        </w:rPr>
      </w:pPr>
      <w:r w:rsidRPr="003726EC">
        <w:rPr>
          <w:sz w:val="20"/>
          <w:szCs w:val="20"/>
        </w:rPr>
        <w:t>D. Une application utilisée uniquement par les équipes IT pour les tests techniques.</w:t>
      </w:r>
    </w:p>
    <w:p w14:paraId="39A39066" w14:textId="77777777" w:rsidR="00F8082D" w:rsidRDefault="00F8082D" w:rsidP="00091ACD">
      <w:pPr>
        <w:ind w:left="708"/>
        <w:rPr>
          <w:sz w:val="18"/>
          <w:szCs w:val="18"/>
        </w:rPr>
      </w:pPr>
    </w:p>
    <w:p w14:paraId="0091F2EC" w14:textId="77777777" w:rsidR="00F8082D" w:rsidRPr="00A73AAA" w:rsidRDefault="00F8082D" w:rsidP="00F8082D">
      <w:pPr>
        <w:rPr>
          <w:b/>
          <w:bCs/>
          <w:sz w:val="18"/>
          <w:szCs w:val="18"/>
        </w:rPr>
      </w:pPr>
      <w:r w:rsidRPr="00A73AAA">
        <w:rPr>
          <w:b/>
          <w:bCs/>
          <w:sz w:val="18"/>
          <w:szCs w:val="18"/>
        </w:rPr>
        <w:t>Bonne réponse : B</w:t>
      </w:r>
    </w:p>
    <w:p w14:paraId="263CABA7" w14:textId="77777777" w:rsidR="00F8082D" w:rsidRDefault="00F8082D" w:rsidP="00F8082D">
      <w:pPr>
        <w:rPr>
          <w:sz w:val="18"/>
          <w:szCs w:val="18"/>
        </w:rPr>
      </w:pPr>
    </w:p>
    <w:p w14:paraId="0033FDC7" w14:textId="0EC70C08" w:rsidR="009322E4" w:rsidRPr="00AB698B" w:rsidRDefault="009322E4" w:rsidP="009322E4">
      <w:pPr>
        <w:pStyle w:val="Titre2"/>
        <w:rPr>
          <w:sz w:val="24"/>
          <w:szCs w:val="24"/>
        </w:rPr>
      </w:pPr>
      <w:r w:rsidRPr="00AB698B">
        <w:rPr>
          <w:b/>
          <w:bCs/>
          <w:sz w:val="24"/>
          <w:szCs w:val="24"/>
          <w:u w:val="single"/>
        </w:rPr>
        <w:t>Question n</w:t>
      </w:r>
      <w:r>
        <w:rPr>
          <w:b/>
          <w:bCs/>
          <w:sz w:val="24"/>
          <w:szCs w:val="24"/>
          <w:u w:val="single"/>
        </w:rPr>
        <w:t>°</w:t>
      </w:r>
      <w:r w:rsidR="002527B5">
        <w:rPr>
          <w:b/>
          <w:bCs/>
          <w:sz w:val="24"/>
          <w:szCs w:val="24"/>
          <w:u w:val="single"/>
        </w:rPr>
        <w:t>3</w:t>
      </w:r>
      <w:r w:rsidR="001268D5">
        <w:rPr>
          <w:b/>
          <w:bCs/>
          <w:sz w:val="24"/>
          <w:szCs w:val="24"/>
          <w:u w:val="single"/>
        </w:rPr>
        <w:t xml:space="preserve"> </w:t>
      </w:r>
      <w:r w:rsidR="006C1D38">
        <w:rPr>
          <w:b/>
          <w:bCs/>
          <w:sz w:val="24"/>
          <w:szCs w:val="24"/>
          <w:u w:val="single"/>
        </w:rPr>
        <w:t>–</w:t>
      </w:r>
      <w:r w:rsidR="001268D5">
        <w:rPr>
          <w:b/>
          <w:bCs/>
          <w:sz w:val="24"/>
          <w:szCs w:val="24"/>
          <w:u w:val="single"/>
        </w:rPr>
        <w:t xml:space="preserve"> </w:t>
      </w:r>
      <w:r w:rsidR="006C1D38">
        <w:rPr>
          <w:b/>
          <w:bCs/>
          <w:sz w:val="24"/>
          <w:szCs w:val="24"/>
          <w:u w:val="single"/>
        </w:rPr>
        <w:t>Expliquez les objectifs stratégiques de la gestion des données dans une organisation.</w:t>
      </w:r>
      <w:r w:rsidRPr="00AB698B">
        <w:rPr>
          <w:b/>
          <w:bCs/>
          <w:sz w:val="24"/>
          <w:szCs w:val="24"/>
          <w:u w:val="single"/>
        </w:rPr>
        <w:t> </w:t>
      </w:r>
      <w:r w:rsidRPr="00AB698B">
        <w:rPr>
          <w:sz w:val="24"/>
          <w:szCs w:val="24"/>
        </w:rPr>
        <w:t xml:space="preserve">: </w:t>
      </w:r>
      <w:r w:rsidRPr="00AB698B">
        <w:rPr>
          <w:i/>
          <w:iCs/>
          <w:sz w:val="18"/>
          <w:szCs w:val="18"/>
        </w:rPr>
        <w:t>(</w:t>
      </w:r>
      <w:r w:rsidR="00E72A57">
        <w:rPr>
          <w:i/>
          <w:iCs/>
          <w:sz w:val="18"/>
          <w:szCs w:val="18"/>
        </w:rPr>
        <w:t>4</w:t>
      </w:r>
      <w:r w:rsidRPr="00AB698B">
        <w:rPr>
          <w:i/>
          <w:iCs/>
          <w:sz w:val="18"/>
          <w:szCs w:val="18"/>
        </w:rPr>
        <w:t xml:space="preserve"> point</w:t>
      </w:r>
      <w:r w:rsidR="00CB121A">
        <w:rPr>
          <w:i/>
          <w:iCs/>
          <w:sz w:val="18"/>
          <w:szCs w:val="18"/>
        </w:rPr>
        <w:t>s</w:t>
      </w:r>
      <w:r w:rsidRPr="00AB698B">
        <w:rPr>
          <w:i/>
          <w:iCs/>
          <w:sz w:val="18"/>
          <w:szCs w:val="18"/>
        </w:rPr>
        <w:t>)</w:t>
      </w:r>
      <w:r w:rsidRPr="00AB698B">
        <w:rPr>
          <w:sz w:val="24"/>
          <w:szCs w:val="24"/>
        </w:rPr>
        <w:t xml:space="preserve"> :</w:t>
      </w:r>
    </w:p>
    <w:p w14:paraId="6C77CE0C" w14:textId="77777777" w:rsidR="009322E4" w:rsidRDefault="009322E4" w:rsidP="00F70206">
      <w:pPr>
        <w:ind w:left="708"/>
        <w:rPr>
          <w:sz w:val="18"/>
          <w:szCs w:val="18"/>
        </w:rPr>
      </w:pPr>
    </w:p>
    <w:p w14:paraId="05461BCA" w14:textId="77777777" w:rsidR="00435D09" w:rsidRPr="00435D09" w:rsidRDefault="00435D09" w:rsidP="00DE7079">
      <w:pPr>
        <w:rPr>
          <w:sz w:val="18"/>
          <w:szCs w:val="18"/>
        </w:rPr>
      </w:pPr>
      <w:r w:rsidRPr="00435D09">
        <w:rPr>
          <w:sz w:val="18"/>
          <w:szCs w:val="18"/>
        </w:rPr>
        <w:t>Vous devrez :</w:t>
      </w:r>
    </w:p>
    <w:p w14:paraId="67AABC89" w14:textId="76C26EBB" w:rsidR="00435D09" w:rsidRDefault="00435D09" w:rsidP="00DE7079">
      <w:pPr>
        <w:pStyle w:val="Paragraphedeliste"/>
        <w:numPr>
          <w:ilvl w:val="0"/>
          <w:numId w:val="11"/>
        </w:numPr>
        <w:spacing w:line="240" w:lineRule="auto"/>
        <w:ind w:left="360"/>
        <w:rPr>
          <w:sz w:val="20"/>
          <w:szCs w:val="20"/>
        </w:rPr>
      </w:pPr>
      <w:r w:rsidRPr="003726EC">
        <w:rPr>
          <w:sz w:val="20"/>
          <w:szCs w:val="20"/>
        </w:rPr>
        <w:t>Définir chacun des objectifs</w:t>
      </w:r>
      <w:r w:rsidR="003726EC" w:rsidRPr="003726EC">
        <w:rPr>
          <w:sz w:val="20"/>
          <w:szCs w:val="20"/>
        </w:rPr>
        <w:t>.</w:t>
      </w:r>
    </w:p>
    <w:p w14:paraId="10E96E6F" w14:textId="38A14350" w:rsidR="00A73AAA" w:rsidRPr="00A73AAA" w:rsidRDefault="00A73AAA" w:rsidP="00A73AAA">
      <w:pPr>
        <w:spacing w:line="240" w:lineRule="auto"/>
        <w:rPr>
          <w:sz w:val="20"/>
          <w:szCs w:val="20"/>
        </w:rPr>
      </w:pPr>
      <w:r>
        <w:rPr>
          <w:sz w:val="20"/>
          <w:szCs w:val="20"/>
        </w:rPr>
        <w:t>Correction</w:t>
      </w:r>
      <w:r w:rsidR="00B115CA">
        <w:rPr>
          <w:sz w:val="20"/>
          <w:szCs w:val="20"/>
        </w:rPr>
        <w:t xml:space="preserve"> : </w:t>
      </w:r>
    </w:p>
    <w:p w14:paraId="59BA1F28" w14:textId="0FD56123" w:rsidR="00B00B73" w:rsidRPr="00B00B73" w:rsidRDefault="00A95FBD" w:rsidP="00B00B73">
      <w:pPr>
        <w:spacing w:line="240" w:lineRule="auto"/>
        <w:rPr>
          <w:sz w:val="20"/>
          <w:szCs w:val="20"/>
        </w:rPr>
      </w:pPr>
      <w:r>
        <w:t>Comprendre</w:t>
      </w:r>
      <w:r>
        <w:rPr>
          <w:sz w:val="20"/>
          <w:szCs w:val="20"/>
        </w:rPr>
        <w:t xml:space="preserve"> : </w:t>
      </w:r>
      <w:r w:rsidR="00B00B73" w:rsidRPr="00B00B73">
        <w:rPr>
          <w:sz w:val="20"/>
          <w:szCs w:val="20"/>
        </w:rPr>
        <w:t xml:space="preserve">Ce premier objectif permet à l’organisation de connaître son patrimoine de données et d’en avoir une représentation </w:t>
      </w:r>
      <w:r w:rsidR="00B115CA" w:rsidRPr="00B00B73">
        <w:rPr>
          <w:sz w:val="20"/>
          <w:szCs w:val="20"/>
        </w:rPr>
        <w:t>intelligible :</w:t>
      </w:r>
    </w:p>
    <w:p w14:paraId="544A35BE" w14:textId="4AF6D59C" w:rsidR="00B00B73" w:rsidRPr="00B00B73" w:rsidRDefault="00B115CA" w:rsidP="00A95FBD">
      <w:pPr>
        <w:numPr>
          <w:ilvl w:val="2"/>
          <w:numId w:val="19"/>
        </w:numPr>
        <w:spacing w:after="0" w:line="240" w:lineRule="auto"/>
        <w:rPr>
          <w:sz w:val="20"/>
          <w:szCs w:val="20"/>
        </w:rPr>
      </w:pPr>
      <w:r w:rsidRPr="00B00B73">
        <w:rPr>
          <w:sz w:val="20"/>
          <w:szCs w:val="20"/>
        </w:rPr>
        <w:t>Centraliser</w:t>
      </w:r>
      <w:r w:rsidR="00B00B73" w:rsidRPr="00B00B73">
        <w:rPr>
          <w:sz w:val="20"/>
          <w:szCs w:val="20"/>
        </w:rPr>
        <w:t xml:space="preserve"> les définitions des objets métiers et leurs relations (modèle sémantique)</w:t>
      </w:r>
    </w:p>
    <w:p w14:paraId="3DFCAFA9" w14:textId="57A67CC6" w:rsidR="00B00B73" w:rsidRPr="00B00B73" w:rsidRDefault="00B115CA" w:rsidP="00A95FBD">
      <w:pPr>
        <w:numPr>
          <w:ilvl w:val="2"/>
          <w:numId w:val="19"/>
        </w:numPr>
        <w:spacing w:after="0" w:line="240" w:lineRule="auto"/>
        <w:rPr>
          <w:sz w:val="20"/>
          <w:szCs w:val="20"/>
        </w:rPr>
      </w:pPr>
      <w:r w:rsidRPr="00B00B73">
        <w:rPr>
          <w:sz w:val="20"/>
          <w:szCs w:val="20"/>
        </w:rPr>
        <w:t>Normaliser</w:t>
      </w:r>
      <w:r w:rsidR="00B00B73" w:rsidRPr="00B00B73">
        <w:rPr>
          <w:sz w:val="20"/>
          <w:szCs w:val="20"/>
        </w:rPr>
        <w:t xml:space="preserve"> les données des objets métiers, spécifier la forme et les règles de qualité des attributs des objets métiers</w:t>
      </w:r>
    </w:p>
    <w:p w14:paraId="21EBC6FB" w14:textId="08AF4377" w:rsidR="00B00B73" w:rsidRPr="00B00B73" w:rsidRDefault="00B115CA" w:rsidP="00A95FBD">
      <w:pPr>
        <w:numPr>
          <w:ilvl w:val="2"/>
          <w:numId w:val="19"/>
        </w:numPr>
        <w:spacing w:after="0" w:line="240" w:lineRule="auto"/>
        <w:rPr>
          <w:sz w:val="20"/>
          <w:szCs w:val="20"/>
        </w:rPr>
      </w:pPr>
      <w:r w:rsidRPr="00B00B73">
        <w:rPr>
          <w:sz w:val="20"/>
          <w:szCs w:val="20"/>
        </w:rPr>
        <w:t>Connaître</w:t>
      </w:r>
      <w:r w:rsidR="00B00B73" w:rsidRPr="00B00B73">
        <w:rPr>
          <w:sz w:val="20"/>
          <w:szCs w:val="20"/>
        </w:rPr>
        <w:t xml:space="preserve"> les cycles de vie des données</w:t>
      </w:r>
    </w:p>
    <w:p w14:paraId="6D3D43D4" w14:textId="327BDDAA" w:rsidR="00B00B73" w:rsidRPr="00B00B73" w:rsidRDefault="00B115CA" w:rsidP="00A95FBD">
      <w:pPr>
        <w:numPr>
          <w:ilvl w:val="2"/>
          <w:numId w:val="19"/>
        </w:numPr>
        <w:spacing w:after="0" w:line="240" w:lineRule="auto"/>
        <w:rPr>
          <w:sz w:val="20"/>
          <w:szCs w:val="20"/>
        </w:rPr>
      </w:pPr>
      <w:r w:rsidRPr="00B00B73">
        <w:rPr>
          <w:sz w:val="20"/>
          <w:szCs w:val="20"/>
        </w:rPr>
        <w:t>Identifier</w:t>
      </w:r>
      <w:r w:rsidR="00B00B73" w:rsidRPr="00B00B73">
        <w:rPr>
          <w:sz w:val="20"/>
          <w:szCs w:val="20"/>
        </w:rPr>
        <w:t xml:space="preserve"> les responsabilités associées aux données</w:t>
      </w:r>
    </w:p>
    <w:p w14:paraId="62600224" w14:textId="214425D3" w:rsidR="00B00B73" w:rsidRPr="00B00B73" w:rsidRDefault="00B115CA" w:rsidP="00A95FBD">
      <w:pPr>
        <w:numPr>
          <w:ilvl w:val="2"/>
          <w:numId w:val="19"/>
        </w:numPr>
        <w:spacing w:after="0" w:line="240" w:lineRule="auto"/>
        <w:rPr>
          <w:sz w:val="20"/>
          <w:szCs w:val="20"/>
        </w:rPr>
      </w:pPr>
      <w:r w:rsidRPr="00B00B73">
        <w:rPr>
          <w:sz w:val="20"/>
          <w:szCs w:val="20"/>
        </w:rPr>
        <w:t>Pouvoir</w:t>
      </w:r>
      <w:r w:rsidR="00B00B73" w:rsidRPr="00B00B73">
        <w:rPr>
          <w:sz w:val="20"/>
          <w:szCs w:val="20"/>
        </w:rPr>
        <w:t xml:space="preserve"> creuser, croiser et analyser les données pour valider des hypothèses.</w:t>
      </w:r>
    </w:p>
    <w:p w14:paraId="5AB14F38" w14:textId="4DF2CE54" w:rsidR="00A836D5" w:rsidRPr="00A836D5" w:rsidRDefault="00A95FBD" w:rsidP="00A836D5">
      <w:pPr>
        <w:spacing w:line="240" w:lineRule="auto"/>
        <w:rPr>
          <w:sz w:val="20"/>
          <w:szCs w:val="20"/>
        </w:rPr>
      </w:pPr>
      <w:r>
        <w:t>Mesurer</w:t>
      </w:r>
      <w:r>
        <w:rPr>
          <w:sz w:val="20"/>
          <w:szCs w:val="20"/>
        </w:rPr>
        <w:t xml:space="preserve"> : </w:t>
      </w:r>
      <w:r w:rsidR="00A836D5" w:rsidRPr="00A836D5">
        <w:rPr>
          <w:sz w:val="20"/>
          <w:szCs w:val="20"/>
        </w:rPr>
        <w:t>Ce deuxième objectif vise à assurer la qualité des données dans tous les systèmes d’information afin de mesurer (en confiance) la performance de l’entreprise :</w:t>
      </w:r>
    </w:p>
    <w:p w14:paraId="5F390723" w14:textId="77777777" w:rsidR="00A836D5" w:rsidRPr="00A836D5" w:rsidRDefault="00A836D5" w:rsidP="00A95FBD">
      <w:pPr>
        <w:numPr>
          <w:ilvl w:val="2"/>
          <w:numId w:val="20"/>
        </w:numPr>
        <w:spacing w:after="0" w:line="240" w:lineRule="auto"/>
        <w:rPr>
          <w:sz w:val="20"/>
          <w:szCs w:val="20"/>
        </w:rPr>
      </w:pPr>
      <w:proofErr w:type="gramStart"/>
      <w:r w:rsidRPr="00A836D5">
        <w:rPr>
          <w:sz w:val="20"/>
          <w:szCs w:val="20"/>
        </w:rPr>
        <w:t>assurer</w:t>
      </w:r>
      <w:proofErr w:type="gramEnd"/>
      <w:r w:rsidRPr="00A836D5">
        <w:rPr>
          <w:sz w:val="20"/>
          <w:szCs w:val="20"/>
        </w:rPr>
        <w:t xml:space="preserve"> la qualité des données</w:t>
      </w:r>
    </w:p>
    <w:p w14:paraId="29D3A3DB" w14:textId="77777777" w:rsidR="00A836D5" w:rsidRPr="00A836D5" w:rsidRDefault="00A836D5" w:rsidP="00A95FBD">
      <w:pPr>
        <w:numPr>
          <w:ilvl w:val="2"/>
          <w:numId w:val="20"/>
        </w:numPr>
        <w:spacing w:after="0" w:line="240" w:lineRule="auto"/>
        <w:rPr>
          <w:sz w:val="20"/>
          <w:szCs w:val="20"/>
        </w:rPr>
      </w:pPr>
      <w:proofErr w:type="gramStart"/>
      <w:r w:rsidRPr="00A836D5">
        <w:rPr>
          <w:sz w:val="20"/>
          <w:szCs w:val="20"/>
        </w:rPr>
        <w:t>superviser</w:t>
      </w:r>
      <w:proofErr w:type="gramEnd"/>
      <w:r w:rsidRPr="00A836D5">
        <w:rPr>
          <w:sz w:val="20"/>
          <w:szCs w:val="20"/>
        </w:rPr>
        <w:t xml:space="preserve"> la complétude des données de pilotage</w:t>
      </w:r>
    </w:p>
    <w:p w14:paraId="3741CFBE" w14:textId="77777777" w:rsidR="00A836D5" w:rsidRPr="00A836D5" w:rsidRDefault="00A836D5" w:rsidP="00A95FBD">
      <w:pPr>
        <w:numPr>
          <w:ilvl w:val="2"/>
          <w:numId w:val="20"/>
        </w:numPr>
        <w:spacing w:after="0" w:line="240" w:lineRule="auto"/>
        <w:rPr>
          <w:sz w:val="20"/>
          <w:szCs w:val="20"/>
        </w:rPr>
      </w:pPr>
      <w:proofErr w:type="gramStart"/>
      <w:r w:rsidRPr="00A836D5">
        <w:rPr>
          <w:sz w:val="20"/>
          <w:szCs w:val="20"/>
        </w:rPr>
        <w:t>connaître</w:t>
      </w:r>
      <w:proofErr w:type="gramEnd"/>
      <w:r w:rsidRPr="00A836D5">
        <w:rPr>
          <w:sz w:val="20"/>
          <w:szCs w:val="20"/>
        </w:rPr>
        <w:t xml:space="preserve"> l’état de l’atteinte des objectifs</w:t>
      </w:r>
    </w:p>
    <w:p w14:paraId="72CB74ED" w14:textId="77777777" w:rsidR="00A836D5" w:rsidRPr="00A836D5" w:rsidRDefault="00A836D5" w:rsidP="00A836D5">
      <w:pPr>
        <w:numPr>
          <w:ilvl w:val="2"/>
          <w:numId w:val="20"/>
        </w:numPr>
        <w:spacing w:line="240" w:lineRule="auto"/>
        <w:rPr>
          <w:sz w:val="20"/>
          <w:szCs w:val="20"/>
        </w:rPr>
      </w:pPr>
      <w:proofErr w:type="gramStart"/>
      <w:r w:rsidRPr="00A836D5">
        <w:rPr>
          <w:sz w:val="20"/>
          <w:szCs w:val="20"/>
        </w:rPr>
        <w:t>requêter</w:t>
      </w:r>
      <w:proofErr w:type="gramEnd"/>
      <w:r w:rsidRPr="00A836D5">
        <w:rPr>
          <w:sz w:val="20"/>
          <w:szCs w:val="20"/>
        </w:rPr>
        <w:t xml:space="preserve"> les données pour vérifier un fait ou répondre à une question..</w:t>
      </w:r>
    </w:p>
    <w:p w14:paraId="01578C26" w14:textId="131AB514" w:rsidR="00A836D5" w:rsidRPr="00A836D5" w:rsidRDefault="00A95FBD" w:rsidP="00A836D5">
      <w:pPr>
        <w:spacing w:line="240" w:lineRule="auto"/>
        <w:rPr>
          <w:sz w:val="20"/>
          <w:szCs w:val="20"/>
        </w:rPr>
      </w:pPr>
      <w:r>
        <w:lastRenderedPageBreak/>
        <w:t>Piloter</w:t>
      </w:r>
      <w:r>
        <w:rPr>
          <w:sz w:val="20"/>
          <w:szCs w:val="20"/>
        </w:rPr>
        <w:t xml:space="preserve"> : </w:t>
      </w:r>
      <w:r w:rsidR="00A836D5" w:rsidRPr="00A836D5">
        <w:rPr>
          <w:sz w:val="20"/>
          <w:szCs w:val="20"/>
        </w:rPr>
        <w:t>Ce troisième objectif est la résultante des systèmes décisionnels qui utilisent des données en</w:t>
      </w:r>
    </w:p>
    <w:p w14:paraId="16A83D50" w14:textId="77777777" w:rsidR="00A836D5" w:rsidRPr="00A836D5" w:rsidRDefault="00A836D5" w:rsidP="00A836D5">
      <w:pPr>
        <w:spacing w:line="240" w:lineRule="auto"/>
        <w:rPr>
          <w:sz w:val="20"/>
          <w:szCs w:val="20"/>
        </w:rPr>
      </w:pPr>
      <w:proofErr w:type="gramStart"/>
      <w:r w:rsidRPr="00A836D5">
        <w:rPr>
          <w:sz w:val="20"/>
          <w:szCs w:val="20"/>
        </w:rPr>
        <w:t>qualité:</w:t>
      </w:r>
      <w:proofErr w:type="gramEnd"/>
    </w:p>
    <w:p w14:paraId="4F44DFAF" w14:textId="77777777" w:rsidR="00A836D5" w:rsidRPr="00A836D5" w:rsidRDefault="00A836D5" w:rsidP="00A95FBD">
      <w:pPr>
        <w:numPr>
          <w:ilvl w:val="2"/>
          <w:numId w:val="21"/>
        </w:numPr>
        <w:spacing w:after="0" w:line="240" w:lineRule="auto"/>
        <w:rPr>
          <w:sz w:val="20"/>
          <w:szCs w:val="20"/>
        </w:rPr>
      </w:pPr>
      <w:proofErr w:type="gramStart"/>
      <w:r w:rsidRPr="00A836D5">
        <w:rPr>
          <w:sz w:val="20"/>
          <w:szCs w:val="20"/>
        </w:rPr>
        <w:t>automatiser</w:t>
      </w:r>
      <w:proofErr w:type="gramEnd"/>
      <w:r w:rsidRPr="00A836D5">
        <w:rPr>
          <w:sz w:val="20"/>
          <w:szCs w:val="20"/>
        </w:rPr>
        <w:t xml:space="preserve"> les rapports de production des indicateurs de pilotage de l’entreprise</w:t>
      </w:r>
    </w:p>
    <w:p w14:paraId="204615B4" w14:textId="77777777" w:rsidR="00A836D5" w:rsidRPr="00A836D5" w:rsidRDefault="00A836D5" w:rsidP="00A95FBD">
      <w:pPr>
        <w:numPr>
          <w:ilvl w:val="2"/>
          <w:numId w:val="21"/>
        </w:numPr>
        <w:spacing w:after="0" w:line="240" w:lineRule="auto"/>
        <w:rPr>
          <w:sz w:val="20"/>
          <w:szCs w:val="20"/>
        </w:rPr>
      </w:pPr>
      <w:proofErr w:type="gramStart"/>
      <w:r w:rsidRPr="00A836D5">
        <w:rPr>
          <w:sz w:val="20"/>
          <w:szCs w:val="20"/>
        </w:rPr>
        <w:t>superviser</w:t>
      </w:r>
      <w:proofErr w:type="gramEnd"/>
      <w:r w:rsidRPr="00A836D5">
        <w:rPr>
          <w:sz w:val="20"/>
          <w:szCs w:val="20"/>
        </w:rPr>
        <w:t xml:space="preserve"> l’activité presque temps-réel</w:t>
      </w:r>
    </w:p>
    <w:p w14:paraId="3BBB635F" w14:textId="77777777" w:rsidR="00A836D5" w:rsidRPr="00A836D5" w:rsidRDefault="00A836D5" w:rsidP="00A95FBD">
      <w:pPr>
        <w:numPr>
          <w:ilvl w:val="2"/>
          <w:numId w:val="21"/>
        </w:numPr>
        <w:spacing w:after="0" w:line="240" w:lineRule="auto"/>
        <w:rPr>
          <w:sz w:val="20"/>
          <w:szCs w:val="20"/>
        </w:rPr>
      </w:pPr>
      <w:proofErr w:type="gramStart"/>
      <w:r w:rsidRPr="00A836D5">
        <w:rPr>
          <w:sz w:val="20"/>
          <w:szCs w:val="20"/>
        </w:rPr>
        <w:t>piloter</w:t>
      </w:r>
      <w:proofErr w:type="gramEnd"/>
      <w:r w:rsidRPr="00A836D5">
        <w:rPr>
          <w:sz w:val="20"/>
          <w:szCs w:val="20"/>
        </w:rPr>
        <w:t xml:space="preserve"> son activité et améliorer sa performance</w:t>
      </w:r>
    </w:p>
    <w:p w14:paraId="1EE00A35" w14:textId="77777777" w:rsidR="00A836D5" w:rsidRPr="00A836D5" w:rsidRDefault="00A836D5" w:rsidP="00A95FBD">
      <w:pPr>
        <w:numPr>
          <w:ilvl w:val="2"/>
          <w:numId w:val="21"/>
        </w:numPr>
        <w:spacing w:after="0" w:line="240" w:lineRule="auto"/>
        <w:rPr>
          <w:sz w:val="20"/>
          <w:szCs w:val="20"/>
        </w:rPr>
      </w:pPr>
      <w:proofErr w:type="gramStart"/>
      <w:r w:rsidRPr="00A836D5">
        <w:rPr>
          <w:sz w:val="20"/>
          <w:szCs w:val="20"/>
        </w:rPr>
        <w:t>s’étalonner</w:t>
      </w:r>
      <w:proofErr w:type="gramEnd"/>
      <w:r w:rsidRPr="00A836D5">
        <w:rPr>
          <w:sz w:val="20"/>
          <w:szCs w:val="20"/>
        </w:rPr>
        <w:t xml:space="preserve"> par rapport au reste de l’entreprise.</w:t>
      </w:r>
    </w:p>
    <w:p w14:paraId="0FE1393F" w14:textId="663E4555" w:rsidR="00A836D5" w:rsidRPr="00A95FBD" w:rsidRDefault="00A95FBD" w:rsidP="00A95FBD">
      <w:pPr>
        <w:spacing w:after="0" w:line="240" w:lineRule="auto"/>
        <w:jc w:val="both"/>
        <w:rPr>
          <w:sz w:val="20"/>
          <w:szCs w:val="20"/>
        </w:rPr>
      </w:pPr>
      <w:r>
        <w:t>Prédire</w:t>
      </w:r>
      <w:r w:rsidRPr="00A95FBD">
        <w:rPr>
          <w:sz w:val="20"/>
          <w:szCs w:val="20"/>
        </w:rPr>
        <w:t xml:space="preserve"> : </w:t>
      </w:r>
      <w:r w:rsidR="00A836D5" w:rsidRPr="00A95FBD">
        <w:rPr>
          <w:sz w:val="20"/>
          <w:szCs w:val="20"/>
        </w:rPr>
        <w:t>Ce quatrième objectif, rendu possible par la Data science, vise à identifier des cas d’usage à forte valeur ajoutée fonctionnelle : concevoir des prototypes basés sur des méthodologies innovantes</w:t>
      </w:r>
    </w:p>
    <w:p w14:paraId="4E5DE4C0" w14:textId="77777777" w:rsidR="00A836D5" w:rsidRPr="00A95FBD" w:rsidRDefault="00A836D5" w:rsidP="00A95FBD">
      <w:pPr>
        <w:spacing w:after="0" w:line="240" w:lineRule="auto"/>
        <w:jc w:val="both"/>
        <w:rPr>
          <w:sz w:val="20"/>
          <w:szCs w:val="20"/>
        </w:rPr>
      </w:pPr>
      <w:r w:rsidRPr="00A95FBD">
        <w:rPr>
          <w:sz w:val="20"/>
          <w:szCs w:val="20"/>
        </w:rPr>
        <w:t>(</w:t>
      </w:r>
      <w:proofErr w:type="gramStart"/>
      <w:r w:rsidRPr="00A95FBD">
        <w:rPr>
          <w:sz w:val="20"/>
          <w:szCs w:val="20"/>
        </w:rPr>
        <w:t>modèle</w:t>
      </w:r>
      <w:proofErr w:type="gramEnd"/>
      <w:r w:rsidRPr="00A95FBD">
        <w:rPr>
          <w:sz w:val="20"/>
          <w:szCs w:val="20"/>
        </w:rPr>
        <w:t xml:space="preserve"> de prévision, de classification).</w:t>
      </w:r>
    </w:p>
    <w:p w14:paraId="575FEB4A" w14:textId="599098E8" w:rsidR="00ED4272" w:rsidRPr="00ED4272" w:rsidRDefault="00A95FBD" w:rsidP="00A95FBD">
      <w:pPr>
        <w:spacing w:after="0" w:line="240" w:lineRule="auto"/>
        <w:rPr>
          <w:sz w:val="20"/>
          <w:szCs w:val="20"/>
        </w:rPr>
      </w:pPr>
      <w:r>
        <w:t>Prescrire</w:t>
      </w:r>
      <w:r>
        <w:t> </w:t>
      </w:r>
      <w:r>
        <w:rPr>
          <w:sz w:val="20"/>
          <w:szCs w:val="20"/>
        </w:rPr>
        <w:t xml:space="preserve">: </w:t>
      </w:r>
      <w:r w:rsidR="00ED4272" w:rsidRPr="00ED4272">
        <w:rPr>
          <w:sz w:val="20"/>
          <w:szCs w:val="20"/>
        </w:rPr>
        <w:t>Ce cinquième objectif, qui fait également entrer les organisations dans l’ère de l’intelligence artificielle (IA), vise à industrialiser des méthodes dans les processus métiers pour automatiser</w:t>
      </w:r>
      <w:r>
        <w:rPr>
          <w:sz w:val="20"/>
          <w:szCs w:val="20"/>
        </w:rPr>
        <w:t xml:space="preserve"> </w:t>
      </w:r>
      <w:r w:rsidR="00ED4272" w:rsidRPr="00ED4272">
        <w:rPr>
          <w:sz w:val="20"/>
          <w:szCs w:val="20"/>
        </w:rPr>
        <w:t>la prise de décision</w:t>
      </w:r>
    </w:p>
    <w:p w14:paraId="37403B2D" w14:textId="77777777" w:rsidR="00B00B73" w:rsidRPr="00B00B73" w:rsidRDefault="00B00B73" w:rsidP="00B00B73">
      <w:pPr>
        <w:spacing w:line="240" w:lineRule="auto"/>
        <w:rPr>
          <w:sz w:val="20"/>
          <w:szCs w:val="20"/>
        </w:rPr>
      </w:pPr>
    </w:p>
    <w:p w14:paraId="2F832847" w14:textId="51A7D555" w:rsidR="00435D09" w:rsidRDefault="00435D09" w:rsidP="00DE7079">
      <w:pPr>
        <w:pStyle w:val="Paragraphedeliste"/>
        <w:numPr>
          <w:ilvl w:val="0"/>
          <w:numId w:val="11"/>
        </w:numPr>
        <w:spacing w:line="240" w:lineRule="auto"/>
        <w:ind w:left="360"/>
        <w:rPr>
          <w:sz w:val="20"/>
          <w:szCs w:val="20"/>
        </w:rPr>
      </w:pPr>
      <w:r w:rsidRPr="003726EC">
        <w:rPr>
          <w:sz w:val="20"/>
          <w:szCs w:val="20"/>
        </w:rPr>
        <w:t>Illustrer par au moins un exemple issu du cours</w:t>
      </w:r>
      <w:r w:rsidR="008754B4" w:rsidRPr="003726EC">
        <w:rPr>
          <w:sz w:val="20"/>
          <w:szCs w:val="20"/>
        </w:rPr>
        <w:t>.</w:t>
      </w:r>
    </w:p>
    <w:p w14:paraId="792A0A3D" w14:textId="2AA6E689" w:rsidR="00ED4272" w:rsidRPr="00ED4272" w:rsidRDefault="00ED4272" w:rsidP="00ED4272">
      <w:pPr>
        <w:spacing w:line="240" w:lineRule="auto"/>
        <w:rPr>
          <w:sz w:val="20"/>
          <w:szCs w:val="20"/>
        </w:rPr>
      </w:pPr>
      <w:r>
        <w:rPr>
          <w:sz w:val="20"/>
          <w:szCs w:val="20"/>
        </w:rPr>
        <w:t xml:space="preserve">Exemples </w:t>
      </w:r>
    </w:p>
    <w:p w14:paraId="4C545B48" w14:textId="65851A26" w:rsidR="00CB7C01" w:rsidRDefault="00435D09" w:rsidP="00DE7079">
      <w:pPr>
        <w:pStyle w:val="Paragraphedeliste"/>
        <w:numPr>
          <w:ilvl w:val="0"/>
          <w:numId w:val="11"/>
        </w:numPr>
        <w:spacing w:line="240" w:lineRule="auto"/>
        <w:ind w:left="360"/>
        <w:rPr>
          <w:sz w:val="20"/>
          <w:szCs w:val="20"/>
        </w:rPr>
      </w:pPr>
      <w:r w:rsidRPr="003726EC">
        <w:rPr>
          <w:sz w:val="20"/>
          <w:szCs w:val="20"/>
        </w:rPr>
        <w:t>Expliquer comment ces objectifs forment une progression de maturité data.</w:t>
      </w:r>
    </w:p>
    <w:p w14:paraId="4BDCE59C" w14:textId="77777777" w:rsidR="00347D3E" w:rsidRDefault="00347D3E" w:rsidP="00347D3E">
      <w:pPr>
        <w:pStyle w:val="Titre2"/>
        <w:rPr>
          <w:rStyle w:val="lev"/>
          <w:b w:val="0"/>
          <w:bCs w:val="0"/>
        </w:rPr>
      </w:pPr>
      <w:r>
        <w:rPr>
          <w:rStyle w:val="lev"/>
          <w:b w:val="0"/>
          <w:bCs w:val="0"/>
        </w:rPr>
        <w:t>Synthèse de la progression de maturité</w:t>
      </w:r>
    </w:p>
    <w:p w14:paraId="3D3C2526" w14:textId="77777777" w:rsidR="00347D3E" w:rsidRPr="00347D3E" w:rsidRDefault="00347D3E" w:rsidP="00347D3E"/>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
        <w:gridCol w:w="1899"/>
        <w:gridCol w:w="2528"/>
        <w:gridCol w:w="2424"/>
      </w:tblGrid>
      <w:tr w:rsidR="00347D3E" w14:paraId="3231F1FD" w14:textId="77777777" w:rsidTr="005C7C0B">
        <w:trPr>
          <w:tblHeader/>
          <w:tblCellSpacing w:w="15" w:type="dxa"/>
        </w:trPr>
        <w:tc>
          <w:tcPr>
            <w:tcW w:w="0" w:type="auto"/>
            <w:vAlign w:val="center"/>
            <w:hideMark/>
          </w:tcPr>
          <w:p w14:paraId="7461613E" w14:textId="77777777" w:rsidR="00347D3E" w:rsidRDefault="00347D3E">
            <w:pPr>
              <w:jc w:val="center"/>
              <w:rPr>
                <w:b/>
                <w:bCs/>
              </w:rPr>
            </w:pPr>
            <w:r>
              <w:rPr>
                <w:b/>
                <w:bCs/>
              </w:rPr>
              <w:t>Niveau</w:t>
            </w:r>
          </w:p>
        </w:tc>
        <w:tc>
          <w:tcPr>
            <w:tcW w:w="0" w:type="auto"/>
            <w:vAlign w:val="center"/>
            <w:hideMark/>
          </w:tcPr>
          <w:p w14:paraId="56DC83FA" w14:textId="77777777" w:rsidR="00347D3E" w:rsidRDefault="00347D3E">
            <w:pPr>
              <w:jc w:val="center"/>
              <w:rPr>
                <w:b/>
                <w:bCs/>
              </w:rPr>
            </w:pPr>
            <w:r>
              <w:rPr>
                <w:b/>
                <w:bCs/>
              </w:rPr>
              <w:t>Objectif stratégique</w:t>
            </w:r>
          </w:p>
        </w:tc>
        <w:tc>
          <w:tcPr>
            <w:tcW w:w="0" w:type="auto"/>
            <w:vAlign w:val="center"/>
            <w:hideMark/>
          </w:tcPr>
          <w:p w14:paraId="64C002C8" w14:textId="77777777" w:rsidR="00347D3E" w:rsidRDefault="00347D3E">
            <w:pPr>
              <w:jc w:val="center"/>
              <w:rPr>
                <w:b/>
                <w:bCs/>
              </w:rPr>
            </w:pPr>
            <w:r>
              <w:rPr>
                <w:b/>
                <w:bCs/>
              </w:rPr>
              <w:t>Nature de la maturité</w:t>
            </w:r>
          </w:p>
        </w:tc>
        <w:tc>
          <w:tcPr>
            <w:tcW w:w="0" w:type="auto"/>
            <w:shd w:val="clear" w:color="auto" w:fill="FFFF00"/>
            <w:vAlign w:val="center"/>
            <w:hideMark/>
          </w:tcPr>
          <w:p w14:paraId="3537A140" w14:textId="77777777" w:rsidR="00347D3E" w:rsidRDefault="00347D3E">
            <w:pPr>
              <w:jc w:val="center"/>
              <w:rPr>
                <w:b/>
                <w:bCs/>
              </w:rPr>
            </w:pPr>
            <w:r>
              <w:rPr>
                <w:b/>
                <w:bCs/>
              </w:rPr>
              <w:t>Valeur créée</w:t>
            </w:r>
          </w:p>
        </w:tc>
      </w:tr>
      <w:tr w:rsidR="00347D3E" w14:paraId="5FD5DB6E" w14:textId="77777777" w:rsidTr="005C7C0B">
        <w:trPr>
          <w:tblCellSpacing w:w="15" w:type="dxa"/>
        </w:trPr>
        <w:tc>
          <w:tcPr>
            <w:tcW w:w="0" w:type="auto"/>
            <w:vAlign w:val="center"/>
            <w:hideMark/>
          </w:tcPr>
          <w:p w14:paraId="411D334D" w14:textId="77777777" w:rsidR="00347D3E" w:rsidRDefault="00347D3E">
            <w:r>
              <w:t>1</w:t>
            </w:r>
          </w:p>
        </w:tc>
        <w:tc>
          <w:tcPr>
            <w:tcW w:w="0" w:type="auto"/>
            <w:vAlign w:val="center"/>
            <w:hideMark/>
          </w:tcPr>
          <w:p w14:paraId="1845FA40" w14:textId="77777777" w:rsidR="00347D3E" w:rsidRDefault="00347D3E">
            <w:r>
              <w:t>Comprendre</w:t>
            </w:r>
          </w:p>
        </w:tc>
        <w:tc>
          <w:tcPr>
            <w:tcW w:w="0" w:type="auto"/>
            <w:vAlign w:val="center"/>
            <w:hideMark/>
          </w:tcPr>
          <w:p w14:paraId="4F9E2498" w14:textId="77777777" w:rsidR="00347D3E" w:rsidRDefault="00347D3E">
            <w:r>
              <w:t>Structuration</w:t>
            </w:r>
          </w:p>
        </w:tc>
        <w:tc>
          <w:tcPr>
            <w:tcW w:w="0" w:type="auto"/>
            <w:shd w:val="clear" w:color="auto" w:fill="FFFF00"/>
            <w:vAlign w:val="center"/>
            <w:hideMark/>
          </w:tcPr>
          <w:p w14:paraId="00EEAFAB" w14:textId="77777777" w:rsidR="00347D3E" w:rsidRDefault="00347D3E">
            <w:r>
              <w:t>Connaissance commune</w:t>
            </w:r>
          </w:p>
        </w:tc>
      </w:tr>
      <w:tr w:rsidR="00347D3E" w14:paraId="15CFCA9E" w14:textId="77777777" w:rsidTr="005C7C0B">
        <w:trPr>
          <w:tblCellSpacing w:w="15" w:type="dxa"/>
        </w:trPr>
        <w:tc>
          <w:tcPr>
            <w:tcW w:w="0" w:type="auto"/>
            <w:vAlign w:val="center"/>
            <w:hideMark/>
          </w:tcPr>
          <w:p w14:paraId="2A500087" w14:textId="77777777" w:rsidR="00347D3E" w:rsidRDefault="00347D3E">
            <w:r>
              <w:t>2</w:t>
            </w:r>
          </w:p>
        </w:tc>
        <w:tc>
          <w:tcPr>
            <w:tcW w:w="0" w:type="auto"/>
            <w:vAlign w:val="center"/>
            <w:hideMark/>
          </w:tcPr>
          <w:p w14:paraId="5A30F9C2" w14:textId="77777777" w:rsidR="00347D3E" w:rsidRDefault="00347D3E">
            <w:r>
              <w:t>Mesurer</w:t>
            </w:r>
          </w:p>
        </w:tc>
        <w:tc>
          <w:tcPr>
            <w:tcW w:w="0" w:type="auto"/>
            <w:vAlign w:val="center"/>
            <w:hideMark/>
          </w:tcPr>
          <w:p w14:paraId="23EA6297" w14:textId="77777777" w:rsidR="00347D3E" w:rsidRDefault="00347D3E">
            <w:r>
              <w:t>Qualité et fiabilité</w:t>
            </w:r>
          </w:p>
        </w:tc>
        <w:tc>
          <w:tcPr>
            <w:tcW w:w="0" w:type="auto"/>
            <w:shd w:val="clear" w:color="auto" w:fill="FFFF00"/>
            <w:vAlign w:val="center"/>
            <w:hideMark/>
          </w:tcPr>
          <w:p w14:paraId="71D50FE5" w14:textId="77777777" w:rsidR="00347D3E" w:rsidRDefault="00347D3E">
            <w:r>
              <w:t>Confiance dans la donnée</w:t>
            </w:r>
          </w:p>
        </w:tc>
      </w:tr>
      <w:tr w:rsidR="00347D3E" w14:paraId="4AFE527B" w14:textId="77777777" w:rsidTr="005C7C0B">
        <w:trPr>
          <w:tblCellSpacing w:w="15" w:type="dxa"/>
        </w:trPr>
        <w:tc>
          <w:tcPr>
            <w:tcW w:w="0" w:type="auto"/>
            <w:vAlign w:val="center"/>
            <w:hideMark/>
          </w:tcPr>
          <w:p w14:paraId="5F9CBDC7" w14:textId="77777777" w:rsidR="00347D3E" w:rsidRDefault="00347D3E">
            <w:r>
              <w:t>3</w:t>
            </w:r>
          </w:p>
        </w:tc>
        <w:tc>
          <w:tcPr>
            <w:tcW w:w="0" w:type="auto"/>
            <w:vAlign w:val="center"/>
            <w:hideMark/>
          </w:tcPr>
          <w:p w14:paraId="1B2965D8" w14:textId="77777777" w:rsidR="00347D3E" w:rsidRDefault="00347D3E">
            <w:r>
              <w:t>Piloter</w:t>
            </w:r>
          </w:p>
        </w:tc>
        <w:tc>
          <w:tcPr>
            <w:tcW w:w="0" w:type="auto"/>
            <w:vAlign w:val="center"/>
            <w:hideMark/>
          </w:tcPr>
          <w:p w14:paraId="1E34CE30" w14:textId="77777777" w:rsidR="00347D3E" w:rsidRDefault="00347D3E">
            <w:r>
              <w:t>Exploitation opérationnelle</w:t>
            </w:r>
          </w:p>
        </w:tc>
        <w:tc>
          <w:tcPr>
            <w:tcW w:w="0" w:type="auto"/>
            <w:shd w:val="clear" w:color="auto" w:fill="FFFF00"/>
            <w:vAlign w:val="center"/>
            <w:hideMark/>
          </w:tcPr>
          <w:p w14:paraId="6AD6BC2F" w14:textId="77777777" w:rsidR="00347D3E" w:rsidRDefault="00347D3E">
            <w:r>
              <w:t>Optimisation du business</w:t>
            </w:r>
          </w:p>
        </w:tc>
      </w:tr>
      <w:tr w:rsidR="00347D3E" w14:paraId="593FE2F6" w14:textId="77777777" w:rsidTr="005C7C0B">
        <w:trPr>
          <w:tblCellSpacing w:w="15" w:type="dxa"/>
        </w:trPr>
        <w:tc>
          <w:tcPr>
            <w:tcW w:w="0" w:type="auto"/>
            <w:vAlign w:val="center"/>
            <w:hideMark/>
          </w:tcPr>
          <w:p w14:paraId="19AF18D2" w14:textId="77777777" w:rsidR="00347D3E" w:rsidRDefault="00347D3E">
            <w:r>
              <w:t>4</w:t>
            </w:r>
          </w:p>
        </w:tc>
        <w:tc>
          <w:tcPr>
            <w:tcW w:w="0" w:type="auto"/>
            <w:vAlign w:val="center"/>
            <w:hideMark/>
          </w:tcPr>
          <w:p w14:paraId="6D57E57C" w14:textId="77777777" w:rsidR="00347D3E" w:rsidRDefault="00347D3E">
            <w:r>
              <w:t>Prédire</w:t>
            </w:r>
          </w:p>
        </w:tc>
        <w:tc>
          <w:tcPr>
            <w:tcW w:w="0" w:type="auto"/>
            <w:vAlign w:val="center"/>
            <w:hideMark/>
          </w:tcPr>
          <w:p w14:paraId="600BC4E6" w14:textId="77777777" w:rsidR="00347D3E" w:rsidRDefault="00347D3E">
            <w:r>
              <w:t>Analyse avancée</w:t>
            </w:r>
          </w:p>
        </w:tc>
        <w:tc>
          <w:tcPr>
            <w:tcW w:w="0" w:type="auto"/>
            <w:shd w:val="clear" w:color="auto" w:fill="FFFF00"/>
            <w:vAlign w:val="center"/>
            <w:hideMark/>
          </w:tcPr>
          <w:p w14:paraId="3E8D9953" w14:textId="77777777" w:rsidR="00347D3E" w:rsidRDefault="00347D3E">
            <w:r>
              <w:t>Anticipation et innovation</w:t>
            </w:r>
          </w:p>
        </w:tc>
      </w:tr>
      <w:tr w:rsidR="00347D3E" w14:paraId="7482407D" w14:textId="77777777" w:rsidTr="005C7C0B">
        <w:trPr>
          <w:tblCellSpacing w:w="15" w:type="dxa"/>
        </w:trPr>
        <w:tc>
          <w:tcPr>
            <w:tcW w:w="0" w:type="auto"/>
            <w:vAlign w:val="center"/>
            <w:hideMark/>
          </w:tcPr>
          <w:p w14:paraId="02F2E118" w14:textId="77777777" w:rsidR="00347D3E" w:rsidRDefault="00347D3E">
            <w:r>
              <w:t>5</w:t>
            </w:r>
          </w:p>
        </w:tc>
        <w:tc>
          <w:tcPr>
            <w:tcW w:w="0" w:type="auto"/>
            <w:vAlign w:val="center"/>
            <w:hideMark/>
          </w:tcPr>
          <w:p w14:paraId="3AB21482" w14:textId="77777777" w:rsidR="00347D3E" w:rsidRDefault="00347D3E">
            <w:r>
              <w:t>Prescrire</w:t>
            </w:r>
          </w:p>
        </w:tc>
        <w:tc>
          <w:tcPr>
            <w:tcW w:w="0" w:type="auto"/>
            <w:vAlign w:val="center"/>
            <w:hideMark/>
          </w:tcPr>
          <w:p w14:paraId="5CC9A14F" w14:textId="77777777" w:rsidR="00347D3E" w:rsidRDefault="00347D3E">
            <w:r>
              <w:t>Automatisation intelligente</w:t>
            </w:r>
          </w:p>
        </w:tc>
        <w:tc>
          <w:tcPr>
            <w:tcW w:w="0" w:type="auto"/>
            <w:shd w:val="clear" w:color="auto" w:fill="FFFF00"/>
            <w:vAlign w:val="center"/>
            <w:hideMark/>
          </w:tcPr>
          <w:p w14:paraId="3E3E3BA0" w14:textId="77777777" w:rsidR="00347D3E" w:rsidRDefault="00347D3E">
            <w:r>
              <w:t>Décision autonome</w:t>
            </w:r>
          </w:p>
        </w:tc>
      </w:tr>
    </w:tbl>
    <w:p w14:paraId="54FE8A31" w14:textId="77777777" w:rsidR="00B61AA7" w:rsidRPr="00B61AA7" w:rsidRDefault="00B61AA7" w:rsidP="00B61AA7">
      <w:pPr>
        <w:spacing w:line="240" w:lineRule="auto"/>
        <w:ind w:firstLine="360"/>
        <w:rPr>
          <w:sz w:val="20"/>
          <w:szCs w:val="20"/>
        </w:rPr>
      </w:pPr>
    </w:p>
    <w:p w14:paraId="2FDBDE39" w14:textId="524ED04C" w:rsidR="008754B4" w:rsidRPr="003726EC" w:rsidRDefault="00D46FC9" w:rsidP="00DE7079">
      <w:pPr>
        <w:pStyle w:val="Paragraphedeliste"/>
        <w:numPr>
          <w:ilvl w:val="0"/>
          <w:numId w:val="11"/>
        </w:numPr>
        <w:spacing w:line="240" w:lineRule="auto"/>
        <w:ind w:left="360"/>
        <w:rPr>
          <w:sz w:val="20"/>
          <w:szCs w:val="20"/>
        </w:rPr>
      </w:pPr>
      <w:r w:rsidRPr="003726EC">
        <w:rPr>
          <w:sz w:val="20"/>
          <w:szCs w:val="20"/>
        </w:rPr>
        <w:t>Expliquer le</w:t>
      </w:r>
      <w:r w:rsidR="00FE4D21" w:rsidRPr="003726EC">
        <w:rPr>
          <w:sz w:val="20"/>
          <w:szCs w:val="20"/>
        </w:rPr>
        <w:t>s</w:t>
      </w:r>
      <w:r w:rsidRPr="003726EC">
        <w:rPr>
          <w:sz w:val="20"/>
          <w:szCs w:val="20"/>
        </w:rPr>
        <w:t xml:space="preserve"> lien</w:t>
      </w:r>
      <w:r w:rsidR="00FE4D21" w:rsidRPr="003726EC">
        <w:rPr>
          <w:sz w:val="20"/>
          <w:szCs w:val="20"/>
        </w:rPr>
        <w:t>s</w:t>
      </w:r>
      <w:r w:rsidRPr="003726EC">
        <w:rPr>
          <w:sz w:val="20"/>
          <w:szCs w:val="20"/>
        </w:rPr>
        <w:t xml:space="preserve"> entre ces objectifs et </w:t>
      </w:r>
      <w:r w:rsidR="00857F74" w:rsidRPr="003726EC">
        <w:rPr>
          <w:sz w:val="20"/>
          <w:szCs w:val="20"/>
        </w:rPr>
        <w:t xml:space="preserve">le métier de la comptabilité dans une organisation ? </w:t>
      </w:r>
    </w:p>
    <w:p w14:paraId="08185EAB" w14:textId="77777777" w:rsidR="001E2226" w:rsidRDefault="001E2226" w:rsidP="001E2226">
      <w:pPr>
        <w:pStyle w:val="Titre2"/>
        <w:rPr>
          <w:rStyle w:val="lev"/>
          <w:b w:val="0"/>
          <w:bCs w:val="0"/>
        </w:rPr>
      </w:pPr>
      <w:r>
        <w:rPr>
          <w:rStyle w:val="lev"/>
          <w:b w:val="0"/>
          <w:bCs w:val="0"/>
        </w:rPr>
        <w:t>Synthèse : Comment ces objectifs transforment la comptabilité</w:t>
      </w:r>
    </w:p>
    <w:p w14:paraId="1A850692" w14:textId="77777777" w:rsidR="001E2226" w:rsidRPr="001E2226" w:rsidRDefault="001E2226" w:rsidP="001E2226"/>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4"/>
        <w:gridCol w:w="4793"/>
        <w:gridCol w:w="3045"/>
      </w:tblGrid>
      <w:tr w:rsidR="001E2226" w14:paraId="16934C1C" w14:textId="77777777" w:rsidTr="005C7C0B">
        <w:trPr>
          <w:tblHeader/>
          <w:tblCellSpacing w:w="15" w:type="dxa"/>
        </w:trPr>
        <w:tc>
          <w:tcPr>
            <w:tcW w:w="0" w:type="auto"/>
            <w:vAlign w:val="center"/>
            <w:hideMark/>
          </w:tcPr>
          <w:p w14:paraId="29F47CBF" w14:textId="77777777" w:rsidR="001E2226" w:rsidRDefault="001E2226">
            <w:pPr>
              <w:jc w:val="center"/>
              <w:rPr>
                <w:b/>
                <w:bCs/>
              </w:rPr>
            </w:pPr>
            <w:r>
              <w:rPr>
                <w:b/>
                <w:bCs/>
              </w:rPr>
              <w:t>Niveau</w:t>
            </w:r>
          </w:p>
        </w:tc>
        <w:tc>
          <w:tcPr>
            <w:tcW w:w="0" w:type="auto"/>
            <w:vAlign w:val="center"/>
            <w:hideMark/>
          </w:tcPr>
          <w:p w14:paraId="23626ED3" w14:textId="77777777" w:rsidR="001E2226" w:rsidRDefault="001E2226">
            <w:pPr>
              <w:jc w:val="center"/>
              <w:rPr>
                <w:b/>
                <w:bCs/>
              </w:rPr>
            </w:pPr>
            <w:r>
              <w:rPr>
                <w:b/>
                <w:bCs/>
              </w:rPr>
              <w:t>Contribution au métier de la comptabilité</w:t>
            </w:r>
          </w:p>
        </w:tc>
        <w:tc>
          <w:tcPr>
            <w:tcW w:w="0" w:type="auto"/>
            <w:shd w:val="clear" w:color="auto" w:fill="FFFF00"/>
            <w:vAlign w:val="center"/>
            <w:hideMark/>
          </w:tcPr>
          <w:p w14:paraId="12425A6A" w14:textId="77777777" w:rsidR="001E2226" w:rsidRDefault="001E2226">
            <w:pPr>
              <w:jc w:val="center"/>
              <w:rPr>
                <w:b/>
                <w:bCs/>
              </w:rPr>
            </w:pPr>
            <w:r>
              <w:rPr>
                <w:b/>
                <w:bCs/>
              </w:rPr>
              <w:t>Valeur ajoutée</w:t>
            </w:r>
          </w:p>
        </w:tc>
      </w:tr>
      <w:tr w:rsidR="001E2226" w14:paraId="5A96BCBA" w14:textId="77777777" w:rsidTr="005C7C0B">
        <w:trPr>
          <w:tblCellSpacing w:w="15" w:type="dxa"/>
        </w:trPr>
        <w:tc>
          <w:tcPr>
            <w:tcW w:w="0" w:type="auto"/>
            <w:vAlign w:val="center"/>
            <w:hideMark/>
          </w:tcPr>
          <w:p w14:paraId="2BDB791B" w14:textId="77777777" w:rsidR="001E2226" w:rsidRDefault="001E2226">
            <w:r>
              <w:t>Comprendre</w:t>
            </w:r>
          </w:p>
        </w:tc>
        <w:tc>
          <w:tcPr>
            <w:tcW w:w="0" w:type="auto"/>
            <w:vAlign w:val="center"/>
            <w:hideMark/>
          </w:tcPr>
          <w:p w14:paraId="1DC1DDB9" w14:textId="77777777" w:rsidR="001E2226" w:rsidRDefault="001E2226">
            <w:r>
              <w:t>Normalisation &amp; gouvernance des objets comptables</w:t>
            </w:r>
          </w:p>
        </w:tc>
        <w:tc>
          <w:tcPr>
            <w:tcW w:w="0" w:type="auto"/>
            <w:shd w:val="clear" w:color="auto" w:fill="FFFF00"/>
            <w:vAlign w:val="center"/>
            <w:hideMark/>
          </w:tcPr>
          <w:p w14:paraId="3163BEAD" w14:textId="77777777" w:rsidR="001E2226" w:rsidRDefault="001E2226">
            <w:r>
              <w:t>Fiabilité structurelle</w:t>
            </w:r>
          </w:p>
        </w:tc>
      </w:tr>
      <w:tr w:rsidR="001E2226" w14:paraId="2BF908CA" w14:textId="77777777" w:rsidTr="005C7C0B">
        <w:trPr>
          <w:tblCellSpacing w:w="15" w:type="dxa"/>
        </w:trPr>
        <w:tc>
          <w:tcPr>
            <w:tcW w:w="0" w:type="auto"/>
            <w:vAlign w:val="center"/>
            <w:hideMark/>
          </w:tcPr>
          <w:p w14:paraId="63D30927" w14:textId="77777777" w:rsidR="001E2226" w:rsidRDefault="001E2226">
            <w:r>
              <w:t>Mesurer</w:t>
            </w:r>
          </w:p>
        </w:tc>
        <w:tc>
          <w:tcPr>
            <w:tcW w:w="0" w:type="auto"/>
            <w:vAlign w:val="center"/>
            <w:hideMark/>
          </w:tcPr>
          <w:p w14:paraId="3213185A" w14:textId="77777777" w:rsidR="001E2226" w:rsidRDefault="001E2226">
            <w:r>
              <w:t xml:space="preserve">Contrôles internes, </w:t>
            </w:r>
            <w:proofErr w:type="spellStart"/>
            <w:r>
              <w:t>auditabilité</w:t>
            </w:r>
            <w:proofErr w:type="spellEnd"/>
          </w:p>
        </w:tc>
        <w:tc>
          <w:tcPr>
            <w:tcW w:w="0" w:type="auto"/>
            <w:shd w:val="clear" w:color="auto" w:fill="FFFF00"/>
            <w:vAlign w:val="center"/>
            <w:hideMark/>
          </w:tcPr>
          <w:p w14:paraId="2199FFDA" w14:textId="77777777" w:rsidR="001E2226" w:rsidRDefault="001E2226">
            <w:r>
              <w:t>Conformité &amp; confiance</w:t>
            </w:r>
          </w:p>
        </w:tc>
      </w:tr>
      <w:tr w:rsidR="001E2226" w14:paraId="577ACC2C" w14:textId="77777777" w:rsidTr="005C7C0B">
        <w:trPr>
          <w:tblCellSpacing w:w="15" w:type="dxa"/>
        </w:trPr>
        <w:tc>
          <w:tcPr>
            <w:tcW w:w="0" w:type="auto"/>
            <w:vAlign w:val="center"/>
            <w:hideMark/>
          </w:tcPr>
          <w:p w14:paraId="0BD308E0" w14:textId="77777777" w:rsidR="001E2226" w:rsidRDefault="001E2226">
            <w:r>
              <w:t>Piloter</w:t>
            </w:r>
          </w:p>
        </w:tc>
        <w:tc>
          <w:tcPr>
            <w:tcW w:w="0" w:type="auto"/>
            <w:vAlign w:val="center"/>
            <w:hideMark/>
          </w:tcPr>
          <w:p w14:paraId="3A082489" w14:textId="77777777" w:rsidR="001E2226" w:rsidRDefault="001E2226">
            <w:proofErr w:type="spellStart"/>
            <w:r>
              <w:t>Reporting</w:t>
            </w:r>
            <w:proofErr w:type="spellEnd"/>
            <w:r>
              <w:t xml:space="preserve"> &amp; tableaux de bord financiers</w:t>
            </w:r>
          </w:p>
        </w:tc>
        <w:tc>
          <w:tcPr>
            <w:tcW w:w="0" w:type="auto"/>
            <w:shd w:val="clear" w:color="auto" w:fill="FFFF00"/>
            <w:vAlign w:val="center"/>
            <w:hideMark/>
          </w:tcPr>
          <w:p w14:paraId="656E6738" w14:textId="77777777" w:rsidR="001E2226" w:rsidRDefault="001E2226">
            <w:r>
              <w:t>Pilotage de la performance</w:t>
            </w:r>
          </w:p>
        </w:tc>
      </w:tr>
      <w:tr w:rsidR="001E2226" w14:paraId="22533864" w14:textId="77777777" w:rsidTr="005C7C0B">
        <w:trPr>
          <w:tblCellSpacing w:w="15" w:type="dxa"/>
        </w:trPr>
        <w:tc>
          <w:tcPr>
            <w:tcW w:w="0" w:type="auto"/>
            <w:vAlign w:val="center"/>
            <w:hideMark/>
          </w:tcPr>
          <w:p w14:paraId="1CF7A55A" w14:textId="77777777" w:rsidR="001E2226" w:rsidRDefault="001E2226">
            <w:r>
              <w:t>Prédire</w:t>
            </w:r>
          </w:p>
        </w:tc>
        <w:tc>
          <w:tcPr>
            <w:tcW w:w="0" w:type="auto"/>
            <w:vAlign w:val="center"/>
            <w:hideMark/>
          </w:tcPr>
          <w:p w14:paraId="638F40B7" w14:textId="77777777" w:rsidR="001E2226" w:rsidRDefault="001E2226">
            <w:r>
              <w:t>Prévisions, risques, simulations</w:t>
            </w:r>
          </w:p>
        </w:tc>
        <w:tc>
          <w:tcPr>
            <w:tcW w:w="0" w:type="auto"/>
            <w:shd w:val="clear" w:color="auto" w:fill="FFFF00"/>
            <w:vAlign w:val="center"/>
            <w:hideMark/>
          </w:tcPr>
          <w:p w14:paraId="09B29037" w14:textId="77777777" w:rsidR="001E2226" w:rsidRDefault="001E2226">
            <w:r>
              <w:t>Vision anticipative</w:t>
            </w:r>
          </w:p>
        </w:tc>
      </w:tr>
      <w:tr w:rsidR="001E2226" w14:paraId="64BD0691" w14:textId="77777777" w:rsidTr="005C7C0B">
        <w:trPr>
          <w:tblCellSpacing w:w="15" w:type="dxa"/>
        </w:trPr>
        <w:tc>
          <w:tcPr>
            <w:tcW w:w="0" w:type="auto"/>
            <w:vAlign w:val="center"/>
            <w:hideMark/>
          </w:tcPr>
          <w:p w14:paraId="6DA726D2" w14:textId="77777777" w:rsidR="001E2226" w:rsidRDefault="001E2226">
            <w:r>
              <w:lastRenderedPageBreak/>
              <w:t>Prescrire</w:t>
            </w:r>
          </w:p>
        </w:tc>
        <w:tc>
          <w:tcPr>
            <w:tcW w:w="0" w:type="auto"/>
            <w:vAlign w:val="center"/>
            <w:hideMark/>
          </w:tcPr>
          <w:p w14:paraId="408945F8" w14:textId="77777777" w:rsidR="001E2226" w:rsidRDefault="001E2226">
            <w:r>
              <w:t>Automatisations, IA, processus intelligents</w:t>
            </w:r>
          </w:p>
        </w:tc>
        <w:tc>
          <w:tcPr>
            <w:tcW w:w="0" w:type="auto"/>
            <w:shd w:val="clear" w:color="auto" w:fill="FFFF00"/>
            <w:vAlign w:val="center"/>
            <w:hideMark/>
          </w:tcPr>
          <w:p w14:paraId="6D4E0259" w14:textId="77777777" w:rsidR="001E2226" w:rsidRDefault="001E2226">
            <w:r>
              <w:t>Rapidité &amp; optimisation continue</w:t>
            </w:r>
          </w:p>
        </w:tc>
      </w:tr>
    </w:tbl>
    <w:p w14:paraId="3C961AC9" w14:textId="77777777" w:rsidR="00CB121A" w:rsidRDefault="00CB121A" w:rsidP="00CB121A">
      <w:pPr>
        <w:spacing w:line="240" w:lineRule="auto"/>
        <w:rPr>
          <w:sz w:val="18"/>
          <w:szCs w:val="18"/>
        </w:rPr>
      </w:pPr>
    </w:p>
    <w:p w14:paraId="524FEC6A" w14:textId="77777777" w:rsidR="00C24BF4" w:rsidRDefault="00C24BF4" w:rsidP="00CB121A">
      <w:pPr>
        <w:spacing w:line="240" w:lineRule="auto"/>
        <w:rPr>
          <w:sz w:val="18"/>
          <w:szCs w:val="18"/>
        </w:rPr>
      </w:pPr>
    </w:p>
    <w:p w14:paraId="2453639D" w14:textId="77777777" w:rsidR="00C24BF4" w:rsidRPr="00C24BF4" w:rsidRDefault="00C24BF4" w:rsidP="00C24BF4">
      <w:pPr>
        <w:spacing w:line="240" w:lineRule="auto"/>
        <w:rPr>
          <w:sz w:val="18"/>
          <w:szCs w:val="18"/>
        </w:rPr>
      </w:pPr>
      <w:r w:rsidRPr="00C24BF4">
        <w:rPr>
          <w:sz w:val="18"/>
          <w:szCs w:val="18"/>
        </w:rPr>
        <w:t xml:space="preserve">Ces objectifs montrent que la comptabilité n'est plus uniquement un métier de </w:t>
      </w:r>
      <w:r w:rsidRPr="00C24BF4">
        <w:rPr>
          <w:i/>
          <w:iCs/>
          <w:sz w:val="18"/>
          <w:szCs w:val="18"/>
        </w:rPr>
        <w:t>production d’écritures</w:t>
      </w:r>
      <w:r w:rsidRPr="00C24BF4">
        <w:rPr>
          <w:sz w:val="18"/>
          <w:szCs w:val="18"/>
        </w:rPr>
        <w:t xml:space="preserve">, mais devient une fonction </w:t>
      </w:r>
      <w:r w:rsidRPr="00C24BF4">
        <w:rPr>
          <w:b/>
          <w:bCs/>
          <w:sz w:val="18"/>
          <w:szCs w:val="18"/>
        </w:rPr>
        <w:t>stratégique et data-</w:t>
      </w:r>
      <w:proofErr w:type="spellStart"/>
      <w:r w:rsidRPr="00C24BF4">
        <w:rPr>
          <w:b/>
          <w:bCs/>
          <w:sz w:val="18"/>
          <w:szCs w:val="18"/>
        </w:rPr>
        <w:t>driven</w:t>
      </w:r>
      <w:proofErr w:type="spellEnd"/>
      <w:r w:rsidRPr="00C24BF4">
        <w:rPr>
          <w:sz w:val="18"/>
          <w:szCs w:val="18"/>
        </w:rPr>
        <w:t>, essentielle :</w:t>
      </w:r>
    </w:p>
    <w:p w14:paraId="2E2155B4" w14:textId="77777777" w:rsidR="00C24BF4" w:rsidRPr="00C24BF4" w:rsidRDefault="00C24BF4" w:rsidP="00E90D3A">
      <w:pPr>
        <w:numPr>
          <w:ilvl w:val="0"/>
          <w:numId w:val="22"/>
        </w:numPr>
        <w:spacing w:after="0" w:line="240" w:lineRule="auto"/>
        <w:rPr>
          <w:sz w:val="18"/>
          <w:szCs w:val="18"/>
        </w:rPr>
      </w:pPr>
      <w:proofErr w:type="gramStart"/>
      <w:r w:rsidRPr="00C24BF4">
        <w:rPr>
          <w:sz w:val="18"/>
          <w:szCs w:val="18"/>
        </w:rPr>
        <w:t>pour</w:t>
      </w:r>
      <w:proofErr w:type="gramEnd"/>
      <w:r w:rsidRPr="00C24BF4">
        <w:rPr>
          <w:sz w:val="18"/>
          <w:szCs w:val="18"/>
        </w:rPr>
        <w:t xml:space="preserve"> la conformité réglementaire,</w:t>
      </w:r>
    </w:p>
    <w:p w14:paraId="4FE1A1CC" w14:textId="77777777" w:rsidR="00C24BF4" w:rsidRPr="00C24BF4" w:rsidRDefault="00C24BF4" w:rsidP="00E90D3A">
      <w:pPr>
        <w:numPr>
          <w:ilvl w:val="0"/>
          <w:numId w:val="22"/>
        </w:numPr>
        <w:spacing w:after="0" w:line="240" w:lineRule="auto"/>
        <w:rPr>
          <w:sz w:val="18"/>
          <w:szCs w:val="18"/>
        </w:rPr>
      </w:pPr>
      <w:proofErr w:type="gramStart"/>
      <w:r w:rsidRPr="00C24BF4">
        <w:rPr>
          <w:sz w:val="18"/>
          <w:szCs w:val="18"/>
        </w:rPr>
        <w:t>pour</w:t>
      </w:r>
      <w:proofErr w:type="gramEnd"/>
      <w:r w:rsidRPr="00C24BF4">
        <w:rPr>
          <w:sz w:val="18"/>
          <w:szCs w:val="18"/>
        </w:rPr>
        <w:t xml:space="preserve"> la performance financière,</w:t>
      </w:r>
    </w:p>
    <w:p w14:paraId="1E08ECEC" w14:textId="77777777" w:rsidR="00C24BF4" w:rsidRPr="00C24BF4" w:rsidRDefault="00C24BF4" w:rsidP="00E90D3A">
      <w:pPr>
        <w:numPr>
          <w:ilvl w:val="0"/>
          <w:numId w:val="22"/>
        </w:numPr>
        <w:spacing w:after="0" w:line="240" w:lineRule="auto"/>
        <w:rPr>
          <w:sz w:val="18"/>
          <w:szCs w:val="18"/>
        </w:rPr>
      </w:pPr>
      <w:proofErr w:type="gramStart"/>
      <w:r w:rsidRPr="00C24BF4">
        <w:rPr>
          <w:sz w:val="18"/>
          <w:szCs w:val="18"/>
        </w:rPr>
        <w:t>et</w:t>
      </w:r>
      <w:proofErr w:type="gramEnd"/>
      <w:r w:rsidRPr="00C24BF4">
        <w:rPr>
          <w:sz w:val="18"/>
          <w:szCs w:val="18"/>
        </w:rPr>
        <w:t xml:space="preserve"> pour l’automatisation intelligente des processus.</w:t>
      </w:r>
    </w:p>
    <w:p w14:paraId="706020A1" w14:textId="77777777" w:rsidR="00C24BF4" w:rsidRDefault="00C24BF4" w:rsidP="00CB121A">
      <w:pPr>
        <w:spacing w:line="240" w:lineRule="auto"/>
        <w:rPr>
          <w:sz w:val="18"/>
          <w:szCs w:val="18"/>
        </w:rPr>
      </w:pPr>
    </w:p>
    <w:p w14:paraId="516154A0" w14:textId="577D4B05" w:rsidR="00F433DF" w:rsidRPr="00AB698B" w:rsidRDefault="00D04828" w:rsidP="00D04828">
      <w:pPr>
        <w:pStyle w:val="Titre2"/>
        <w:rPr>
          <w:b/>
          <w:bCs/>
          <w:sz w:val="24"/>
          <w:szCs w:val="24"/>
        </w:rPr>
      </w:pPr>
      <w:r w:rsidRPr="00AB698B">
        <w:rPr>
          <w:b/>
          <w:bCs/>
          <w:sz w:val="24"/>
          <w:szCs w:val="24"/>
          <w:u w:val="single"/>
        </w:rPr>
        <w:t>Question</w:t>
      </w:r>
      <w:r w:rsidR="008E526B">
        <w:rPr>
          <w:b/>
          <w:bCs/>
          <w:sz w:val="24"/>
          <w:szCs w:val="24"/>
          <w:u w:val="single"/>
        </w:rPr>
        <w:t> </w:t>
      </w:r>
      <w:r w:rsidR="00264048">
        <w:rPr>
          <w:b/>
          <w:bCs/>
          <w:sz w:val="24"/>
          <w:szCs w:val="24"/>
          <w:u w:val="single"/>
        </w:rPr>
        <w:t>n°</w:t>
      </w:r>
      <w:r w:rsidR="002F47B2">
        <w:rPr>
          <w:b/>
          <w:bCs/>
          <w:sz w:val="24"/>
          <w:szCs w:val="24"/>
          <w:u w:val="single"/>
        </w:rPr>
        <w:t xml:space="preserve">4 </w:t>
      </w:r>
      <w:r w:rsidR="002F47B2" w:rsidRPr="00AB698B">
        <w:rPr>
          <w:b/>
          <w:bCs/>
          <w:sz w:val="24"/>
          <w:szCs w:val="24"/>
          <w:u w:val="single"/>
        </w:rPr>
        <w:t>–</w:t>
      </w:r>
      <w:r w:rsidR="00230BB4" w:rsidRPr="00230BB4">
        <w:rPr>
          <w:b/>
          <w:bCs/>
          <w:sz w:val="24"/>
          <w:szCs w:val="24"/>
          <w:u w:val="single"/>
        </w:rPr>
        <w:t xml:space="preserve"> </w:t>
      </w:r>
      <w:r w:rsidR="006E4FD2" w:rsidRPr="006E4FD2">
        <w:rPr>
          <w:b/>
          <w:bCs/>
          <w:sz w:val="24"/>
          <w:szCs w:val="24"/>
          <w:u w:val="single"/>
        </w:rPr>
        <w:t xml:space="preserve">Dans le cadre d’un projet de transformation du système d’information, expliquez pourquoi il est essentiel de distinguer les objets métiers opérationnels, référentiels et décisionnels. </w:t>
      </w:r>
      <w:r w:rsidR="00550181" w:rsidRPr="00AB698B">
        <w:rPr>
          <w:i/>
          <w:iCs/>
          <w:sz w:val="18"/>
          <w:szCs w:val="18"/>
        </w:rPr>
        <w:t>(</w:t>
      </w:r>
      <w:r w:rsidR="00E72A57">
        <w:rPr>
          <w:i/>
          <w:iCs/>
          <w:sz w:val="18"/>
          <w:szCs w:val="18"/>
        </w:rPr>
        <w:t>4</w:t>
      </w:r>
      <w:r w:rsidR="0003572A">
        <w:rPr>
          <w:i/>
          <w:iCs/>
          <w:sz w:val="18"/>
          <w:szCs w:val="18"/>
        </w:rPr>
        <w:t xml:space="preserve"> </w:t>
      </w:r>
      <w:r w:rsidR="003822C4" w:rsidRPr="00AB698B">
        <w:rPr>
          <w:i/>
          <w:iCs/>
          <w:sz w:val="18"/>
          <w:szCs w:val="18"/>
        </w:rPr>
        <w:t>points</w:t>
      </w:r>
      <w:r w:rsidR="00325AA4" w:rsidRPr="00AB698B">
        <w:rPr>
          <w:i/>
          <w:iCs/>
          <w:sz w:val="18"/>
          <w:szCs w:val="18"/>
        </w:rPr>
        <w:t>) :</w:t>
      </w:r>
    </w:p>
    <w:p w14:paraId="74A3F29A" w14:textId="1F944183" w:rsidR="00B0135B" w:rsidRDefault="00B0135B" w:rsidP="00D04828">
      <w:pPr>
        <w:pStyle w:val="Titre2"/>
        <w:rPr>
          <w:b/>
          <w:bCs/>
          <w:sz w:val="24"/>
          <w:szCs w:val="24"/>
        </w:rPr>
      </w:pPr>
    </w:p>
    <w:p w14:paraId="57EFE7A8" w14:textId="77777777" w:rsidR="00415DD4" w:rsidRPr="003726EC" w:rsidRDefault="00415DD4" w:rsidP="00415DD4">
      <w:pPr>
        <w:rPr>
          <w:sz w:val="20"/>
          <w:szCs w:val="20"/>
        </w:rPr>
      </w:pPr>
      <w:r w:rsidRPr="003726EC">
        <w:rPr>
          <w:sz w:val="20"/>
          <w:szCs w:val="20"/>
        </w:rPr>
        <w:t>Votre analyse devra inclure :</w:t>
      </w:r>
    </w:p>
    <w:p w14:paraId="232DB71F" w14:textId="77777777" w:rsidR="00415DD4" w:rsidRPr="003726EC" w:rsidRDefault="00415DD4" w:rsidP="00415DD4">
      <w:pPr>
        <w:pStyle w:val="Paragraphedeliste"/>
        <w:numPr>
          <w:ilvl w:val="0"/>
          <w:numId w:val="13"/>
        </w:numPr>
        <w:rPr>
          <w:sz w:val="20"/>
          <w:szCs w:val="20"/>
        </w:rPr>
      </w:pPr>
      <w:r w:rsidRPr="003726EC">
        <w:rPr>
          <w:sz w:val="20"/>
          <w:szCs w:val="20"/>
        </w:rPr>
        <w:t>Les risques liés à une mauvaise classification des objets métiers (ex. duplications, conflits de sources, mauvaise qualité des données).</w:t>
      </w:r>
    </w:p>
    <w:p w14:paraId="6B71AC3C" w14:textId="77777777" w:rsidR="00415DD4" w:rsidRPr="003726EC" w:rsidRDefault="00415DD4" w:rsidP="00415DD4">
      <w:pPr>
        <w:pStyle w:val="Paragraphedeliste"/>
        <w:numPr>
          <w:ilvl w:val="0"/>
          <w:numId w:val="13"/>
        </w:numPr>
        <w:rPr>
          <w:sz w:val="20"/>
          <w:szCs w:val="20"/>
        </w:rPr>
      </w:pPr>
      <w:r w:rsidRPr="003726EC">
        <w:rPr>
          <w:sz w:val="20"/>
          <w:szCs w:val="20"/>
        </w:rPr>
        <w:t>Les impacts sur les flux de données et l’architecture (points de vérité, MDM, synchronisation, gestion des cycles de vie).</w:t>
      </w:r>
    </w:p>
    <w:p w14:paraId="507BD505" w14:textId="77777777" w:rsidR="00415DD4" w:rsidRPr="003726EC" w:rsidRDefault="00415DD4" w:rsidP="00415DD4">
      <w:pPr>
        <w:pStyle w:val="Paragraphedeliste"/>
        <w:numPr>
          <w:ilvl w:val="0"/>
          <w:numId w:val="13"/>
        </w:numPr>
        <w:rPr>
          <w:sz w:val="20"/>
          <w:szCs w:val="20"/>
        </w:rPr>
      </w:pPr>
      <w:r w:rsidRPr="003726EC">
        <w:rPr>
          <w:sz w:val="20"/>
          <w:szCs w:val="20"/>
        </w:rPr>
        <w:t>Les conséquences pour le pilotage et la prise de décision (délais, incohérences d’indicateurs, mauvaise consolidation).</w:t>
      </w:r>
    </w:p>
    <w:p w14:paraId="49CD8BB3" w14:textId="7FF3DD6A" w:rsidR="00AC2B49" w:rsidRDefault="00415DD4" w:rsidP="00415DD4">
      <w:pPr>
        <w:pStyle w:val="Paragraphedeliste"/>
        <w:numPr>
          <w:ilvl w:val="0"/>
          <w:numId w:val="13"/>
        </w:numPr>
        <w:rPr>
          <w:sz w:val="20"/>
          <w:szCs w:val="20"/>
        </w:rPr>
      </w:pPr>
      <w:r w:rsidRPr="003726EC">
        <w:rPr>
          <w:sz w:val="20"/>
          <w:szCs w:val="20"/>
        </w:rPr>
        <w:t>Pour chaque type d’objet (opérationnel, référentiel, décisionnel), donnez un exemple concret tiré du cours et expliquez comment une mauvaise gestion pourrait affecter l’entreprise.</w:t>
      </w:r>
    </w:p>
    <w:p w14:paraId="0F3B76A1" w14:textId="77777777" w:rsidR="00395B5A" w:rsidRDefault="00395B5A" w:rsidP="00395B5A">
      <w:pPr>
        <w:rPr>
          <w:sz w:val="20"/>
          <w:szCs w:val="20"/>
        </w:rPr>
      </w:pPr>
    </w:p>
    <w:p w14:paraId="59C445B1" w14:textId="77777777" w:rsidR="00395B5A" w:rsidRDefault="00395B5A" w:rsidP="00395B5A">
      <w:pPr>
        <w:rPr>
          <w:sz w:val="20"/>
          <w:szCs w:val="20"/>
        </w:rPr>
      </w:pPr>
    </w:p>
    <w:p w14:paraId="2D6366FC" w14:textId="0451F72A" w:rsidR="00395B5A" w:rsidRDefault="00395B5A" w:rsidP="00395B5A">
      <w:pPr>
        <w:rPr>
          <w:sz w:val="20"/>
          <w:szCs w:val="20"/>
        </w:rPr>
      </w:pPr>
      <w:r w:rsidRPr="00395B5A">
        <w:rPr>
          <w:sz w:val="20"/>
          <w:szCs w:val="20"/>
        </w:rPr>
        <w:t xml:space="preserve">Dans un projet de transformation du SI, distinguer les objets métiers opérationnels, référentiels et décisionnels est essentiel car chacun répond à un usage spécifique. Les objets opérationnels servent aux processus quotidiens, les objets référentiels assurent une identité unique et partagée des entités clés, et les objets décisionnels permettent l’analyse et le pilotage. Cette distinction garantit la qualité, la cohérence et la gouvernance des données. Elle conditionne également l’architecture cible, notamment le MDM pour les référentiels et les systèmes décisionnels pour l’analyse. Enfin, elle permet d’éviter les doublons, incohérences et erreurs dans le </w:t>
      </w:r>
      <w:proofErr w:type="spellStart"/>
      <w:r w:rsidRPr="00395B5A">
        <w:rPr>
          <w:sz w:val="20"/>
          <w:szCs w:val="20"/>
        </w:rPr>
        <w:t>reporting</w:t>
      </w:r>
      <w:proofErr w:type="spellEnd"/>
      <w:r w:rsidRPr="00395B5A">
        <w:rPr>
          <w:sz w:val="20"/>
          <w:szCs w:val="20"/>
        </w:rPr>
        <w:t xml:space="preserve"> ou les processus métier.</w:t>
      </w:r>
    </w:p>
    <w:p w14:paraId="1C9F8EB6" w14:textId="77777777" w:rsidR="00395B5A" w:rsidRDefault="00395B5A" w:rsidP="00395B5A">
      <w:pPr>
        <w:rPr>
          <w:sz w:val="20"/>
          <w:szCs w:val="20"/>
        </w:rPr>
      </w:pPr>
    </w:p>
    <w:p w14:paraId="1E87CE39" w14:textId="1EAF892A" w:rsidR="00395B5A" w:rsidRDefault="00C11247" w:rsidP="00C11247">
      <w:pPr>
        <w:rPr>
          <w:sz w:val="20"/>
          <w:szCs w:val="20"/>
        </w:rPr>
      </w:pPr>
      <w:r w:rsidRPr="00C11247">
        <w:rPr>
          <w:sz w:val="20"/>
          <w:szCs w:val="20"/>
        </w:rPr>
        <w:t xml:space="preserve">Dans un projet de transformation du système d’information, distinguer clairement les objets métiers </w:t>
      </w:r>
      <w:r w:rsidRPr="00C11247">
        <w:rPr>
          <w:b/>
          <w:bCs/>
          <w:sz w:val="20"/>
          <w:szCs w:val="20"/>
        </w:rPr>
        <w:t>opérationnels</w:t>
      </w:r>
      <w:r w:rsidRPr="00C11247">
        <w:rPr>
          <w:sz w:val="20"/>
          <w:szCs w:val="20"/>
        </w:rPr>
        <w:t xml:space="preserve">, </w:t>
      </w:r>
      <w:r w:rsidRPr="00C11247">
        <w:rPr>
          <w:b/>
          <w:bCs/>
          <w:sz w:val="20"/>
          <w:szCs w:val="20"/>
        </w:rPr>
        <w:t>référentiels</w:t>
      </w:r>
      <w:r w:rsidRPr="00C11247">
        <w:rPr>
          <w:sz w:val="20"/>
          <w:szCs w:val="20"/>
        </w:rPr>
        <w:t xml:space="preserve"> et </w:t>
      </w:r>
      <w:r w:rsidRPr="00C11247">
        <w:rPr>
          <w:b/>
          <w:bCs/>
          <w:sz w:val="20"/>
          <w:szCs w:val="20"/>
        </w:rPr>
        <w:t>décisionnels</w:t>
      </w:r>
      <w:r w:rsidRPr="00C11247">
        <w:rPr>
          <w:sz w:val="20"/>
          <w:szCs w:val="20"/>
        </w:rPr>
        <w:t xml:space="preserve"> est essentiel car chacun joue un rôle différent dans les processus métier, les architectures de données et la gouvernance associée. Une confusion entre ces catégories entraîne des problèmes majeurs de qualité, d’intégration et d’exploitation des données dans l’organisation.</w:t>
      </w:r>
    </w:p>
    <w:p w14:paraId="70077B4B" w14:textId="77777777" w:rsidR="00C11247" w:rsidRDefault="00C11247" w:rsidP="00C11247">
      <w:pPr>
        <w:rPr>
          <w:sz w:val="20"/>
          <w:szCs w:val="20"/>
        </w:rPr>
      </w:pPr>
    </w:p>
    <w:p w14:paraId="3B53EFE8" w14:textId="77777777" w:rsidR="00C11247" w:rsidRPr="00C11247" w:rsidRDefault="00C11247" w:rsidP="00C11247">
      <w:pPr>
        <w:rPr>
          <w:b/>
          <w:bCs/>
          <w:sz w:val="20"/>
          <w:szCs w:val="20"/>
        </w:rPr>
      </w:pPr>
      <w:r w:rsidRPr="00C11247">
        <w:rPr>
          <w:b/>
          <w:bCs/>
          <w:sz w:val="20"/>
          <w:szCs w:val="20"/>
        </w:rPr>
        <w:t>Parce que chaque type d’objet métier a un rôle spécifique dans l’entreprise</w:t>
      </w:r>
    </w:p>
    <w:p w14:paraId="1E277BEA" w14:textId="77777777" w:rsidR="00C11247" w:rsidRPr="00C11247" w:rsidRDefault="00C11247" w:rsidP="00C11247">
      <w:pPr>
        <w:numPr>
          <w:ilvl w:val="0"/>
          <w:numId w:val="23"/>
        </w:numPr>
        <w:rPr>
          <w:sz w:val="20"/>
          <w:szCs w:val="20"/>
        </w:rPr>
      </w:pPr>
      <w:r w:rsidRPr="00C11247">
        <w:rPr>
          <w:b/>
          <w:bCs/>
          <w:sz w:val="20"/>
          <w:szCs w:val="20"/>
        </w:rPr>
        <w:t>Objets métiers opérationnels</w:t>
      </w:r>
      <w:r w:rsidRPr="00C11247">
        <w:rPr>
          <w:sz w:val="20"/>
          <w:szCs w:val="20"/>
        </w:rPr>
        <w:t xml:space="preserve"> : ils soutiennent les activités quotidiennes (ex. factures, commandes, écritures comptables). Leur cycle de vie est court et lié aux processus opérationnels — Cours 1 p.17. </w:t>
      </w:r>
    </w:p>
    <w:p w14:paraId="6BC9714F" w14:textId="77777777" w:rsidR="00C11247" w:rsidRPr="00C11247" w:rsidRDefault="00C11247" w:rsidP="00C11247">
      <w:pPr>
        <w:rPr>
          <w:sz w:val="20"/>
          <w:szCs w:val="20"/>
        </w:rPr>
      </w:pPr>
      <w:r w:rsidRPr="00C11247">
        <w:rPr>
          <w:sz w:val="20"/>
          <w:szCs w:val="20"/>
        </w:rPr>
        <w:lastRenderedPageBreak/>
        <w:t>20_22 Organisation module_M1_Ma…</w:t>
      </w:r>
    </w:p>
    <w:p w14:paraId="2A0CD179" w14:textId="77777777" w:rsidR="00C11247" w:rsidRPr="00C11247" w:rsidRDefault="00C11247" w:rsidP="00C11247">
      <w:pPr>
        <w:numPr>
          <w:ilvl w:val="0"/>
          <w:numId w:val="23"/>
        </w:numPr>
        <w:rPr>
          <w:sz w:val="20"/>
          <w:szCs w:val="20"/>
        </w:rPr>
      </w:pPr>
      <w:r w:rsidRPr="00C11247">
        <w:rPr>
          <w:b/>
          <w:bCs/>
          <w:sz w:val="20"/>
          <w:szCs w:val="20"/>
        </w:rPr>
        <w:t>Objets métiers référentiels</w:t>
      </w:r>
      <w:r w:rsidRPr="00C11247">
        <w:rPr>
          <w:sz w:val="20"/>
          <w:szCs w:val="20"/>
        </w:rPr>
        <w:t xml:space="preserve"> : ils définissent les entités stables et partagées (ex. Client, Produit, Collaborateur). Ils sont transverses et nécessitent une gestion centralisée via un MDM — Cours 1 p.19 et p.23. </w:t>
      </w:r>
    </w:p>
    <w:p w14:paraId="48CCC67B" w14:textId="77777777" w:rsidR="00C11247" w:rsidRPr="00C11247" w:rsidRDefault="00C11247" w:rsidP="00C11247">
      <w:pPr>
        <w:rPr>
          <w:sz w:val="20"/>
          <w:szCs w:val="20"/>
        </w:rPr>
      </w:pPr>
      <w:r w:rsidRPr="00C11247">
        <w:rPr>
          <w:sz w:val="20"/>
          <w:szCs w:val="20"/>
        </w:rPr>
        <w:t>20_22 Organisation module_M1_Ma…</w:t>
      </w:r>
    </w:p>
    <w:p w14:paraId="72E72702" w14:textId="77777777" w:rsidR="00C11247" w:rsidRPr="00C11247" w:rsidRDefault="00C11247" w:rsidP="00C11247">
      <w:pPr>
        <w:numPr>
          <w:ilvl w:val="0"/>
          <w:numId w:val="23"/>
        </w:numPr>
        <w:rPr>
          <w:sz w:val="20"/>
          <w:szCs w:val="20"/>
        </w:rPr>
      </w:pPr>
      <w:r w:rsidRPr="00C11247">
        <w:rPr>
          <w:b/>
          <w:bCs/>
          <w:sz w:val="20"/>
          <w:szCs w:val="20"/>
        </w:rPr>
        <w:t>Objets métiers décisionnels</w:t>
      </w:r>
      <w:r w:rsidRPr="00C11247">
        <w:rPr>
          <w:sz w:val="20"/>
          <w:szCs w:val="20"/>
        </w:rPr>
        <w:t xml:space="preserve"> : ils sont construits à partir des deux précédents pour produire des analyses, tableaux de bord et indicateurs (ex. chiffre d’affaires consolidé, taux de sinistralité) — Cours 1 p.21. </w:t>
      </w:r>
    </w:p>
    <w:p w14:paraId="28D07F20" w14:textId="77777777" w:rsidR="00C11247" w:rsidRPr="00C11247" w:rsidRDefault="00C11247" w:rsidP="00C11247">
      <w:pPr>
        <w:rPr>
          <w:sz w:val="20"/>
          <w:szCs w:val="20"/>
        </w:rPr>
      </w:pPr>
      <w:r w:rsidRPr="00C11247">
        <w:rPr>
          <w:sz w:val="20"/>
          <w:szCs w:val="20"/>
        </w:rPr>
        <w:t>20_22 Organisation module_M1_Ma…</w:t>
      </w:r>
    </w:p>
    <w:p w14:paraId="67D68C7D" w14:textId="14F76634" w:rsidR="009E6EF4" w:rsidRPr="009E6EF4" w:rsidRDefault="009E6EF4" w:rsidP="009E6EF4">
      <w:pPr>
        <w:rPr>
          <w:b/>
          <w:bCs/>
          <w:sz w:val="20"/>
          <w:szCs w:val="20"/>
        </w:rPr>
      </w:pPr>
      <w:r>
        <w:rPr>
          <w:b/>
          <w:bCs/>
          <w:sz w:val="20"/>
          <w:szCs w:val="20"/>
        </w:rPr>
        <w:t xml:space="preserve">2 - </w:t>
      </w:r>
      <w:r w:rsidRPr="009E6EF4">
        <w:rPr>
          <w:b/>
          <w:bCs/>
          <w:sz w:val="20"/>
          <w:szCs w:val="20"/>
        </w:rPr>
        <w:t>Parce que leur mode de stockage, de gouvernance et de synchronisation diffère</w:t>
      </w:r>
    </w:p>
    <w:p w14:paraId="2CD892AB" w14:textId="77777777" w:rsidR="009E6EF4" w:rsidRPr="009E6EF4" w:rsidRDefault="009E6EF4" w:rsidP="009E6EF4">
      <w:pPr>
        <w:rPr>
          <w:sz w:val="20"/>
          <w:szCs w:val="20"/>
        </w:rPr>
      </w:pPr>
      <w:r w:rsidRPr="009E6EF4">
        <w:rPr>
          <w:sz w:val="20"/>
          <w:szCs w:val="20"/>
        </w:rPr>
        <w:t>Chaque catégorie d’objet métier nécessite une stratégie différente en termes de :</w:t>
      </w:r>
    </w:p>
    <w:tbl>
      <w:tblPr>
        <w:tblW w:w="81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9"/>
        <w:gridCol w:w="3262"/>
        <w:gridCol w:w="3363"/>
      </w:tblGrid>
      <w:tr w:rsidR="009E6EF4" w:rsidRPr="009E6EF4" w14:paraId="26D0BA86" w14:textId="77777777" w:rsidTr="00A96107">
        <w:trPr>
          <w:trHeight w:val="462"/>
          <w:tblHeader/>
          <w:tblCellSpacing w:w="15" w:type="dxa"/>
        </w:trPr>
        <w:tc>
          <w:tcPr>
            <w:tcW w:w="0" w:type="auto"/>
            <w:shd w:val="clear" w:color="auto" w:fill="1F3864" w:themeFill="accent1" w:themeFillShade="80"/>
            <w:vAlign w:val="center"/>
            <w:hideMark/>
          </w:tcPr>
          <w:p w14:paraId="0B7F7C3F" w14:textId="77777777" w:rsidR="009E6EF4" w:rsidRPr="009E6EF4" w:rsidRDefault="009E6EF4" w:rsidP="0001143A">
            <w:pPr>
              <w:jc w:val="center"/>
              <w:rPr>
                <w:b/>
                <w:bCs/>
                <w:sz w:val="20"/>
                <w:szCs w:val="20"/>
              </w:rPr>
            </w:pPr>
            <w:r w:rsidRPr="009E6EF4">
              <w:rPr>
                <w:b/>
                <w:bCs/>
                <w:sz w:val="20"/>
                <w:szCs w:val="20"/>
              </w:rPr>
              <w:t>Type d’objet</w:t>
            </w:r>
          </w:p>
        </w:tc>
        <w:tc>
          <w:tcPr>
            <w:tcW w:w="0" w:type="auto"/>
            <w:shd w:val="clear" w:color="auto" w:fill="1F3864" w:themeFill="accent1" w:themeFillShade="80"/>
            <w:vAlign w:val="center"/>
            <w:hideMark/>
          </w:tcPr>
          <w:p w14:paraId="34CE335C" w14:textId="77777777" w:rsidR="009E6EF4" w:rsidRPr="009E6EF4" w:rsidRDefault="009E6EF4" w:rsidP="0001143A">
            <w:pPr>
              <w:jc w:val="center"/>
              <w:rPr>
                <w:b/>
                <w:bCs/>
                <w:sz w:val="20"/>
                <w:szCs w:val="20"/>
              </w:rPr>
            </w:pPr>
            <w:r w:rsidRPr="009E6EF4">
              <w:rPr>
                <w:b/>
                <w:bCs/>
                <w:sz w:val="20"/>
                <w:szCs w:val="20"/>
              </w:rPr>
              <w:t>Règles de gouvernance</w:t>
            </w:r>
          </w:p>
        </w:tc>
        <w:tc>
          <w:tcPr>
            <w:tcW w:w="0" w:type="auto"/>
            <w:shd w:val="clear" w:color="auto" w:fill="1F3864" w:themeFill="accent1" w:themeFillShade="80"/>
            <w:vAlign w:val="center"/>
            <w:hideMark/>
          </w:tcPr>
          <w:p w14:paraId="65952C48" w14:textId="77777777" w:rsidR="009E6EF4" w:rsidRPr="009E6EF4" w:rsidRDefault="009E6EF4" w:rsidP="0001143A">
            <w:pPr>
              <w:jc w:val="center"/>
              <w:rPr>
                <w:b/>
                <w:bCs/>
                <w:sz w:val="20"/>
                <w:szCs w:val="20"/>
              </w:rPr>
            </w:pPr>
            <w:r w:rsidRPr="009E6EF4">
              <w:rPr>
                <w:b/>
                <w:bCs/>
                <w:sz w:val="20"/>
                <w:szCs w:val="20"/>
              </w:rPr>
              <w:t>Point de vérité</w:t>
            </w:r>
          </w:p>
        </w:tc>
      </w:tr>
      <w:tr w:rsidR="009E6EF4" w:rsidRPr="009E6EF4" w14:paraId="52D05781" w14:textId="77777777" w:rsidTr="00A96107">
        <w:trPr>
          <w:trHeight w:val="462"/>
          <w:tblCellSpacing w:w="15" w:type="dxa"/>
        </w:trPr>
        <w:tc>
          <w:tcPr>
            <w:tcW w:w="0" w:type="auto"/>
            <w:vAlign w:val="center"/>
            <w:hideMark/>
          </w:tcPr>
          <w:p w14:paraId="30905D87" w14:textId="77777777" w:rsidR="009E6EF4" w:rsidRPr="009E6EF4" w:rsidRDefault="009E6EF4" w:rsidP="009E6EF4">
            <w:pPr>
              <w:rPr>
                <w:sz w:val="20"/>
                <w:szCs w:val="20"/>
              </w:rPr>
            </w:pPr>
            <w:r w:rsidRPr="009E6EF4">
              <w:rPr>
                <w:sz w:val="20"/>
                <w:szCs w:val="20"/>
              </w:rPr>
              <w:t>Opérationnel</w:t>
            </w:r>
          </w:p>
        </w:tc>
        <w:tc>
          <w:tcPr>
            <w:tcW w:w="0" w:type="auto"/>
            <w:vAlign w:val="center"/>
            <w:hideMark/>
          </w:tcPr>
          <w:p w14:paraId="2D60DC63" w14:textId="77777777" w:rsidR="009E6EF4" w:rsidRPr="009E6EF4" w:rsidRDefault="009E6EF4" w:rsidP="009E6EF4">
            <w:pPr>
              <w:rPr>
                <w:sz w:val="20"/>
                <w:szCs w:val="20"/>
              </w:rPr>
            </w:pPr>
            <w:r w:rsidRPr="009E6EF4">
              <w:rPr>
                <w:sz w:val="20"/>
                <w:szCs w:val="20"/>
              </w:rPr>
              <w:t>Géré par l’application métier</w:t>
            </w:r>
          </w:p>
        </w:tc>
        <w:tc>
          <w:tcPr>
            <w:tcW w:w="0" w:type="auto"/>
            <w:shd w:val="clear" w:color="auto" w:fill="FFFF00"/>
            <w:vAlign w:val="center"/>
            <w:hideMark/>
          </w:tcPr>
          <w:p w14:paraId="77F37B5B" w14:textId="77777777" w:rsidR="009E6EF4" w:rsidRPr="009E6EF4" w:rsidRDefault="009E6EF4" w:rsidP="009E6EF4">
            <w:pPr>
              <w:rPr>
                <w:sz w:val="20"/>
                <w:szCs w:val="20"/>
              </w:rPr>
            </w:pPr>
            <w:r w:rsidRPr="009E6EF4">
              <w:rPr>
                <w:sz w:val="20"/>
                <w:szCs w:val="20"/>
              </w:rPr>
              <w:t>Application métier source</w:t>
            </w:r>
          </w:p>
        </w:tc>
      </w:tr>
      <w:tr w:rsidR="009E6EF4" w:rsidRPr="009E6EF4" w14:paraId="12A7A082" w14:textId="77777777" w:rsidTr="00A96107">
        <w:trPr>
          <w:trHeight w:val="462"/>
          <w:tblCellSpacing w:w="15" w:type="dxa"/>
        </w:trPr>
        <w:tc>
          <w:tcPr>
            <w:tcW w:w="0" w:type="auto"/>
            <w:vAlign w:val="center"/>
            <w:hideMark/>
          </w:tcPr>
          <w:p w14:paraId="1DB9DD09" w14:textId="77777777" w:rsidR="009E6EF4" w:rsidRPr="009E6EF4" w:rsidRDefault="009E6EF4" w:rsidP="009E6EF4">
            <w:pPr>
              <w:rPr>
                <w:sz w:val="20"/>
                <w:szCs w:val="20"/>
              </w:rPr>
            </w:pPr>
            <w:r w:rsidRPr="009E6EF4">
              <w:rPr>
                <w:sz w:val="20"/>
                <w:szCs w:val="20"/>
              </w:rPr>
              <w:t>Référentiel</w:t>
            </w:r>
          </w:p>
        </w:tc>
        <w:tc>
          <w:tcPr>
            <w:tcW w:w="0" w:type="auto"/>
            <w:vAlign w:val="center"/>
            <w:hideMark/>
          </w:tcPr>
          <w:p w14:paraId="7E616EB1" w14:textId="77777777" w:rsidR="009E6EF4" w:rsidRPr="009E6EF4" w:rsidRDefault="009E6EF4" w:rsidP="009E6EF4">
            <w:pPr>
              <w:rPr>
                <w:sz w:val="20"/>
                <w:szCs w:val="20"/>
              </w:rPr>
            </w:pPr>
            <w:r w:rsidRPr="009E6EF4">
              <w:rPr>
                <w:sz w:val="20"/>
                <w:szCs w:val="20"/>
              </w:rPr>
              <w:t>Centralisé, gouverné, validé</w:t>
            </w:r>
          </w:p>
        </w:tc>
        <w:tc>
          <w:tcPr>
            <w:tcW w:w="0" w:type="auto"/>
            <w:shd w:val="clear" w:color="auto" w:fill="FFFF00"/>
            <w:vAlign w:val="center"/>
            <w:hideMark/>
          </w:tcPr>
          <w:p w14:paraId="7AE086FD" w14:textId="77777777" w:rsidR="009E6EF4" w:rsidRPr="009E6EF4" w:rsidRDefault="009E6EF4" w:rsidP="009E6EF4">
            <w:pPr>
              <w:rPr>
                <w:sz w:val="20"/>
                <w:szCs w:val="20"/>
              </w:rPr>
            </w:pPr>
            <w:r w:rsidRPr="009E6EF4">
              <w:rPr>
                <w:sz w:val="20"/>
                <w:szCs w:val="20"/>
              </w:rPr>
              <w:t>MDM / Système de référence</w:t>
            </w:r>
          </w:p>
        </w:tc>
      </w:tr>
      <w:tr w:rsidR="009E6EF4" w:rsidRPr="009E6EF4" w14:paraId="7D25B2E7" w14:textId="77777777" w:rsidTr="00A96107">
        <w:trPr>
          <w:trHeight w:val="462"/>
          <w:tblCellSpacing w:w="15" w:type="dxa"/>
        </w:trPr>
        <w:tc>
          <w:tcPr>
            <w:tcW w:w="0" w:type="auto"/>
            <w:vAlign w:val="center"/>
            <w:hideMark/>
          </w:tcPr>
          <w:p w14:paraId="43C553CC" w14:textId="77777777" w:rsidR="009E6EF4" w:rsidRPr="009E6EF4" w:rsidRDefault="009E6EF4" w:rsidP="009E6EF4">
            <w:pPr>
              <w:rPr>
                <w:sz w:val="20"/>
                <w:szCs w:val="20"/>
              </w:rPr>
            </w:pPr>
            <w:r w:rsidRPr="009E6EF4">
              <w:rPr>
                <w:sz w:val="20"/>
                <w:szCs w:val="20"/>
              </w:rPr>
              <w:t>Décisionnel</w:t>
            </w:r>
          </w:p>
        </w:tc>
        <w:tc>
          <w:tcPr>
            <w:tcW w:w="0" w:type="auto"/>
            <w:vAlign w:val="center"/>
            <w:hideMark/>
          </w:tcPr>
          <w:p w14:paraId="042C9846" w14:textId="77777777" w:rsidR="009E6EF4" w:rsidRPr="009E6EF4" w:rsidRDefault="009E6EF4" w:rsidP="009E6EF4">
            <w:pPr>
              <w:rPr>
                <w:sz w:val="20"/>
                <w:szCs w:val="20"/>
              </w:rPr>
            </w:pPr>
            <w:r w:rsidRPr="009E6EF4">
              <w:rPr>
                <w:sz w:val="20"/>
                <w:szCs w:val="20"/>
              </w:rPr>
              <w:t>Consolidé et historisé</w:t>
            </w:r>
          </w:p>
        </w:tc>
        <w:tc>
          <w:tcPr>
            <w:tcW w:w="0" w:type="auto"/>
            <w:shd w:val="clear" w:color="auto" w:fill="FFFF00"/>
            <w:vAlign w:val="center"/>
            <w:hideMark/>
          </w:tcPr>
          <w:p w14:paraId="3DDA5CC4" w14:textId="77777777" w:rsidR="009E6EF4" w:rsidRPr="009E6EF4" w:rsidRDefault="009E6EF4" w:rsidP="009E6EF4">
            <w:pPr>
              <w:rPr>
                <w:sz w:val="20"/>
                <w:szCs w:val="20"/>
              </w:rPr>
            </w:pPr>
            <w:r w:rsidRPr="009E6EF4">
              <w:rPr>
                <w:sz w:val="20"/>
                <w:szCs w:val="20"/>
              </w:rPr>
              <w:t>Datawarehouse / Datamart</w:t>
            </w:r>
          </w:p>
        </w:tc>
      </w:tr>
    </w:tbl>
    <w:p w14:paraId="2A4D30BF" w14:textId="5949F9F5" w:rsidR="009E6EF4" w:rsidRPr="00A96107" w:rsidRDefault="009E6EF4" w:rsidP="00A96107">
      <w:pPr>
        <w:rPr>
          <w:sz w:val="20"/>
          <w:szCs w:val="20"/>
        </w:rPr>
      </w:pPr>
      <w:r w:rsidRPr="00A96107">
        <w:rPr>
          <w:sz w:val="20"/>
          <w:szCs w:val="20"/>
        </w:rPr>
        <w:t>Confondre ces catégories conduit à :</w:t>
      </w:r>
      <w:r w:rsidRPr="00A96107">
        <w:rPr>
          <w:sz w:val="20"/>
          <w:szCs w:val="20"/>
        </w:rPr>
        <w:t xml:space="preserve"> </w:t>
      </w:r>
      <w:r w:rsidRPr="00A96107">
        <w:rPr>
          <w:sz w:val="20"/>
          <w:szCs w:val="20"/>
        </w:rPr>
        <w:t xml:space="preserve"> des doublons, des écarts applicatifs,</w:t>
      </w:r>
      <w:r w:rsidRPr="00A96107">
        <w:rPr>
          <w:sz w:val="20"/>
          <w:szCs w:val="20"/>
        </w:rPr>
        <w:br/>
        <w:t xml:space="preserve"> des indicateurs incohérents.</w:t>
      </w:r>
    </w:p>
    <w:p w14:paraId="6A398D67" w14:textId="77777777" w:rsidR="009E6EF4" w:rsidRPr="009E6EF4" w:rsidRDefault="009E6EF4" w:rsidP="009E6EF4">
      <w:pPr>
        <w:rPr>
          <w:b/>
          <w:bCs/>
          <w:sz w:val="20"/>
          <w:szCs w:val="20"/>
        </w:rPr>
      </w:pPr>
      <w:r w:rsidRPr="009E6EF4">
        <w:rPr>
          <w:b/>
          <w:bCs/>
          <w:sz w:val="20"/>
          <w:szCs w:val="20"/>
        </w:rPr>
        <w:t>Parce que cette distinction conditionne la qualité et la cohérence des données</w:t>
      </w:r>
    </w:p>
    <w:p w14:paraId="3CF29DFB" w14:textId="77777777" w:rsidR="009E6EF4" w:rsidRPr="009E6EF4" w:rsidRDefault="009E6EF4" w:rsidP="009E6EF4">
      <w:pPr>
        <w:rPr>
          <w:sz w:val="20"/>
          <w:szCs w:val="20"/>
        </w:rPr>
      </w:pPr>
      <w:r w:rsidRPr="009E6EF4">
        <w:rPr>
          <w:sz w:val="20"/>
          <w:szCs w:val="20"/>
        </w:rPr>
        <w:t>Les objets référentiels jouent un rôle critique dans la qualité des données car ils structurent l'identité des entités clés (clients, produits). Une mauvaise gestion peut entraîner :</w:t>
      </w:r>
    </w:p>
    <w:p w14:paraId="42A37FCC" w14:textId="77777777" w:rsidR="009E6EF4" w:rsidRPr="009E6EF4" w:rsidRDefault="009E6EF4" w:rsidP="0001143A">
      <w:pPr>
        <w:numPr>
          <w:ilvl w:val="0"/>
          <w:numId w:val="24"/>
        </w:numPr>
        <w:spacing w:after="0"/>
        <w:rPr>
          <w:sz w:val="20"/>
          <w:szCs w:val="20"/>
        </w:rPr>
      </w:pPr>
      <w:proofErr w:type="gramStart"/>
      <w:r w:rsidRPr="009E6EF4">
        <w:rPr>
          <w:sz w:val="20"/>
          <w:szCs w:val="20"/>
        </w:rPr>
        <w:t>impossibilité</w:t>
      </w:r>
      <w:proofErr w:type="gramEnd"/>
      <w:r w:rsidRPr="009E6EF4">
        <w:rPr>
          <w:sz w:val="20"/>
          <w:szCs w:val="20"/>
        </w:rPr>
        <w:t xml:space="preserve"> de rapprocher des données provenant de systèmes différents,</w:t>
      </w:r>
    </w:p>
    <w:p w14:paraId="156A983E" w14:textId="77777777" w:rsidR="009E6EF4" w:rsidRPr="009E6EF4" w:rsidRDefault="009E6EF4" w:rsidP="0001143A">
      <w:pPr>
        <w:numPr>
          <w:ilvl w:val="0"/>
          <w:numId w:val="24"/>
        </w:numPr>
        <w:spacing w:after="0"/>
        <w:rPr>
          <w:sz w:val="20"/>
          <w:szCs w:val="20"/>
        </w:rPr>
      </w:pPr>
      <w:proofErr w:type="gramStart"/>
      <w:r w:rsidRPr="009E6EF4">
        <w:rPr>
          <w:sz w:val="20"/>
          <w:szCs w:val="20"/>
        </w:rPr>
        <w:t>erreurs</w:t>
      </w:r>
      <w:proofErr w:type="gramEnd"/>
      <w:r w:rsidRPr="009E6EF4">
        <w:rPr>
          <w:sz w:val="20"/>
          <w:szCs w:val="20"/>
        </w:rPr>
        <w:t xml:space="preserve"> de facturation, </w:t>
      </w:r>
      <w:proofErr w:type="spellStart"/>
      <w:r w:rsidRPr="009E6EF4">
        <w:rPr>
          <w:sz w:val="20"/>
          <w:szCs w:val="20"/>
        </w:rPr>
        <w:t>reporting</w:t>
      </w:r>
      <w:proofErr w:type="spellEnd"/>
      <w:r w:rsidRPr="009E6EF4">
        <w:rPr>
          <w:sz w:val="20"/>
          <w:szCs w:val="20"/>
        </w:rPr>
        <w:t xml:space="preserve"> incohérent,</w:t>
      </w:r>
    </w:p>
    <w:p w14:paraId="355F41EA" w14:textId="77777777" w:rsidR="009E6EF4" w:rsidRPr="009E6EF4" w:rsidRDefault="009E6EF4" w:rsidP="0001143A">
      <w:pPr>
        <w:numPr>
          <w:ilvl w:val="0"/>
          <w:numId w:val="24"/>
        </w:numPr>
        <w:spacing w:after="0"/>
        <w:rPr>
          <w:sz w:val="20"/>
          <w:szCs w:val="20"/>
        </w:rPr>
      </w:pPr>
      <w:proofErr w:type="gramStart"/>
      <w:r w:rsidRPr="009E6EF4">
        <w:rPr>
          <w:sz w:val="20"/>
          <w:szCs w:val="20"/>
        </w:rPr>
        <w:t>absence</w:t>
      </w:r>
      <w:proofErr w:type="gramEnd"/>
      <w:r w:rsidRPr="009E6EF4">
        <w:rPr>
          <w:sz w:val="20"/>
          <w:szCs w:val="20"/>
        </w:rPr>
        <w:t xml:space="preserve"> de traçabilité.</w:t>
      </w:r>
    </w:p>
    <w:p w14:paraId="22707B1C" w14:textId="77777777" w:rsidR="009E6EF4" w:rsidRPr="009E6EF4" w:rsidRDefault="009E6EF4" w:rsidP="009E6EF4">
      <w:pPr>
        <w:rPr>
          <w:sz w:val="20"/>
          <w:szCs w:val="20"/>
        </w:rPr>
      </w:pPr>
      <w:r w:rsidRPr="009E6EF4">
        <w:rPr>
          <w:sz w:val="20"/>
          <w:szCs w:val="20"/>
        </w:rPr>
        <w:t>(Cours 1, section MDM p.24-30 — importance critique des référentiels.)</w:t>
      </w:r>
    </w:p>
    <w:p w14:paraId="7B2A3040" w14:textId="77777777" w:rsidR="002E64AD" w:rsidRPr="002E64AD" w:rsidRDefault="002E64AD" w:rsidP="002E64AD">
      <w:pPr>
        <w:rPr>
          <w:b/>
          <w:bCs/>
          <w:sz w:val="20"/>
          <w:szCs w:val="20"/>
        </w:rPr>
      </w:pPr>
      <w:r w:rsidRPr="002E64AD">
        <w:rPr>
          <w:b/>
          <w:bCs/>
          <w:sz w:val="20"/>
          <w:szCs w:val="20"/>
        </w:rPr>
        <w:t>Parce qu’elle permet de choisir la bonne architecture cible</w:t>
      </w:r>
    </w:p>
    <w:p w14:paraId="1C8A055B" w14:textId="77777777" w:rsidR="002E64AD" w:rsidRPr="002E64AD" w:rsidRDefault="002E64AD" w:rsidP="002E64AD">
      <w:pPr>
        <w:rPr>
          <w:sz w:val="20"/>
          <w:szCs w:val="20"/>
        </w:rPr>
      </w:pPr>
      <w:r w:rsidRPr="002E64AD">
        <w:rPr>
          <w:sz w:val="20"/>
          <w:szCs w:val="20"/>
        </w:rPr>
        <w:t xml:space="preserve">Les styles d’architecture MDM (registre, consolidation, coexistence, centralisation — Cours 1 p.31-35) </w:t>
      </w:r>
    </w:p>
    <w:p w14:paraId="699055E2" w14:textId="36BB5FE8" w:rsidR="002E64AD" w:rsidRPr="002E64AD" w:rsidRDefault="002E64AD" w:rsidP="002E64AD">
      <w:pPr>
        <w:rPr>
          <w:sz w:val="20"/>
          <w:szCs w:val="20"/>
        </w:rPr>
      </w:pPr>
      <w:r w:rsidRPr="002E64AD">
        <w:rPr>
          <w:sz w:val="20"/>
          <w:szCs w:val="20"/>
        </w:rPr>
        <w:t>20_22 Organisation module_M1_Ma…</w:t>
      </w:r>
      <w:r>
        <w:rPr>
          <w:sz w:val="20"/>
          <w:szCs w:val="20"/>
        </w:rPr>
        <w:t xml:space="preserve"> d</w:t>
      </w:r>
      <w:r w:rsidRPr="002E64AD">
        <w:rPr>
          <w:b/>
          <w:bCs/>
          <w:sz w:val="20"/>
          <w:szCs w:val="20"/>
        </w:rPr>
        <w:t>épendent</w:t>
      </w:r>
      <w:r w:rsidRPr="002E64AD">
        <w:rPr>
          <w:b/>
          <w:bCs/>
          <w:sz w:val="20"/>
          <w:szCs w:val="20"/>
        </w:rPr>
        <w:t xml:space="preserve"> directement de la nature des objets métiers concernés.</w:t>
      </w:r>
    </w:p>
    <w:p w14:paraId="613BA53A" w14:textId="3CD30B45" w:rsidR="002E64AD" w:rsidRDefault="002E64AD" w:rsidP="002E64AD">
      <w:pPr>
        <w:rPr>
          <w:sz w:val="20"/>
          <w:szCs w:val="20"/>
        </w:rPr>
      </w:pPr>
      <w:r w:rsidRPr="002E64AD">
        <w:rPr>
          <w:sz w:val="20"/>
          <w:szCs w:val="20"/>
        </w:rPr>
        <w:t>Un projet peut échouer si l'entreprise tente par exemple de centraliser un objet purement opérationnel ou d'utiliser un objet opérationnel comme source décisionnelle.</w:t>
      </w:r>
    </w:p>
    <w:p w14:paraId="285B16CB" w14:textId="77777777" w:rsidR="002E64AD" w:rsidRDefault="002E64AD" w:rsidP="002E64AD">
      <w:pPr>
        <w:rPr>
          <w:sz w:val="20"/>
          <w:szCs w:val="20"/>
        </w:rPr>
      </w:pPr>
    </w:p>
    <w:p w14:paraId="3BE1E570" w14:textId="77777777" w:rsidR="002E64AD" w:rsidRDefault="002E64AD" w:rsidP="002E64AD">
      <w:pPr>
        <w:rPr>
          <w:sz w:val="20"/>
          <w:szCs w:val="20"/>
        </w:rPr>
      </w:pPr>
    </w:p>
    <w:p w14:paraId="273E4E27" w14:textId="77777777" w:rsidR="00CE3283" w:rsidRPr="00CE3283" w:rsidRDefault="00CE3283" w:rsidP="00CE3283">
      <w:pPr>
        <w:rPr>
          <w:b/>
          <w:bCs/>
          <w:sz w:val="20"/>
          <w:szCs w:val="20"/>
        </w:rPr>
      </w:pPr>
      <w:r w:rsidRPr="00CE3283">
        <w:rPr>
          <w:b/>
          <w:bCs/>
          <w:sz w:val="20"/>
          <w:szCs w:val="20"/>
        </w:rPr>
        <w:t xml:space="preserve">Parce que cela favorise l’évolution vers </w:t>
      </w:r>
      <w:proofErr w:type="spellStart"/>
      <w:r w:rsidRPr="00CE3283">
        <w:rPr>
          <w:b/>
          <w:bCs/>
          <w:sz w:val="20"/>
          <w:szCs w:val="20"/>
        </w:rPr>
        <w:t>l’analytics</w:t>
      </w:r>
      <w:proofErr w:type="spellEnd"/>
      <w:r w:rsidRPr="00CE3283">
        <w:rPr>
          <w:b/>
          <w:bCs/>
          <w:sz w:val="20"/>
          <w:szCs w:val="20"/>
        </w:rPr>
        <w:t xml:space="preserve"> et l’IA</w:t>
      </w:r>
    </w:p>
    <w:p w14:paraId="1C48F6C7" w14:textId="77777777" w:rsidR="00CE3283" w:rsidRPr="00CE3283" w:rsidRDefault="00CE3283" w:rsidP="00CE3283">
      <w:pPr>
        <w:rPr>
          <w:sz w:val="20"/>
          <w:szCs w:val="20"/>
        </w:rPr>
      </w:pPr>
      <w:r w:rsidRPr="00CE3283">
        <w:rPr>
          <w:sz w:val="20"/>
          <w:szCs w:val="20"/>
        </w:rPr>
        <w:t>Les modèles prédictifs et automatisés nécessitent :</w:t>
      </w:r>
    </w:p>
    <w:p w14:paraId="362FE425" w14:textId="77777777" w:rsidR="00CE3283" w:rsidRPr="00CE3283" w:rsidRDefault="00CE3283" w:rsidP="0001143A">
      <w:pPr>
        <w:numPr>
          <w:ilvl w:val="0"/>
          <w:numId w:val="26"/>
        </w:numPr>
        <w:spacing w:after="0" w:line="240" w:lineRule="auto"/>
        <w:rPr>
          <w:sz w:val="20"/>
          <w:szCs w:val="20"/>
        </w:rPr>
      </w:pPr>
      <w:proofErr w:type="gramStart"/>
      <w:r w:rsidRPr="00CE3283">
        <w:rPr>
          <w:sz w:val="20"/>
          <w:szCs w:val="20"/>
        </w:rPr>
        <w:t>des</w:t>
      </w:r>
      <w:proofErr w:type="gramEnd"/>
      <w:r w:rsidRPr="00CE3283">
        <w:rPr>
          <w:sz w:val="20"/>
          <w:szCs w:val="20"/>
        </w:rPr>
        <w:t xml:space="preserve"> données opérationnelles fiables,</w:t>
      </w:r>
    </w:p>
    <w:p w14:paraId="66502D97" w14:textId="77777777" w:rsidR="00CE3283" w:rsidRPr="00CE3283" w:rsidRDefault="00CE3283" w:rsidP="0001143A">
      <w:pPr>
        <w:numPr>
          <w:ilvl w:val="0"/>
          <w:numId w:val="26"/>
        </w:numPr>
        <w:spacing w:after="0" w:line="240" w:lineRule="auto"/>
        <w:rPr>
          <w:sz w:val="20"/>
          <w:szCs w:val="20"/>
        </w:rPr>
      </w:pPr>
      <w:proofErr w:type="gramStart"/>
      <w:r w:rsidRPr="00CE3283">
        <w:rPr>
          <w:sz w:val="20"/>
          <w:szCs w:val="20"/>
        </w:rPr>
        <w:t>des</w:t>
      </w:r>
      <w:proofErr w:type="gramEnd"/>
      <w:r w:rsidRPr="00CE3283">
        <w:rPr>
          <w:sz w:val="20"/>
          <w:szCs w:val="20"/>
        </w:rPr>
        <w:t xml:space="preserve"> référentiels uniques,</w:t>
      </w:r>
    </w:p>
    <w:p w14:paraId="2CF1E501" w14:textId="77777777" w:rsidR="00CE3283" w:rsidRDefault="00CE3283" w:rsidP="0001143A">
      <w:pPr>
        <w:numPr>
          <w:ilvl w:val="0"/>
          <w:numId w:val="26"/>
        </w:numPr>
        <w:spacing w:after="0" w:line="240" w:lineRule="auto"/>
        <w:rPr>
          <w:sz w:val="20"/>
          <w:szCs w:val="20"/>
        </w:rPr>
      </w:pPr>
      <w:proofErr w:type="gramStart"/>
      <w:r w:rsidRPr="00CE3283">
        <w:rPr>
          <w:sz w:val="20"/>
          <w:szCs w:val="20"/>
        </w:rPr>
        <w:t>des</w:t>
      </w:r>
      <w:proofErr w:type="gramEnd"/>
      <w:r w:rsidRPr="00CE3283">
        <w:rPr>
          <w:sz w:val="20"/>
          <w:szCs w:val="20"/>
        </w:rPr>
        <w:t xml:space="preserve"> données décisionnelles consolidées.</w:t>
      </w:r>
    </w:p>
    <w:p w14:paraId="08FD7B54" w14:textId="77777777" w:rsidR="0001143A" w:rsidRPr="00CE3283" w:rsidRDefault="0001143A" w:rsidP="0001143A">
      <w:pPr>
        <w:spacing w:after="0" w:line="240" w:lineRule="auto"/>
        <w:ind w:left="720"/>
        <w:rPr>
          <w:sz w:val="20"/>
          <w:szCs w:val="20"/>
        </w:rPr>
      </w:pPr>
    </w:p>
    <w:p w14:paraId="56EB2776" w14:textId="77777777" w:rsidR="00CE3283" w:rsidRPr="00CE3283" w:rsidRDefault="00CE3283" w:rsidP="00CE3283">
      <w:pPr>
        <w:rPr>
          <w:sz w:val="20"/>
          <w:szCs w:val="20"/>
        </w:rPr>
      </w:pPr>
      <w:r w:rsidRPr="00CE3283">
        <w:rPr>
          <w:sz w:val="20"/>
          <w:szCs w:val="20"/>
        </w:rPr>
        <w:lastRenderedPageBreak/>
        <w:t xml:space="preserve">Cette hiérarchisation est indispensable pour atteindre les niveaux de maturité </w:t>
      </w:r>
      <w:r w:rsidRPr="00CE3283">
        <w:rPr>
          <w:b/>
          <w:bCs/>
          <w:sz w:val="20"/>
          <w:szCs w:val="20"/>
        </w:rPr>
        <w:t>Prédire → Prescrire</w:t>
      </w:r>
      <w:r w:rsidRPr="00CE3283">
        <w:rPr>
          <w:sz w:val="20"/>
          <w:szCs w:val="20"/>
        </w:rPr>
        <w:t xml:space="preserve"> (Cours 1 p.8-9).</w:t>
      </w:r>
    </w:p>
    <w:p w14:paraId="70C6897E" w14:textId="77777777" w:rsidR="001F76CB" w:rsidRDefault="001F76CB" w:rsidP="001F76CB">
      <w:pPr>
        <w:pStyle w:val="Paragraphedeliste"/>
      </w:pPr>
    </w:p>
    <w:p w14:paraId="552B14B7" w14:textId="77777777" w:rsidR="001F76CB" w:rsidRDefault="001F76CB" w:rsidP="001F76CB"/>
    <w:p w14:paraId="12707FCA" w14:textId="77777777" w:rsidR="00053D4C" w:rsidRDefault="00053D4C" w:rsidP="001F76CB"/>
    <w:p w14:paraId="0274E846" w14:textId="666B9597" w:rsidR="00340232" w:rsidRPr="00AB698B" w:rsidRDefault="00340232" w:rsidP="00340232">
      <w:pPr>
        <w:pStyle w:val="Titre2"/>
        <w:rPr>
          <w:b/>
          <w:bCs/>
          <w:sz w:val="24"/>
          <w:szCs w:val="24"/>
        </w:rPr>
      </w:pPr>
      <w:r w:rsidRPr="00AB698B">
        <w:rPr>
          <w:b/>
          <w:bCs/>
          <w:sz w:val="24"/>
          <w:szCs w:val="24"/>
          <w:u w:val="single"/>
        </w:rPr>
        <w:t>Question</w:t>
      </w:r>
      <w:r>
        <w:rPr>
          <w:b/>
          <w:bCs/>
          <w:sz w:val="24"/>
          <w:szCs w:val="24"/>
          <w:u w:val="single"/>
        </w:rPr>
        <w:t> </w:t>
      </w:r>
      <w:r w:rsidR="005C359C">
        <w:rPr>
          <w:b/>
          <w:bCs/>
          <w:sz w:val="24"/>
          <w:szCs w:val="24"/>
          <w:u w:val="single"/>
        </w:rPr>
        <w:t>n°</w:t>
      </w:r>
      <w:r w:rsidR="00630847">
        <w:rPr>
          <w:b/>
          <w:bCs/>
          <w:sz w:val="24"/>
          <w:szCs w:val="24"/>
          <w:u w:val="single"/>
        </w:rPr>
        <w:t>5</w:t>
      </w:r>
      <w:r w:rsidRPr="00AB698B">
        <w:rPr>
          <w:b/>
          <w:bCs/>
          <w:sz w:val="24"/>
          <w:szCs w:val="24"/>
          <w:u w:val="single"/>
        </w:rPr>
        <w:t xml:space="preserve"> </w:t>
      </w:r>
      <w:r w:rsidR="0041784C" w:rsidRPr="00AB698B">
        <w:rPr>
          <w:b/>
          <w:bCs/>
          <w:sz w:val="24"/>
          <w:szCs w:val="24"/>
          <w:u w:val="single"/>
        </w:rPr>
        <w:t xml:space="preserve">– </w:t>
      </w:r>
      <w:r w:rsidR="0041784C">
        <w:rPr>
          <w:b/>
          <w:bCs/>
          <w:sz w:val="24"/>
          <w:szCs w:val="24"/>
          <w:u w:val="single"/>
        </w:rPr>
        <w:t>Dans</w:t>
      </w:r>
      <w:r w:rsidR="0041784C" w:rsidRPr="0041784C">
        <w:rPr>
          <w:b/>
          <w:bCs/>
          <w:sz w:val="24"/>
          <w:szCs w:val="24"/>
          <w:u w:val="single"/>
        </w:rPr>
        <w:t xml:space="preserve"> un service de comptabilité, identifiez et classez trois objets métiers (opérationnel, référentiel, décisionnel). </w:t>
      </w:r>
      <w:r w:rsidRPr="00AB698B">
        <w:rPr>
          <w:i/>
          <w:iCs/>
          <w:sz w:val="18"/>
          <w:szCs w:val="18"/>
        </w:rPr>
        <w:t>(</w:t>
      </w:r>
      <w:r w:rsidR="00C239D3">
        <w:rPr>
          <w:i/>
          <w:iCs/>
          <w:sz w:val="18"/>
          <w:szCs w:val="18"/>
        </w:rPr>
        <w:t>4</w:t>
      </w:r>
      <w:r>
        <w:rPr>
          <w:i/>
          <w:iCs/>
          <w:sz w:val="18"/>
          <w:szCs w:val="18"/>
        </w:rPr>
        <w:t xml:space="preserve"> </w:t>
      </w:r>
      <w:r w:rsidRPr="00AB698B">
        <w:rPr>
          <w:i/>
          <w:iCs/>
          <w:sz w:val="18"/>
          <w:szCs w:val="18"/>
        </w:rPr>
        <w:t>point</w:t>
      </w:r>
      <w:r w:rsidR="00C239D3">
        <w:rPr>
          <w:i/>
          <w:iCs/>
          <w:sz w:val="18"/>
          <w:szCs w:val="18"/>
        </w:rPr>
        <w:t>s</w:t>
      </w:r>
      <w:r w:rsidRPr="00AB698B">
        <w:rPr>
          <w:i/>
          <w:iCs/>
          <w:sz w:val="18"/>
          <w:szCs w:val="18"/>
        </w:rPr>
        <w:t>) :</w:t>
      </w:r>
    </w:p>
    <w:p w14:paraId="59FF6559" w14:textId="77777777" w:rsidR="00340232" w:rsidRDefault="00340232" w:rsidP="00340232">
      <w:pPr>
        <w:pStyle w:val="Titre2"/>
        <w:rPr>
          <w:b/>
          <w:bCs/>
          <w:sz w:val="24"/>
          <w:szCs w:val="24"/>
        </w:rPr>
      </w:pPr>
    </w:p>
    <w:p w14:paraId="1D6852CF" w14:textId="77777777" w:rsidR="00876EBB" w:rsidRPr="003726EC" w:rsidRDefault="00876EBB" w:rsidP="00876EBB">
      <w:pPr>
        <w:pStyle w:val="Titre2"/>
        <w:rPr>
          <w:rFonts w:asciiTheme="minorHAnsi" w:eastAsiaTheme="minorHAnsi" w:hAnsiTheme="minorHAnsi" w:cstheme="minorBidi"/>
          <w:color w:val="auto"/>
          <w:sz w:val="20"/>
          <w:szCs w:val="20"/>
        </w:rPr>
      </w:pPr>
      <w:r w:rsidRPr="003726EC">
        <w:rPr>
          <w:rFonts w:asciiTheme="minorHAnsi" w:eastAsiaTheme="minorHAnsi" w:hAnsiTheme="minorHAnsi" w:cstheme="minorBidi"/>
          <w:color w:val="auto"/>
          <w:sz w:val="20"/>
          <w:szCs w:val="20"/>
        </w:rPr>
        <w:t>Pour chacun, expliquez :</w:t>
      </w:r>
    </w:p>
    <w:p w14:paraId="40385F1E" w14:textId="77777777" w:rsidR="00876EBB" w:rsidRPr="003726EC" w:rsidRDefault="00876EBB" w:rsidP="00876EBB">
      <w:pPr>
        <w:pStyle w:val="Titre2"/>
        <w:numPr>
          <w:ilvl w:val="0"/>
          <w:numId w:val="14"/>
        </w:numPr>
        <w:rPr>
          <w:rFonts w:asciiTheme="minorHAnsi" w:eastAsiaTheme="minorHAnsi" w:hAnsiTheme="minorHAnsi" w:cstheme="minorBidi"/>
          <w:color w:val="auto"/>
          <w:sz w:val="20"/>
          <w:szCs w:val="20"/>
        </w:rPr>
      </w:pPr>
      <w:r w:rsidRPr="003726EC">
        <w:rPr>
          <w:rFonts w:asciiTheme="minorHAnsi" w:eastAsiaTheme="minorHAnsi" w:hAnsiTheme="minorHAnsi" w:cstheme="minorBidi"/>
          <w:color w:val="auto"/>
          <w:sz w:val="20"/>
          <w:szCs w:val="20"/>
        </w:rPr>
        <w:t>Pourquoi il appartient à cette catégorie (opérationnel / référentiel / décisionnel).</w:t>
      </w:r>
    </w:p>
    <w:p w14:paraId="6BDAF6A3" w14:textId="2B23C5AB" w:rsidR="00876EBB" w:rsidRPr="003726EC" w:rsidRDefault="00876EBB" w:rsidP="00876EBB">
      <w:pPr>
        <w:pStyle w:val="Titre2"/>
        <w:numPr>
          <w:ilvl w:val="0"/>
          <w:numId w:val="14"/>
        </w:numPr>
        <w:rPr>
          <w:rFonts w:asciiTheme="minorHAnsi" w:eastAsiaTheme="minorHAnsi" w:hAnsiTheme="minorHAnsi" w:cstheme="minorBidi"/>
          <w:color w:val="auto"/>
          <w:sz w:val="20"/>
          <w:szCs w:val="20"/>
        </w:rPr>
      </w:pPr>
      <w:r w:rsidRPr="003726EC">
        <w:rPr>
          <w:rFonts w:asciiTheme="minorHAnsi" w:eastAsiaTheme="minorHAnsi" w:hAnsiTheme="minorHAnsi" w:cstheme="minorBidi"/>
          <w:color w:val="auto"/>
          <w:sz w:val="20"/>
          <w:szCs w:val="20"/>
        </w:rPr>
        <w:t>Quel est son cycle de vie.</w:t>
      </w:r>
    </w:p>
    <w:p w14:paraId="627BA6EF" w14:textId="77777777" w:rsidR="00876EBB" w:rsidRPr="003726EC" w:rsidRDefault="00876EBB" w:rsidP="00876EBB">
      <w:pPr>
        <w:pStyle w:val="Titre2"/>
        <w:numPr>
          <w:ilvl w:val="0"/>
          <w:numId w:val="14"/>
        </w:numPr>
        <w:rPr>
          <w:rFonts w:asciiTheme="minorHAnsi" w:eastAsiaTheme="minorHAnsi" w:hAnsiTheme="minorHAnsi" w:cstheme="minorBidi"/>
          <w:color w:val="auto"/>
          <w:sz w:val="20"/>
          <w:szCs w:val="20"/>
        </w:rPr>
      </w:pPr>
      <w:r w:rsidRPr="003726EC">
        <w:rPr>
          <w:rFonts w:asciiTheme="minorHAnsi" w:eastAsiaTheme="minorHAnsi" w:hAnsiTheme="minorHAnsi" w:cstheme="minorBidi"/>
          <w:color w:val="auto"/>
          <w:sz w:val="20"/>
          <w:szCs w:val="20"/>
        </w:rPr>
        <w:t>Quels acteurs comptables le manipulent (ex. comptable général, comptable client, contrôleur de gestion…).</w:t>
      </w:r>
    </w:p>
    <w:p w14:paraId="0BDF3ABB" w14:textId="5DAD59E7" w:rsidR="00876EBB" w:rsidRPr="003726EC" w:rsidRDefault="00876EBB" w:rsidP="00876EBB">
      <w:pPr>
        <w:pStyle w:val="Titre2"/>
        <w:numPr>
          <w:ilvl w:val="0"/>
          <w:numId w:val="14"/>
        </w:numPr>
        <w:rPr>
          <w:rFonts w:asciiTheme="minorHAnsi" w:eastAsiaTheme="minorHAnsi" w:hAnsiTheme="minorHAnsi" w:cstheme="minorBidi"/>
          <w:color w:val="auto"/>
          <w:sz w:val="20"/>
          <w:szCs w:val="20"/>
        </w:rPr>
      </w:pPr>
      <w:r w:rsidRPr="003726EC">
        <w:rPr>
          <w:rFonts w:asciiTheme="minorHAnsi" w:eastAsiaTheme="minorHAnsi" w:hAnsiTheme="minorHAnsi" w:cstheme="minorBidi"/>
          <w:color w:val="auto"/>
          <w:sz w:val="20"/>
          <w:szCs w:val="20"/>
        </w:rPr>
        <w:t>Quels sont les risques pour l’entreprise si cet objet métier est mal géré (non-qualité, erreurs comptables, incohérence de</w:t>
      </w:r>
      <w:r w:rsidR="00C239D3" w:rsidRPr="003726EC">
        <w:rPr>
          <w:rFonts w:asciiTheme="minorHAnsi" w:eastAsiaTheme="minorHAnsi" w:hAnsiTheme="minorHAnsi" w:cstheme="minorBidi"/>
          <w:color w:val="auto"/>
          <w:sz w:val="20"/>
          <w:szCs w:val="20"/>
        </w:rPr>
        <w:t xml:space="preserve"> </w:t>
      </w:r>
      <w:proofErr w:type="spellStart"/>
      <w:r w:rsidR="00C239D3" w:rsidRPr="003726EC">
        <w:rPr>
          <w:rFonts w:asciiTheme="minorHAnsi" w:eastAsiaTheme="minorHAnsi" w:hAnsiTheme="minorHAnsi" w:cstheme="minorBidi"/>
          <w:color w:val="auto"/>
          <w:sz w:val="20"/>
          <w:szCs w:val="20"/>
        </w:rPr>
        <w:t>reporting</w:t>
      </w:r>
      <w:proofErr w:type="spellEnd"/>
      <w:r w:rsidR="00C239D3" w:rsidRPr="003726EC">
        <w:rPr>
          <w:rFonts w:asciiTheme="minorHAnsi" w:eastAsiaTheme="minorHAnsi" w:hAnsiTheme="minorHAnsi" w:cstheme="minorBidi"/>
          <w:color w:val="auto"/>
          <w:sz w:val="20"/>
          <w:szCs w:val="20"/>
        </w:rPr>
        <w:t>…)</w:t>
      </w:r>
      <w:r w:rsidRPr="003726EC">
        <w:rPr>
          <w:rFonts w:asciiTheme="minorHAnsi" w:eastAsiaTheme="minorHAnsi" w:hAnsiTheme="minorHAnsi" w:cstheme="minorBidi"/>
          <w:color w:val="auto"/>
          <w:sz w:val="20"/>
          <w:szCs w:val="20"/>
        </w:rPr>
        <w:t xml:space="preserve"> </w:t>
      </w:r>
    </w:p>
    <w:p w14:paraId="6BC1BDD0" w14:textId="59EFD876" w:rsidR="00876EBB" w:rsidRDefault="00CE3283" w:rsidP="00CE3283">
      <w:pPr>
        <w:pStyle w:val="Titre2"/>
        <w:rPr>
          <w:rFonts w:asciiTheme="minorHAnsi" w:eastAsiaTheme="minorHAnsi" w:hAnsiTheme="minorHAnsi" w:cstheme="minorBidi"/>
          <w:color w:val="auto"/>
          <w:sz w:val="18"/>
          <w:szCs w:val="18"/>
        </w:rPr>
      </w:pPr>
      <w:r w:rsidRPr="00CE3283">
        <w:rPr>
          <w:rFonts w:asciiTheme="minorHAnsi" w:eastAsiaTheme="minorHAnsi" w:hAnsiTheme="minorHAnsi" w:cstheme="minorBidi"/>
          <w:color w:val="auto"/>
          <w:sz w:val="18"/>
          <w:szCs w:val="18"/>
        </w:rPr>
        <w:t xml:space="preserve">Dans un service de comptabilité, un </w:t>
      </w:r>
      <w:r w:rsidRPr="00CE3283">
        <w:rPr>
          <w:rFonts w:asciiTheme="minorHAnsi" w:eastAsiaTheme="minorHAnsi" w:hAnsiTheme="minorHAnsi" w:cstheme="minorBidi"/>
          <w:b/>
          <w:bCs/>
          <w:color w:val="auto"/>
          <w:sz w:val="18"/>
          <w:szCs w:val="18"/>
        </w:rPr>
        <w:t>objet métier opérationnel</w:t>
      </w:r>
      <w:r w:rsidRPr="00CE3283">
        <w:rPr>
          <w:rFonts w:asciiTheme="minorHAnsi" w:eastAsiaTheme="minorHAnsi" w:hAnsiTheme="minorHAnsi" w:cstheme="minorBidi"/>
          <w:color w:val="auto"/>
          <w:sz w:val="18"/>
          <w:szCs w:val="18"/>
        </w:rPr>
        <w:t xml:space="preserve"> peut être une </w:t>
      </w:r>
      <w:r w:rsidRPr="00CE3283">
        <w:rPr>
          <w:rFonts w:asciiTheme="minorHAnsi" w:eastAsiaTheme="minorHAnsi" w:hAnsiTheme="minorHAnsi" w:cstheme="minorBidi"/>
          <w:i/>
          <w:iCs/>
          <w:color w:val="auto"/>
          <w:sz w:val="18"/>
          <w:szCs w:val="18"/>
        </w:rPr>
        <w:t>facture fournisseur</w:t>
      </w:r>
      <w:r w:rsidRPr="00CE3283">
        <w:rPr>
          <w:rFonts w:asciiTheme="minorHAnsi" w:eastAsiaTheme="minorHAnsi" w:hAnsiTheme="minorHAnsi" w:cstheme="minorBidi"/>
          <w:color w:val="auto"/>
          <w:sz w:val="18"/>
          <w:szCs w:val="18"/>
        </w:rPr>
        <w:t xml:space="preserve">, car elle est créée lors d’un processus courant (achat → comptabilisation → paiement) et a une durée de vie liée aux opérations. Un </w:t>
      </w:r>
      <w:r w:rsidRPr="00CE3283">
        <w:rPr>
          <w:rFonts w:asciiTheme="minorHAnsi" w:eastAsiaTheme="minorHAnsi" w:hAnsiTheme="minorHAnsi" w:cstheme="minorBidi"/>
          <w:b/>
          <w:bCs/>
          <w:color w:val="auto"/>
          <w:sz w:val="18"/>
          <w:szCs w:val="18"/>
        </w:rPr>
        <w:t>objet métier référentiel</w:t>
      </w:r>
      <w:r w:rsidRPr="00CE3283">
        <w:rPr>
          <w:rFonts w:asciiTheme="minorHAnsi" w:eastAsiaTheme="minorHAnsi" w:hAnsiTheme="minorHAnsi" w:cstheme="minorBidi"/>
          <w:color w:val="auto"/>
          <w:sz w:val="18"/>
          <w:szCs w:val="18"/>
        </w:rPr>
        <w:t xml:space="preserve"> est le </w:t>
      </w:r>
      <w:r w:rsidRPr="00CE3283">
        <w:rPr>
          <w:rFonts w:asciiTheme="minorHAnsi" w:eastAsiaTheme="minorHAnsi" w:hAnsiTheme="minorHAnsi" w:cstheme="minorBidi"/>
          <w:i/>
          <w:iCs/>
          <w:color w:val="auto"/>
          <w:sz w:val="18"/>
          <w:szCs w:val="18"/>
        </w:rPr>
        <w:t>tiers (client ou fournisseur)</w:t>
      </w:r>
      <w:r w:rsidRPr="00CE3283">
        <w:rPr>
          <w:rFonts w:asciiTheme="minorHAnsi" w:eastAsiaTheme="minorHAnsi" w:hAnsiTheme="minorHAnsi" w:cstheme="minorBidi"/>
          <w:color w:val="auto"/>
          <w:sz w:val="18"/>
          <w:szCs w:val="18"/>
        </w:rPr>
        <w:t xml:space="preserve"> : il est stable, partagé entre plusieurs processus (achats, ventes, comptabilité) et sert d’identifiant unique, conformément aux principes de MDM. Enfin, un </w:t>
      </w:r>
      <w:r w:rsidRPr="00CE3283">
        <w:rPr>
          <w:rFonts w:asciiTheme="minorHAnsi" w:eastAsiaTheme="minorHAnsi" w:hAnsiTheme="minorHAnsi" w:cstheme="minorBidi"/>
          <w:b/>
          <w:bCs/>
          <w:color w:val="auto"/>
          <w:sz w:val="18"/>
          <w:szCs w:val="18"/>
        </w:rPr>
        <w:t>objet métier décisionnel</w:t>
      </w:r>
      <w:r w:rsidRPr="00CE3283">
        <w:rPr>
          <w:rFonts w:asciiTheme="minorHAnsi" w:eastAsiaTheme="minorHAnsi" w:hAnsiTheme="minorHAnsi" w:cstheme="minorBidi"/>
          <w:color w:val="auto"/>
          <w:sz w:val="18"/>
          <w:szCs w:val="18"/>
        </w:rPr>
        <w:t xml:space="preserve"> est un </w:t>
      </w:r>
      <w:r w:rsidRPr="00CE3283">
        <w:rPr>
          <w:rFonts w:asciiTheme="minorHAnsi" w:eastAsiaTheme="minorHAnsi" w:hAnsiTheme="minorHAnsi" w:cstheme="minorBidi"/>
          <w:i/>
          <w:iCs/>
          <w:color w:val="auto"/>
          <w:sz w:val="18"/>
          <w:szCs w:val="18"/>
        </w:rPr>
        <w:t>état financier consolidé</w:t>
      </w:r>
      <w:r w:rsidRPr="00CE3283">
        <w:rPr>
          <w:rFonts w:asciiTheme="minorHAnsi" w:eastAsiaTheme="minorHAnsi" w:hAnsiTheme="minorHAnsi" w:cstheme="minorBidi"/>
          <w:color w:val="auto"/>
          <w:sz w:val="18"/>
          <w:szCs w:val="18"/>
        </w:rPr>
        <w:t xml:space="preserve"> (ex. : balance générale ou compte de résultat), car il agrège les données opérationnelles et référentielles pour permettre le pilotage, l’analyse et le </w:t>
      </w:r>
      <w:proofErr w:type="spellStart"/>
      <w:r w:rsidRPr="00CE3283">
        <w:rPr>
          <w:rFonts w:asciiTheme="minorHAnsi" w:eastAsiaTheme="minorHAnsi" w:hAnsiTheme="minorHAnsi" w:cstheme="minorBidi"/>
          <w:color w:val="auto"/>
          <w:sz w:val="18"/>
          <w:szCs w:val="18"/>
        </w:rPr>
        <w:t>reporting</w:t>
      </w:r>
      <w:proofErr w:type="spellEnd"/>
      <w:r w:rsidRPr="00CE3283">
        <w:rPr>
          <w:rFonts w:asciiTheme="minorHAnsi" w:eastAsiaTheme="minorHAnsi" w:hAnsiTheme="minorHAnsi" w:cstheme="minorBidi"/>
          <w:color w:val="auto"/>
          <w:sz w:val="18"/>
          <w:szCs w:val="18"/>
        </w:rPr>
        <w:t xml:space="preserve"> réglementaire.</w:t>
      </w:r>
    </w:p>
    <w:p w14:paraId="1B957C6F" w14:textId="77777777" w:rsidR="00FB2B86" w:rsidRPr="00FB2B86" w:rsidRDefault="00FB2B86" w:rsidP="00FB2B86">
      <w:pPr>
        <w:rPr>
          <w:b/>
          <w:bCs/>
        </w:rPr>
      </w:pPr>
      <w:r w:rsidRPr="00FB2B86">
        <w:rPr>
          <w:b/>
          <w:bCs/>
        </w:rPr>
        <w:t>Objet métier opérationnel : Facture fournisseur</w:t>
      </w:r>
    </w:p>
    <w:p w14:paraId="50D368EB" w14:textId="77777777" w:rsidR="00FB2B86" w:rsidRPr="00FB2B86" w:rsidRDefault="00FB2B86" w:rsidP="00FB2B86">
      <w:pPr>
        <w:numPr>
          <w:ilvl w:val="0"/>
          <w:numId w:val="27"/>
        </w:numPr>
      </w:pPr>
      <w:r w:rsidRPr="00FB2B86">
        <w:rPr>
          <w:b/>
          <w:bCs/>
        </w:rPr>
        <w:t>Pourquoi opérationnel ?</w:t>
      </w:r>
      <w:r w:rsidRPr="00FB2B86">
        <w:br/>
        <w:t>Parce qu’elle est créée dans un processus courant (commande → réception → paiement) et sert à enregistrer une transaction financière en temps réel.</w:t>
      </w:r>
    </w:p>
    <w:p w14:paraId="596CDADB" w14:textId="77777777" w:rsidR="00FB2B86" w:rsidRPr="00FB2B86" w:rsidRDefault="00FB2B86" w:rsidP="00FB2B86">
      <w:pPr>
        <w:numPr>
          <w:ilvl w:val="0"/>
          <w:numId w:val="27"/>
        </w:numPr>
      </w:pPr>
      <w:r w:rsidRPr="00FB2B86">
        <w:rPr>
          <w:b/>
          <w:bCs/>
        </w:rPr>
        <w:t>Cycle de vie :</w:t>
      </w:r>
      <w:r w:rsidRPr="00FB2B86">
        <w:br/>
        <w:t>Court : émission → validation → comptabilisation → paiement → archivage légal.</w:t>
      </w:r>
    </w:p>
    <w:p w14:paraId="4014FB72" w14:textId="77777777" w:rsidR="00FB2B86" w:rsidRPr="00FB2B86" w:rsidRDefault="00FB2B86" w:rsidP="00FB2B86">
      <w:pPr>
        <w:numPr>
          <w:ilvl w:val="0"/>
          <w:numId w:val="27"/>
        </w:numPr>
      </w:pPr>
      <w:r w:rsidRPr="00FB2B86">
        <w:rPr>
          <w:b/>
          <w:bCs/>
        </w:rPr>
        <w:t>Acteurs concernés :</w:t>
      </w:r>
      <w:r w:rsidRPr="00FB2B86">
        <w:br/>
        <w:t>Comptable fournisseurs, comptable général, responsable achats.</w:t>
      </w:r>
    </w:p>
    <w:p w14:paraId="7FFF0FDD" w14:textId="038AFC27" w:rsidR="00FB2B86" w:rsidRPr="00FB2B86" w:rsidRDefault="0001143A" w:rsidP="00FB2B86">
      <w:pPr>
        <w:numPr>
          <w:ilvl w:val="0"/>
          <w:numId w:val="27"/>
        </w:numPr>
      </w:pPr>
      <w:r w:rsidRPr="00FB2B86">
        <w:rPr>
          <w:b/>
          <w:bCs/>
        </w:rPr>
        <w:t>Risques si mal gérés</w:t>
      </w:r>
      <w:r w:rsidR="00FB2B86" w:rsidRPr="00FB2B86">
        <w:rPr>
          <w:b/>
          <w:bCs/>
        </w:rPr>
        <w:t xml:space="preserve"> :</w:t>
      </w:r>
      <w:r w:rsidR="00FB2B86" w:rsidRPr="00FB2B86">
        <w:br/>
        <w:t>Double paiement, erreurs de TVA, retard fournisseur, anomalies d’audit et risques juridiques.</w:t>
      </w:r>
    </w:p>
    <w:p w14:paraId="2C01BCB9" w14:textId="77777777" w:rsidR="00FB2B86" w:rsidRPr="00FB2B86" w:rsidRDefault="00FB2B86" w:rsidP="00FB2B86">
      <w:pPr>
        <w:rPr>
          <w:b/>
          <w:bCs/>
        </w:rPr>
      </w:pPr>
      <w:r w:rsidRPr="00FB2B86">
        <w:rPr>
          <w:b/>
          <w:bCs/>
        </w:rPr>
        <w:t>Objet métier référentiel : Tiers (client ou fournisseur)</w:t>
      </w:r>
    </w:p>
    <w:p w14:paraId="59B1D873" w14:textId="77777777" w:rsidR="00FB2B86" w:rsidRPr="00FB2B86" w:rsidRDefault="00FB2B86" w:rsidP="00FB2B86">
      <w:pPr>
        <w:numPr>
          <w:ilvl w:val="0"/>
          <w:numId w:val="28"/>
        </w:numPr>
      </w:pPr>
      <w:r w:rsidRPr="00FB2B86">
        <w:rPr>
          <w:b/>
          <w:bCs/>
        </w:rPr>
        <w:t>Pourquoi référentiel ?</w:t>
      </w:r>
      <w:r w:rsidRPr="00FB2B86">
        <w:br/>
        <w:t>Car il s’agit d’un objet stable, partagé par plusieurs processus (achats, ventes, comptabilité) et utilisé comme identité unique dans tout le SI.</w:t>
      </w:r>
    </w:p>
    <w:p w14:paraId="16C9AC6A" w14:textId="77777777" w:rsidR="00FB2B86" w:rsidRPr="00FB2B86" w:rsidRDefault="00FB2B86" w:rsidP="00FB2B86">
      <w:pPr>
        <w:numPr>
          <w:ilvl w:val="0"/>
          <w:numId w:val="28"/>
        </w:numPr>
      </w:pPr>
      <w:r w:rsidRPr="00FB2B86">
        <w:rPr>
          <w:b/>
          <w:bCs/>
        </w:rPr>
        <w:t>Cycle de vie :</w:t>
      </w:r>
      <w:r w:rsidRPr="00FB2B86">
        <w:br/>
        <w:t>Long : création → mise à jour (contrat, adresse, statut) → archivage.</w:t>
      </w:r>
    </w:p>
    <w:p w14:paraId="51E822EB" w14:textId="77777777" w:rsidR="00FB2B86" w:rsidRPr="00FB2B86" w:rsidRDefault="00FB2B86" w:rsidP="00FB2B86">
      <w:pPr>
        <w:numPr>
          <w:ilvl w:val="0"/>
          <w:numId w:val="28"/>
        </w:numPr>
      </w:pPr>
      <w:r w:rsidRPr="00FB2B86">
        <w:rPr>
          <w:b/>
          <w:bCs/>
        </w:rPr>
        <w:t>Acteurs concernés :</w:t>
      </w:r>
      <w:r w:rsidRPr="00FB2B86">
        <w:br/>
        <w:t>Comptable clients/fournisseurs, contrôle interne, responsable fiscalité, DSI (gestion MDM).</w:t>
      </w:r>
    </w:p>
    <w:p w14:paraId="519064FE" w14:textId="77777777" w:rsidR="00FB2B86" w:rsidRPr="00FB2B86" w:rsidRDefault="00FB2B86" w:rsidP="00FB2B86">
      <w:pPr>
        <w:numPr>
          <w:ilvl w:val="0"/>
          <w:numId w:val="28"/>
        </w:numPr>
      </w:pPr>
      <w:proofErr w:type="gramStart"/>
      <w:r w:rsidRPr="00FB2B86">
        <w:rPr>
          <w:b/>
          <w:bCs/>
        </w:rPr>
        <w:lastRenderedPageBreak/>
        <w:t>Risques si mal géré</w:t>
      </w:r>
      <w:proofErr w:type="gramEnd"/>
      <w:r w:rsidRPr="00FB2B86">
        <w:rPr>
          <w:b/>
          <w:bCs/>
        </w:rPr>
        <w:t xml:space="preserve"> :</w:t>
      </w:r>
      <w:r w:rsidRPr="00FB2B86">
        <w:br/>
        <w:t>Doublons, confusion client/fournisseur, erreurs IFRS, non-conformité réglementaire (ex : RGPD, KYC), incohérences dans les états financiers.</w:t>
      </w:r>
    </w:p>
    <w:p w14:paraId="4D33A92C" w14:textId="77777777" w:rsidR="00FB2B86" w:rsidRPr="00FB2B86" w:rsidRDefault="00FB2B86" w:rsidP="00FB2B86">
      <w:pPr>
        <w:rPr>
          <w:b/>
          <w:bCs/>
        </w:rPr>
      </w:pPr>
      <w:r w:rsidRPr="00FB2B86">
        <w:rPr>
          <w:b/>
          <w:bCs/>
        </w:rPr>
        <w:t>Objet métier décisionnel : Balance générale</w:t>
      </w:r>
    </w:p>
    <w:p w14:paraId="51EDD373" w14:textId="77777777" w:rsidR="00FB2B86" w:rsidRPr="00FB2B86" w:rsidRDefault="00FB2B86" w:rsidP="00FB2B86">
      <w:pPr>
        <w:numPr>
          <w:ilvl w:val="0"/>
          <w:numId w:val="29"/>
        </w:numPr>
      </w:pPr>
      <w:r w:rsidRPr="00FB2B86">
        <w:rPr>
          <w:b/>
          <w:bCs/>
        </w:rPr>
        <w:t>Pourquoi décisionnel ?</w:t>
      </w:r>
      <w:r w:rsidRPr="00FB2B86">
        <w:br/>
        <w:t xml:space="preserve">Parce qu’elle consolide et agrège les écritures comptables pour produire des informations nécessaires au pilotage financier et au </w:t>
      </w:r>
      <w:proofErr w:type="spellStart"/>
      <w:r w:rsidRPr="00FB2B86">
        <w:t>reporting</w:t>
      </w:r>
      <w:proofErr w:type="spellEnd"/>
      <w:r w:rsidRPr="00FB2B86">
        <w:t xml:space="preserve"> réglementaire.</w:t>
      </w:r>
    </w:p>
    <w:p w14:paraId="2BD5D425" w14:textId="77777777" w:rsidR="00FB2B86" w:rsidRPr="00FB2B86" w:rsidRDefault="00FB2B86" w:rsidP="00FB2B86">
      <w:pPr>
        <w:numPr>
          <w:ilvl w:val="0"/>
          <w:numId w:val="29"/>
        </w:numPr>
      </w:pPr>
      <w:r w:rsidRPr="00FB2B86">
        <w:rPr>
          <w:b/>
          <w:bCs/>
        </w:rPr>
        <w:t>Cycle de vie :</w:t>
      </w:r>
      <w:r w:rsidRPr="00FB2B86">
        <w:br/>
        <w:t>périodique : génération mensuelle, trimestrielle et annuelle → stockage historique.</w:t>
      </w:r>
    </w:p>
    <w:p w14:paraId="45386276" w14:textId="77777777" w:rsidR="00FB2B86" w:rsidRPr="00FB2B86" w:rsidRDefault="00FB2B86" w:rsidP="00FB2B86">
      <w:pPr>
        <w:numPr>
          <w:ilvl w:val="0"/>
          <w:numId w:val="29"/>
        </w:numPr>
      </w:pPr>
      <w:r w:rsidRPr="00FB2B86">
        <w:rPr>
          <w:b/>
          <w:bCs/>
        </w:rPr>
        <w:t>Acteurs concernés :</w:t>
      </w:r>
      <w:r w:rsidRPr="00FB2B86">
        <w:br/>
        <w:t>Comptable général, contrôleur de gestion, direction financière, auditeurs internes/externes.</w:t>
      </w:r>
    </w:p>
    <w:p w14:paraId="1F262C99" w14:textId="77777777" w:rsidR="00FB2B86" w:rsidRPr="00FB2B86" w:rsidRDefault="00FB2B86" w:rsidP="00FB2B86">
      <w:pPr>
        <w:numPr>
          <w:ilvl w:val="0"/>
          <w:numId w:val="29"/>
        </w:numPr>
      </w:pPr>
      <w:proofErr w:type="gramStart"/>
      <w:r w:rsidRPr="00FB2B86">
        <w:rPr>
          <w:b/>
          <w:bCs/>
        </w:rPr>
        <w:t>Risques si mal géré</w:t>
      </w:r>
      <w:proofErr w:type="gramEnd"/>
      <w:r w:rsidRPr="00FB2B86">
        <w:rPr>
          <w:b/>
          <w:bCs/>
        </w:rPr>
        <w:t xml:space="preserve"> :</w:t>
      </w:r>
      <w:r w:rsidRPr="00FB2B86">
        <w:br/>
      </w:r>
      <w:proofErr w:type="spellStart"/>
      <w:r w:rsidRPr="00FB2B86">
        <w:t>Reporting</w:t>
      </w:r>
      <w:proofErr w:type="spellEnd"/>
      <w:r w:rsidRPr="00FB2B86">
        <w:t xml:space="preserve"> incohérent, erreurs dans les états financiers, mauvaise prise de décision, non-conformité lors d’un audit légal.</w:t>
      </w:r>
    </w:p>
    <w:p w14:paraId="348F0E60" w14:textId="77777777" w:rsidR="00CE3283" w:rsidRPr="00CE3283" w:rsidRDefault="00CE3283" w:rsidP="00CE3283"/>
    <w:p w14:paraId="14A6E9F4" w14:textId="2D0A5BB4" w:rsidR="00172337" w:rsidRPr="00AB698B" w:rsidRDefault="005C359C" w:rsidP="00920DA2">
      <w:pPr>
        <w:rPr>
          <w:rFonts w:asciiTheme="majorHAnsi" w:eastAsiaTheme="majorEastAsia" w:hAnsiTheme="majorHAnsi" w:cstheme="majorBidi"/>
          <w:b/>
          <w:bCs/>
          <w:color w:val="2F5496" w:themeColor="accent1" w:themeShade="BF"/>
          <w:sz w:val="24"/>
          <w:szCs w:val="24"/>
          <w:u w:val="single"/>
        </w:rPr>
      </w:pPr>
      <w:r>
        <w:rPr>
          <w:rFonts w:asciiTheme="majorHAnsi" w:eastAsiaTheme="majorEastAsia" w:hAnsiTheme="majorHAnsi" w:cstheme="majorBidi"/>
          <w:b/>
          <w:bCs/>
          <w:color w:val="2F5496" w:themeColor="accent1" w:themeShade="BF"/>
          <w:sz w:val="24"/>
          <w:szCs w:val="24"/>
          <w:u w:val="single"/>
        </w:rPr>
        <w:t>Question N°6</w:t>
      </w:r>
      <w:r w:rsidR="00DE7079">
        <w:rPr>
          <w:rFonts w:asciiTheme="majorHAnsi" w:eastAsiaTheme="majorEastAsia" w:hAnsiTheme="majorHAnsi" w:cstheme="majorBidi"/>
          <w:b/>
          <w:bCs/>
          <w:color w:val="2F5496" w:themeColor="accent1" w:themeShade="BF"/>
          <w:sz w:val="24"/>
          <w:szCs w:val="24"/>
          <w:u w:val="single"/>
        </w:rPr>
        <w:t xml:space="preserve"> </w:t>
      </w:r>
      <w:r w:rsidR="00DE7079" w:rsidRPr="00AB698B">
        <w:rPr>
          <w:b/>
          <w:bCs/>
          <w:sz w:val="24"/>
          <w:szCs w:val="24"/>
          <w:u w:val="single"/>
        </w:rPr>
        <w:t xml:space="preserve">– </w:t>
      </w:r>
      <w:r w:rsidR="00DE7079" w:rsidRPr="00AB698B">
        <w:rPr>
          <w:rFonts w:asciiTheme="majorHAnsi" w:eastAsiaTheme="majorEastAsia" w:hAnsiTheme="majorHAnsi" w:cstheme="majorBidi"/>
          <w:b/>
          <w:bCs/>
          <w:color w:val="2F5496" w:themeColor="accent1" w:themeShade="BF"/>
          <w:sz w:val="24"/>
          <w:szCs w:val="24"/>
          <w:u w:val="single"/>
        </w:rPr>
        <w:t>Étude</w:t>
      </w:r>
      <w:r w:rsidR="00172337" w:rsidRPr="00AB698B">
        <w:rPr>
          <w:rFonts w:asciiTheme="majorHAnsi" w:eastAsiaTheme="majorEastAsia" w:hAnsiTheme="majorHAnsi" w:cstheme="majorBidi"/>
          <w:b/>
          <w:bCs/>
          <w:color w:val="2F5496" w:themeColor="accent1" w:themeShade="BF"/>
          <w:sz w:val="24"/>
          <w:szCs w:val="24"/>
          <w:u w:val="single"/>
        </w:rPr>
        <w:t xml:space="preserve"> de cas </w:t>
      </w:r>
      <w:r w:rsidR="00172337" w:rsidRPr="00AB698B">
        <w:rPr>
          <w:rFonts w:asciiTheme="majorHAnsi" w:eastAsiaTheme="majorEastAsia" w:hAnsiTheme="majorHAnsi" w:cstheme="majorBidi"/>
          <w:i/>
          <w:iCs/>
          <w:color w:val="2F5496" w:themeColor="accent1" w:themeShade="BF"/>
          <w:sz w:val="18"/>
          <w:szCs w:val="18"/>
        </w:rPr>
        <w:t>(</w:t>
      </w:r>
      <w:r w:rsidR="00A1429C">
        <w:rPr>
          <w:rFonts w:asciiTheme="majorHAnsi" w:eastAsiaTheme="majorEastAsia" w:hAnsiTheme="majorHAnsi" w:cstheme="majorBidi"/>
          <w:i/>
          <w:iCs/>
          <w:color w:val="2F5496" w:themeColor="accent1" w:themeShade="BF"/>
          <w:sz w:val="18"/>
          <w:szCs w:val="18"/>
        </w:rPr>
        <w:t>6</w:t>
      </w:r>
      <w:r w:rsidR="00172337" w:rsidRPr="00AB698B">
        <w:rPr>
          <w:rFonts w:asciiTheme="majorHAnsi" w:eastAsiaTheme="majorEastAsia" w:hAnsiTheme="majorHAnsi" w:cstheme="majorBidi"/>
          <w:i/>
          <w:iCs/>
          <w:color w:val="2F5496" w:themeColor="accent1" w:themeShade="BF"/>
          <w:sz w:val="18"/>
          <w:szCs w:val="18"/>
        </w:rPr>
        <w:t xml:space="preserve"> points)</w:t>
      </w:r>
    </w:p>
    <w:p w14:paraId="2E483E7B" w14:textId="72EBAEF5" w:rsidR="002B5DC5" w:rsidRDefault="002B785F" w:rsidP="001D50FA">
      <w:pPr>
        <w:rPr>
          <w:rFonts w:asciiTheme="majorHAnsi" w:eastAsiaTheme="majorEastAsia" w:hAnsiTheme="majorHAnsi" w:cstheme="majorBidi"/>
          <w:b/>
          <w:bCs/>
          <w:color w:val="2F5496" w:themeColor="accent1" w:themeShade="BF"/>
        </w:rPr>
      </w:pPr>
      <w:r w:rsidRPr="00EA05D1">
        <w:rPr>
          <w:rFonts w:asciiTheme="majorHAnsi" w:eastAsiaTheme="majorEastAsia" w:hAnsiTheme="majorHAnsi" w:cstheme="majorBidi"/>
          <w:b/>
          <w:bCs/>
          <w:color w:val="2F5496" w:themeColor="accent1" w:themeShade="BF"/>
        </w:rPr>
        <w:t xml:space="preserve">L’article de presse </w:t>
      </w:r>
      <w:r w:rsidR="00F75F10">
        <w:rPr>
          <w:rFonts w:asciiTheme="majorHAnsi" w:eastAsiaTheme="majorEastAsia" w:hAnsiTheme="majorHAnsi" w:cstheme="majorBidi"/>
          <w:b/>
          <w:bCs/>
          <w:color w:val="2F5496" w:themeColor="accent1" w:themeShade="BF"/>
        </w:rPr>
        <w:t xml:space="preserve">décrit comment la banque Morgan and Stanley est </w:t>
      </w:r>
      <w:proofErr w:type="gramStart"/>
      <w:r w:rsidR="004C34E6">
        <w:rPr>
          <w:rFonts w:asciiTheme="majorHAnsi" w:eastAsiaTheme="majorEastAsia" w:hAnsiTheme="majorHAnsi" w:cstheme="majorBidi"/>
          <w:b/>
          <w:bCs/>
          <w:color w:val="2F5496" w:themeColor="accent1" w:themeShade="BF"/>
        </w:rPr>
        <w:t>sanctionnée</w:t>
      </w:r>
      <w:proofErr w:type="gramEnd"/>
      <w:r w:rsidR="00F75F10">
        <w:rPr>
          <w:rFonts w:asciiTheme="majorHAnsi" w:eastAsiaTheme="majorEastAsia" w:hAnsiTheme="majorHAnsi" w:cstheme="majorBidi"/>
          <w:b/>
          <w:bCs/>
          <w:color w:val="2F5496" w:themeColor="accent1" w:themeShade="BF"/>
        </w:rPr>
        <w:t xml:space="preserve"> pour une </w:t>
      </w:r>
      <w:r w:rsidR="004C34E6">
        <w:rPr>
          <w:rFonts w:asciiTheme="majorHAnsi" w:eastAsiaTheme="majorEastAsia" w:hAnsiTheme="majorHAnsi" w:cstheme="majorBidi"/>
          <w:b/>
          <w:bCs/>
          <w:color w:val="2F5496" w:themeColor="accent1" w:themeShade="BF"/>
        </w:rPr>
        <w:t xml:space="preserve">mauvaise protection des données de ses clients. </w:t>
      </w:r>
    </w:p>
    <w:p w14:paraId="2DB7FC47" w14:textId="77777777" w:rsidR="004C34E6" w:rsidRDefault="004C34E6" w:rsidP="001D50FA">
      <w:pPr>
        <w:rPr>
          <w:rFonts w:asciiTheme="majorHAnsi" w:eastAsiaTheme="majorEastAsia" w:hAnsiTheme="majorHAnsi" w:cstheme="majorBidi"/>
          <w:b/>
          <w:bCs/>
          <w:color w:val="2F5496" w:themeColor="accent1" w:themeShade="BF"/>
        </w:rPr>
      </w:pPr>
    </w:p>
    <w:p w14:paraId="0B348629" w14:textId="77777777" w:rsidR="00791E19" w:rsidRPr="003726EC" w:rsidRDefault="00791E19" w:rsidP="00615962">
      <w:pPr>
        <w:pStyle w:val="Paragraphedeliste"/>
        <w:numPr>
          <w:ilvl w:val="0"/>
          <w:numId w:val="16"/>
        </w:numPr>
        <w:ind w:left="360"/>
        <w:rPr>
          <w:sz w:val="20"/>
          <w:szCs w:val="20"/>
        </w:rPr>
      </w:pPr>
      <w:r w:rsidRPr="003726EC">
        <w:rPr>
          <w:sz w:val="20"/>
          <w:szCs w:val="20"/>
        </w:rPr>
        <w:t>Analysez les erreurs commises par Morgan Stanley en matière de gouvernance des données, en vous appuyant notamment sur :</w:t>
      </w:r>
    </w:p>
    <w:p w14:paraId="5C569385" w14:textId="77777777" w:rsidR="00BC0DFF" w:rsidRPr="003726EC" w:rsidRDefault="00BC0DFF" w:rsidP="00DE7079">
      <w:pPr>
        <w:numPr>
          <w:ilvl w:val="0"/>
          <w:numId w:val="15"/>
        </w:numPr>
        <w:tabs>
          <w:tab w:val="clear" w:pos="1068"/>
          <w:tab w:val="num" w:pos="708"/>
        </w:tabs>
        <w:spacing w:after="0"/>
        <w:ind w:left="708"/>
        <w:rPr>
          <w:sz w:val="20"/>
          <w:szCs w:val="20"/>
        </w:rPr>
      </w:pPr>
      <w:r w:rsidRPr="003726EC">
        <w:rPr>
          <w:sz w:val="20"/>
          <w:szCs w:val="20"/>
        </w:rPr>
        <w:t>La</w:t>
      </w:r>
      <w:r w:rsidR="00791E19" w:rsidRPr="00791E19">
        <w:rPr>
          <w:sz w:val="20"/>
          <w:szCs w:val="20"/>
        </w:rPr>
        <w:t xml:space="preserve"> gestion du cycle de vie des données (création, stockage, destruction)</w:t>
      </w:r>
      <w:r w:rsidRPr="003726EC">
        <w:rPr>
          <w:sz w:val="20"/>
          <w:szCs w:val="20"/>
        </w:rPr>
        <w:t>.</w:t>
      </w:r>
    </w:p>
    <w:p w14:paraId="4B3A1028" w14:textId="2E15182C" w:rsidR="00791E19" w:rsidRPr="00791E19" w:rsidRDefault="00BC0DFF" w:rsidP="00DE7079">
      <w:pPr>
        <w:numPr>
          <w:ilvl w:val="0"/>
          <w:numId w:val="15"/>
        </w:numPr>
        <w:tabs>
          <w:tab w:val="clear" w:pos="1068"/>
          <w:tab w:val="num" w:pos="708"/>
        </w:tabs>
        <w:spacing w:after="0"/>
        <w:ind w:left="708"/>
        <w:rPr>
          <w:sz w:val="20"/>
          <w:szCs w:val="20"/>
        </w:rPr>
      </w:pPr>
      <w:r w:rsidRPr="003726EC">
        <w:rPr>
          <w:sz w:val="20"/>
          <w:szCs w:val="20"/>
        </w:rPr>
        <w:t>L</w:t>
      </w:r>
      <w:r w:rsidR="00791E19" w:rsidRPr="00791E19">
        <w:rPr>
          <w:sz w:val="20"/>
          <w:szCs w:val="20"/>
        </w:rPr>
        <w:t>e rôle des prestataires externes</w:t>
      </w:r>
      <w:r w:rsidRPr="003726EC">
        <w:rPr>
          <w:sz w:val="20"/>
          <w:szCs w:val="20"/>
        </w:rPr>
        <w:t>.</w:t>
      </w:r>
    </w:p>
    <w:p w14:paraId="0D8AA860" w14:textId="7CFF98AF" w:rsidR="00791E19" w:rsidRPr="00791E19" w:rsidRDefault="00BC0DFF" w:rsidP="00DE7079">
      <w:pPr>
        <w:numPr>
          <w:ilvl w:val="0"/>
          <w:numId w:val="15"/>
        </w:numPr>
        <w:tabs>
          <w:tab w:val="clear" w:pos="1068"/>
          <w:tab w:val="num" w:pos="708"/>
        </w:tabs>
        <w:spacing w:after="0"/>
        <w:ind w:left="708"/>
        <w:rPr>
          <w:sz w:val="20"/>
          <w:szCs w:val="20"/>
        </w:rPr>
      </w:pPr>
      <w:r w:rsidRPr="003726EC">
        <w:rPr>
          <w:sz w:val="20"/>
          <w:szCs w:val="20"/>
        </w:rPr>
        <w:t>L</w:t>
      </w:r>
      <w:r w:rsidR="00791E19" w:rsidRPr="00791E19">
        <w:rPr>
          <w:sz w:val="20"/>
          <w:szCs w:val="20"/>
        </w:rPr>
        <w:t>a traçabilité / inventaire des supports</w:t>
      </w:r>
      <w:r w:rsidRPr="003726EC">
        <w:rPr>
          <w:sz w:val="20"/>
          <w:szCs w:val="20"/>
        </w:rPr>
        <w:t>.</w:t>
      </w:r>
    </w:p>
    <w:p w14:paraId="1B6A1630" w14:textId="3ACE2F80" w:rsidR="00791E19" w:rsidRPr="00791E19" w:rsidRDefault="00BC0DFF" w:rsidP="00DE7079">
      <w:pPr>
        <w:numPr>
          <w:ilvl w:val="0"/>
          <w:numId w:val="15"/>
        </w:numPr>
        <w:tabs>
          <w:tab w:val="clear" w:pos="1068"/>
          <w:tab w:val="num" w:pos="708"/>
        </w:tabs>
        <w:spacing w:after="0"/>
        <w:ind w:left="708"/>
        <w:rPr>
          <w:sz w:val="20"/>
          <w:szCs w:val="20"/>
        </w:rPr>
      </w:pPr>
      <w:r w:rsidRPr="003726EC">
        <w:rPr>
          <w:sz w:val="20"/>
          <w:szCs w:val="20"/>
        </w:rPr>
        <w:t>L</w:t>
      </w:r>
      <w:r w:rsidR="00791E19" w:rsidRPr="00791E19">
        <w:rPr>
          <w:sz w:val="20"/>
          <w:szCs w:val="20"/>
        </w:rPr>
        <w:t>a supervision / responsabilité.</w:t>
      </w:r>
    </w:p>
    <w:p w14:paraId="7113F99D" w14:textId="77777777" w:rsidR="005B2243" w:rsidRPr="003726EC" w:rsidRDefault="00791E19" w:rsidP="00EB5542">
      <w:pPr>
        <w:rPr>
          <w:sz w:val="20"/>
          <w:szCs w:val="20"/>
        </w:rPr>
      </w:pPr>
      <w:r w:rsidRPr="00791E19">
        <w:rPr>
          <w:sz w:val="20"/>
          <w:szCs w:val="20"/>
        </w:rPr>
        <w:t>Expliquez trois conséquences majeures (risques pour la banque ou pour les clients) découlant de ces failles.</w:t>
      </w:r>
      <w:r w:rsidR="005B2243" w:rsidRPr="003726EC">
        <w:rPr>
          <w:sz w:val="20"/>
          <w:szCs w:val="20"/>
        </w:rPr>
        <w:t xml:space="preserve"> </w:t>
      </w:r>
    </w:p>
    <w:p w14:paraId="051BD6CE" w14:textId="40F32825" w:rsidR="005B2243" w:rsidRPr="003726EC" w:rsidRDefault="005B2243" w:rsidP="00EB5542">
      <w:pPr>
        <w:pStyle w:val="Paragraphedeliste"/>
        <w:numPr>
          <w:ilvl w:val="0"/>
          <w:numId w:val="16"/>
        </w:numPr>
        <w:ind w:left="360"/>
        <w:rPr>
          <w:sz w:val="20"/>
          <w:szCs w:val="20"/>
        </w:rPr>
      </w:pPr>
      <w:r w:rsidRPr="003726EC">
        <w:rPr>
          <w:sz w:val="20"/>
          <w:szCs w:val="20"/>
        </w:rPr>
        <w:t>Rôle d’une organisation de gouvernance des données — ce qui aurait dû être en place</w:t>
      </w:r>
      <w:r w:rsidR="00AF3397" w:rsidRPr="003726EC">
        <w:rPr>
          <w:sz w:val="20"/>
          <w:szCs w:val="20"/>
        </w:rPr>
        <w:t>.</w:t>
      </w:r>
    </w:p>
    <w:p w14:paraId="13309A52" w14:textId="77777777" w:rsidR="00EB5542" w:rsidRPr="003726EC" w:rsidRDefault="00EB5542" w:rsidP="00EB5542">
      <w:pPr>
        <w:pStyle w:val="Paragraphedeliste"/>
        <w:ind w:left="360"/>
        <w:rPr>
          <w:sz w:val="20"/>
          <w:szCs w:val="20"/>
        </w:rPr>
      </w:pPr>
    </w:p>
    <w:p w14:paraId="291BF9A3" w14:textId="77777777" w:rsidR="005B2243" w:rsidRPr="003726EC" w:rsidRDefault="005B2243" w:rsidP="00EB5542">
      <w:pPr>
        <w:pStyle w:val="Paragraphedeliste"/>
        <w:numPr>
          <w:ilvl w:val="0"/>
          <w:numId w:val="18"/>
        </w:numPr>
        <w:rPr>
          <w:sz w:val="20"/>
          <w:szCs w:val="20"/>
        </w:rPr>
      </w:pPr>
      <w:r w:rsidRPr="003726EC">
        <w:rPr>
          <w:sz w:val="20"/>
          <w:szCs w:val="20"/>
        </w:rPr>
        <w:t>Proposez au moins trois rôles (parmi ceux vus en cours : Directeur des données, Propriétaire de données, Délégué de données, Architecte des données, Analyste des données…) qui auraient dû intervenir pour éviter cette crise. Pour chaque rôle :</w:t>
      </w:r>
    </w:p>
    <w:p w14:paraId="291D5CDA" w14:textId="77777777" w:rsidR="00EB5542" w:rsidRPr="003726EC" w:rsidRDefault="00EB5542" w:rsidP="00EB5542">
      <w:pPr>
        <w:pStyle w:val="Paragraphedeliste"/>
        <w:numPr>
          <w:ilvl w:val="0"/>
          <w:numId w:val="17"/>
        </w:numPr>
        <w:rPr>
          <w:sz w:val="20"/>
          <w:szCs w:val="20"/>
        </w:rPr>
      </w:pPr>
      <w:r w:rsidRPr="003726EC">
        <w:rPr>
          <w:sz w:val="20"/>
          <w:szCs w:val="20"/>
        </w:rPr>
        <w:t>Décrivez</w:t>
      </w:r>
      <w:r w:rsidR="005B2243" w:rsidRPr="003726EC">
        <w:rPr>
          <w:sz w:val="20"/>
          <w:szCs w:val="20"/>
        </w:rPr>
        <w:t xml:space="preserve"> sa responsabilité spécifique,</w:t>
      </w:r>
    </w:p>
    <w:p w14:paraId="4FE1E277" w14:textId="0C8017CA" w:rsidR="00791E19" w:rsidRPr="003726EC" w:rsidRDefault="00EB5542" w:rsidP="00EB5542">
      <w:pPr>
        <w:pStyle w:val="Paragraphedeliste"/>
        <w:numPr>
          <w:ilvl w:val="0"/>
          <w:numId w:val="17"/>
        </w:numPr>
        <w:rPr>
          <w:sz w:val="20"/>
          <w:szCs w:val="20"/>
        </w:rPr>
      </w:pPr>
      <w:r w:rsidRPr="003726EC">
        <w:rPr>
          <w:sz w:val="20"/>
          <w:szCs w:val="20"/>
        </w:rPr>
        <w:t>Expliquez</w:t>
      </w:r>
      <w:r w:rsidR="005B2243" w:rsidRPr="003726EC">
        <w:rPr>
          <w:sz w:val="20"/>
          <w:szCs w:val="20"/>
        </w:rPr>
        <w:t xml:space="preserve"> ce qu’il aurait dû faire dans ce contexte (ex. vérifier l’effacement, contrôler le prestataire, auditer les stocks…).</w:t>
      </w:r>
    </w:p>
    <w:p w14:paraId="797D8F1E" w14:textId="77777777" w:rsidR="0013061A" w:rsidRPr="003726EC" w:rsidRDefault="003B4BA2" w:rsidP="0013061A">
      <w:pPr>
        <w:pStyle w:val="Paragraphedeliste"/>
        <w:numPr>
          <w:ilvl w:val="0"/>
          <w:numId w:val="16"/>
        </w:numPr>
        <w:ind w:left="360"/>
        <w:rPr>
          <w:sz w:val="20"/>
          <w:szCs w:val="20"/>
        </w:rPr>
      </w:pPr>
      <w:r w:rsidRPr="003726EC">
        <w:rPr>
          <w:sz w:val="20"/>
          <w:szCs w:val="20"/>
        </w:rPr>
        <w:t xml:space="preserve"> </w:t>
      </w:r>
      <w:r w:rsidR="0013061A" w:rsidRPr="003726EC">
        <w:rPr>
          <w:sz w:val="20"/>
          <w:szCs w:val="20"/>
        </w:rPr>
        <w:t>Proposition d’une architecture cible / bonnes pratiques pour éviter ce type d’incident (5 points)</w:t>
      </w:r>
    </w:p>
    <w:p w14:paraId="60E879F7" w14:textId="77777777" w:rsidR="0013061A" w:rsidRPr="003726EC" w:rsidRDefault="0013061A" w:rsidP="0013061A">
      <w:pPr>
        <w:rPr>
          <w:sz w:val="20"/>
          <w:szCs w:val="20"/>
        </w:rPr>
      </w:pPr>
      <w:r w:rsidRPr="003726EC">
        <w:rPr>
          <w:sz w:val="20"/>
          <w:szCs w:val="20"/>
        </w:rPr>
        <w:t>En vous inspirant de vos connaissances en architecture des données, proposez un plan ou une architecture (ou un ensemble de mesures) que Morgan Stanley aurait dû mettre en place pour sécuriser correctement ses données clients lors de la mise hors service d’infrastructures.</w:t>
      </w:r>
    </w:p>
    <w:p w14:paraId="620C4E51" w14:textId="60138740" w:rsidR="00E22BC2" w:rsidRDefault="00E22BC2" w:rsidP="0055218A">
      <w:pPr>
        <w:rPr>
          <w:rFonts w:asciiTheme="majorHAnsi" w:eastAsiaTheme="majorEastAsia" w:hAnsiTheme="majorHAnsi" w:cstheme="majorBidi"/>
          <w:b/>
          <w:bCs/>
          <w:color w:val="2F5496" w:themeColor="accent1" w:themeShade="BF"/>
          <w:sz w:val="18"/>
          <w:szCs w:val="18"/>
        </w:rPr>
      </w:pPr>
      <w:r w:rsidRPr="00E22BC2">
        <w:rPr>
          <w:rFonts w:asciiTheme="majorHAnsi" w:eastAsiaTheme="majorEastAsia" w:hAnsiTheme="majorHAnsi" w:cstheme="majorBidi"/>
          <w:b/>
          <w:bCs/>
          <w:color w:val="2F5496" w:themeColor="accent1" w:themeShade="BF"/>
          <w:sz w:val="18"/>
          <w:szCs w:val="18"/>
        </w:rPr>
        <w:t xml:space="preserve">Référence : </w:t>
      </w:r>
      <w:r w:rsidR="001E458F" w:rsidRPr="001E458F">
        <w:rPr>
          <w:rFonts w:asciiTheme="majorHAnsi" w:eastAsiaTheme="majorEastAsia" w:hAnsiTheme="majorHAnsi" w:cstheme="majorBidi"/>
          <w:b/>
          <w:bCs/>
          <w:color w:val="2F5496" w:themeColor="accent1" w:themeShade="BF"/>
          <w:sz w:val="18"/>
          <w:szCs w:val="18"/>
        </w:rPr>
        <w:t>https://www.lemondeinformatique.fr/actualites/lire-morgan-stanley-a-l-amende-de-60-m$-pour-avoir-mal-protege-ses-donnees-clients-80693.html</w:t>
      </w:r>
      <w:r w:rsidR="001E458F">
        <w:rPr>
          <w:rFonts w:asciiTheme="majorHAnsi" w:eastAsiaTheme="majorEastAsia" w:hAnsiTheme="majorHAnsi" w:cstheme="majorBidi"/>
          <w:b/>
          <w:bCs/>
          <w:color w:val="2F5496" w:themeColor="accent1" w:themeShade="BF"/>
          <w:sz w:val="18"/>
          <w:szCs w:val="18"/>
        </w:rPr>
        <w:t xml:space="preserve"> </w:t>
      </w:r>
    </w:p>
    <w:p w14:paraId="0F7036BD" w14:textId="77777777" w:rsidR="003726EC" w:rsidRDefault="003726EC" w:rsidP="0055218A">
      <w:pPr>
        <w:rPr>
          <w:rFonts w:asciiTheme="majorHAnsi" w:eastAsiaTheme="majorEastAsia" w:hAnsiTheme="majorHAnsi" w:cstheme="majorBidi"/>
          <w:b/>
          <w:bCs/>
          <w:color w:val="2F5496" w:themeColor="accent1" w:themeShade="BF"/>
          <w:sz w:val="18"/>
          <w:szCs w:val="18"/>
        </w:rPr>
      </w:pPr>
    </w:p>
    <w:p w14:paraId="51D29901" w14:textId="77777777" w:rsidR="003726EC" w:rsidRDefault="003726EC" w:rsidP="0055218A">
      <w:pPr>
        <w:rPr>
          <w:rFonts w:asciiTheme="majorHAnsi" w:eastAsiaTheme="majorEastAsia" w:hAnsiTheme="majorHAnsi" w:cstheme="majorBidi"/>
          <w:b/>
          <w:bCs/>
          <w:color w:val="2F5496" w:themeColor="accent1" w:themeShade="BF"/>
          <w:sz w:val="18"/>
          <w:szCs w:val="18"/>
        </w:rPr>
      </w:pPr>
    </w:p>
    <w:p w14:paraId="40305A21" w14:textId="77777777" w:rsidR="003726EC" w:rsidRDefault="003726EC" w:rsidP="0055218A">
      <w:pPr>
        <w:rPr>
          <w:rFonts w:asciiTheme="majorHAnsi" w:eastAsiaTheme="majorEastAsia" w:hAnsiTheme="majorHAnsi" w:cstheme="majorBidi"/>
          <w:b/>
          <w:bCs/>
          <w:color w:val="2F5496" w:themeColor="accent1" w:themeShade="BF"/>
          <w:sz w:val="18"/>
          <w:szCs w:val="18"/>
        </w:rPr>
      </w:pPr>
    </w:p>
    <w:p w14:paraId="509E9D2C" w14:textId="77777777" w:rsidR="003726EC" w:rsidRDefault="003726EC" w:rsidP="0055218A">
      <w:pPr>
        <w:rPr>
          <w:rFonts w:asciiTheme="majorHAnsi" w:eastAsiaTheme="majorEastAsia" w:hAnsiTheme="majorHAnsi" w:cstheme="majorBidi"/>
          <w:b/>
          <w:bCs/>
          <w:color w:val="2F5496" w:themeColor="accent1" w:themeShade="BF"/>
          <w:sz w:val="18"/>
          <w:szCs w:val="18"/>
        </w:rPr>
      </w:pPr>
    </w:p>
    <w:p w14:paraId="1E69C39F" w14:textId="19FE6CBF" w:rsidR="00672582" w:rsidRDefault="0013061A" w:rsidP="0055218A">
      <w:pPr>
        <w:rPr>
          <w:rFonts w:asciiTheme="majorHAnsi" w:eastAsiaTheme="majorEastAsia" w:hAnsiTheme="majorHAnsi" w:cstheme="majorBidi"/>
          <w:b/>
          <w:bCs/>
          <w:color w:val="2F5496" w:themeColor="accent1" w:themeShade="BF"/>
          <w:sz w:val="18"/>
          <w:szCs w:val="18"/>
        </w:rPr>
      </w:pPr>
      <w:r>
        <w:rPr>
          <w:rFonts w:asciiTheme="majorHAnsi" w:eastAsiaTheme="majorEastAsia" w:hAnsiTheme="majorHAnsi" w:cstheme="majorBidi"/>
          <w:b/>
          <w:bCs/>
          <w:color w:val="2F5496" w:themeColor="accent1" w:themeShade="BF"/>
          <w:sz w:val="18"/>
          <w:szCs w:val="18"/>
        </w:rPr>
        <w:t>---------------------------------------------------------------------------------------------------------------------------------------------------------------</w:t>
      </w:r>
    </w:p>
    <w:p w14:paraId="2E0A81DB" w14:textId="2C280CB8" w:rsidR="00672582" w:rsidRPr="00672582" w:rsidRDefault="00672582" w:rsidP="00672582">
      <w:pPr>
        <w:rPr>
          <w:rFonts w:asciiTheme="majorHAnsi" w:eastAsiaTheme="majorEastAsia" w:hAnsiTheme="majorHAnsi" w:cstheme="majorBidi"/>
          <w:b/>
          <w:bCs/>
          <w:color w:val="2F5496" w:themeColor="accent1" w:themeShade="BF"/>
          <w:sz w:val="18"/>
          <w:szCs w:val="18"/>
        </w:rPr>
      </w:pPr>
      <w:r w:rsidRPr="00672582">
        <w:rPr>
          <w:rFonts w:asciiTheme="majorHAnsi" w:eastAsiaTheme="majorEastAsia" w:hAnsiTheme="majorHAnsi" w:cstheme="majorBidi"/>
          <w:b/>
          <w:bCs/>
          <w:color w:val="2F5496" w:themeColor="accent1" w:themeShade="BF"/>
          <w:sz w:val="18"/>
          <w:szCs w:val="18"/>
        </w:rPr>
        <w:t>Le bureau de contrôle du Trésor américain estime que Morgan Stanley n'a pas suffisamment surveillé les sous-traitants chargés de décommissionner deux de ses datacenters aux Etats-Unis en 2016. Un manquement réitéré 3 ans plus tard sur un autre arrêt d'infrastructure. La banque écope d'une amende de 60 000 M$.</w:t>
      </w:r>
    </w:p>
    <w:p w14:paraId="5640BD83" w14:textId="2D869329" w:rsidR="00672582" w:rsidRDefault="00672582" w:rsidP="00672582">
      <w:pPr>
        <w:rPr>
          <w:rFonts w:asciiTheme="majorHAnsi" w:eastAsiaTheme="majorEastAsia" w:hAnsiTheme="majorHAnsi" w:cstheme="majorBidi"/>
          <w:b/>
          <w:bCs/>
          <w:color w:val="2F5496" w:themeColor="accent1" w:themeShade="BF"/>
          <w:sz w:val="18"/>
          <w:szCs w:val="18"/>
        </w:rPr>
      </w:pPr>
      <w:r w:rsidRPr="00672582">
        <w:rPr>
          <w:rFonts w:asciiTheme="majorHAnsi" w:eastAsiaTheme="majorEastAsia" w:hAnsiTheme="majorHAnsi" w:cstheme="majorBidi"/>
          <w:b/>
          <w:bCs/>
          <w:noProof/>
          <w:color w:val="2F5496" w:themeColor="accent1" w:themeShade="BF"/>
          <w:sz w:val="18"/>
          <w:szCs w:val="18"/>
        </w:rPr>
        <w:drawing>
          <wp:inline distT="0" distB="0" distL="0" distR="0" wp14:anchorId="2871BA72" wp14:editId="0C72DCA0">
            <wp:extent cx="5760720" cy="3833495"/>
            <wp:effectExtent l="0" t="0" r="0" b="0"/>
            <wp:docPr id="1303754725" name="Image 2" descr="La mésaventure de Morgan Stanley (ci-dessus son siège newyorkais) devrait alerter d'autres établissements bancaires sur l'importance de protéger les données de leurs clients stockées sur des équipements en fin de course. (Crédit photo : Ajay Suresh/Wikipedia/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mésaventure de Morgan Stanley (ci-dessus son siège newyorkais) devrait alerter d'autres établissements bancaires sur l'importance de protéger les données de leurs clients stockées sur des équipements en fin de course. (Crédit photo : Ajay Suresh/Wikipedia/Creative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33495"/>
                    </a:xfrm>
                    <a:prstGeom prst="rect">
                      <a:avLst/>
                    </a:prstGeom>
                    <a:noFill/>
                    <a:ln>
                      <a:noFill/>
                    </a:ln>
                  </pic:spPr>
                </pic:pic>
              </a:graphicData>
            </a:graphic>
          </wp:inline>
        </w:drawing>
      </w:r>
      <w:r w:rsidRPr="00672582">
        <w:rPr>
          <w:rFonts w:asciiTheme="majorHAnsi" w:eastAsiaTheme="majorEastAsia" w:hAnsiTheme="majorHAnsi" w:cstheme="majorBidi"/>
          <w:b/>
          <w:bCs/>
          <w:color w:val="2F5496" w:themeColor="accent1" w:themeShade="BF"/>
          <w:sz w:val="18"/>
          <w:szCs w:val="18"/>
        </w:rPr>
        <w:t>La mésaventure de Morgan Stanley (ci-dessus son siège newyorkais) devrait alerter d'autres établissements bancaires sur l'importance de protéger les données de leurs clients stockées sur des équipements en fin de course. (Crédit photo : Ajay Suresh/</w:t>
      </w:r>
      <w:proofErr w:type="spellStart"/>
      <w:r w:rsidRPr="00672582">
        <w:rPr>
          <w:rFonts w:asciiTheme="majorHAnsi" w:eastAsiaTheme="majorEastAsia" w:hAnsiTheme="majorHAnsi" w:cstheme="majorBidi"/>
          <w:b/>
          <w:bCs/>
          <w:color w:val="2F5496" w:themeColor="accent1" w:themeShade="BF"/>
          <w:sz w:val="18"/>
          <w:szCs w:val="18"/>
        </w:rPr>
        <w:t>Wikipedia</w:t>
      </w:r>
      <w:proofErr w:type="spellEnd"/>
      <w:r w:rsidRPr="00672582">
        <w:rPr>
          <w:rFonts w:asciiTheme="majorHAnsi" w:eastAsiaTheme="majorEastAsia" w:hAnsiTheme="majorHAnsi" w:cstheme="majorBidi"/>
          <w:b/>
          <w:bCs/>
          <w:color w:val="2F5496" w:themeColor="accent1" w:themeShade="BF"/>
          <w:sz w:val="18"/>
          <w:szCs w:val="18"/>
        </w:rPr>
        <w:t>/Creative Commons)</w:t>
      </w:r>
    </w:p>
    <w:p w14:paraId="19DE5D97" w14:textId="77777777" w:rsidR="008E1453" w:rsidRPr="008E1453" w:rsidRDefault="008E1453" w:rsidP="008E1453">
      <w:pPr>
        <w:rPr>
          <w:rFonts w:asciiTheme="majorHAnsi" w:eastAsiaTheme="majorEastAsia" w:hAnsiTheme="majorHAnsi" w:cstheme="majorBidi"/>
          <w:b/>
          <w:bCs/>
          <w:color w:val="2F5496" w:themeColor="accent1" w:themeShade="BF"/>
          <w:sz w:val="18"/>
          <w:szCs w:val="18"/>
        </w:rPr>
      </w:pPr>
      <w:r w:rsidRPr="008E1453">
        <w:rPr>
          <w:rFonts w:asciiTheme="majorHAnsi" w:eastAsiaTheme="majorEastAsia" w:hAnsiTheme="majorHAnsi" w:cstheme="majorBidi"/>
          <w:b/>
          <w:bCs/>
          <w:color w:val="2F5496" w:themeColor="accent1" w:themeShade="BF"/>
          <w:sz w:val="18"/>
          <w:szCs w:val="18"/>
        </w:rPr>
        <w:t>La banque d’investissement Morgan Stanley vient de se voir infliger une amende de 60 millions de dollars par le bureau de contrôle (OCC) du Trésor américain pour avoir mal géré l’arrêt de deux de ses datacenters. Cette sanction intervient à la suite d’un procès engagé par certains de ses clients déplorant un manque de protection d'informations personnelles identifiables lors de la mise hors service de certaines infrastructures et applications.</w:t>
      </w:r>
    </w:p>
    <w:p w14:paraId="02B9328A" w14:textId="77777777" w:rsidR="008E1453" w:rsidRPr="008E1453" w:rsidRDefault="008E1453" w:rsidP="008E1453">
      <w:pPr>
        <w:rPr>
          <w:rFonts w:asciiTheme="majorHAnsi" w:eastAsiaTheme="majorEastAsia" w:hAnsiTheme="majorHAnsi" w:cstheme="majorBidi"/>
          <w:b/>
          <w:bCs/>
          <w:color w:val="2F5496" w:themeColor="accent1" w:themeShade="BF"/>
          <w:sz w:val="18"/>
          <w:szCs w:val="18"/>
        </w:rPr>
      </w:pPr>
      <w:r w:rsidRPr="008E1453">
        <w:rPr>
          <w:rFonts w:asciiTheme="majorHAnsi" w:eastAsiaTheme="majorEastAsia" w:hAnsiTheme="majorHAnsi" w:cstheme="majorBidi"/>
          <w:b/>
          <w:bCs/>
          <w:color w:val="2F5496" w:themeColor="accent1" w:themeShade="BF"/>
          <w:sz w:val="18"/>
          <w:szCs w:val="18"/>
        </w:rPr>
        <w:t>« En 2016, la banque a échoué à superviser correctement le décommissionnement de deux datacenters de son activité de gestion de patrimoine situés aux Etats-Unis », stipule </w:t>
      </w:r>
      <w:hyperlink r:id="rId8" w:tgtFrame="_blank" w:history="1">
        <w:r w:rsidRPr="008E1453">
          <w:rPr>
            <w:rStyle w:val="Lienhypertexte"/>
            <w:rFonts w:asciiTheme="majorHAnsi" w:eastAsiaTheme="majorEastAsia" w:hAnsiTheme="majorHAnsi" w:cstheme="majorBidi"/>
            <w:b/>
            <w:bCs/>
            <w:sz w:val="18"/>
            <w:szCs w:val="18"/>
          </w:rPr>
          <w:t>l’ordonnance de consentement</w:t>
        </w:r>
      </w:hyperlink>
      <w:r w:rsidRPr="008E1453">
        <w:rPr>
          <w:rFonts w:asciiTheme="majorHAnsi" w:eastAsiaTheme="majorEastAsia" w:hAnsiTheme="majorHAnsi" w:cstheme="majorBidi"/>
          <w:b/>
          <w:bCs/>
          <w:color w:val="2F5496" w:themeColor="accent1" w:themeShade="BF"/>
          <w:sz w:val="18"/>
          <w:szCs w:val="18"/>
        </w:rPr>
        <w:t xml:space="preserve"> de l’OCC publié le 8 octobre. Le document explique que la banque, entre autres choses, n’a pas réussi à évaluer et à prendre en compte efficacement les risques de recourir à des tierces parties pour cette intervention incluant des sous-contractants, ni à maintenir un inventaire approprié des données </w:t>
      </w:r>
      <w:proofErr w:type="gramStart"/>
      <w:r w:rsidRPr="008E1453">
        <w:rPr>
          <w:rFonts w:asciiTheme="majorHAnsi" w:eastAsiaTheme="majorEastAsia" w:hAnsiTheme="majorHAnsi" w:cstheme="majorBidi"/>
          <w:b/>
          <w:bCs/>
          <w:color w:val="2F5496" w:themeColor="accent1" w:themeShade="BF"/>
          <w:sz w:val="18"/>
          <w:szCs w:val="18"/>
        </w:rPr>
        <w:t>clients stockées</w:t>
      </w:r>
      <w:proofErr w:type="gramEnd"/>
      <w:r w:rsidRPr="008E1453">
        <w:rPr>
          <w:rFonts w:asciiTheme="majorHAnsi" w:eastAsiaTheme="majorEastAsia" w:hAnsiTheme="majorHAnsi" w:cstheme="majorBidi"/>
          <w:b/>
          <w:bCs/>
          <w:color w:val="2F5496" w:themeColor="accent1" w:themeShade="BF"/>
          <w:sz w:val="18"/>
          <w:szCs w:val="18"/>
        </w:rPr>
        <w:t xml:space="preserve"> sur les équipements. Le bureau de contrôle du Trésor estime que l’établissement bancaire a échoué à choisir de façon adéquate ses prestataires sur ce projet et à superviser leurs performances. N’en restant pas là, Morgan Stanley a réitéré trois ans plus tard la même imprudence, cette fois lors de l’arrêt d’équipements de services applicatifs déployés dans le cadre d’un réseau étendu. Tant en 2016 qu’en 2019, la banque avait averti ses clients potentiellement concernés par ces incidents. Une centaine d’entre eux ont déposé une plainte. Le bureau de contrôle leur a donc donné raison.</w:t>
      </w:r>
    </w:p>
    <w:p w14:paraId="15D492F4" w14:textId="77777777" w:rsidR="008E1453" w:rsidRPr="008E1453" w:rsidRDefault="008E1453" w:rsidP="008E1453">
      <w:pPr>
        <w:rPr>
          <w:rFonts w:asciiTheme="majorHAnsi" w:eastAsiaTheme="majorEastAsia" w:hAnsiTheme="majorHAnsi" w:cstheme="majorBidi"/>
          <w:b/>
          <w:bCs/>
          <w:color w:val="2F5496" w:themeColor="accent1" w:themeShade="BF"/>
          <w:sz w:val="18"/>
          <w:szCs w:val="18"/>
        </w:rPr>
      </w:pPr>
      <w:r w:rsidRPr="008E1453">
        <w:rPr>
          <w:rFonts w:asciiTheme="majorHAnsi" w:eastAsiaTheme="majorEastAsia" w:hAnsiTheme="majorHAnsi" w:cstheme="majorBidi"/>
          <w:b/>
          <w:bCs/>
          <w:color w:val="2F5496" w:themeColor="accent1" w:themeShade="BF"/>
          <w:sz w:val="18"/>
          <w:szCs w:val="18"/>
        </w:rPr>
        <w:t>Un sujet pour tout CISO ou responsable de département</w:t>
      </w:r>
    </w:p>
    <w:p w14:paraId="171664AD" w14:textId="77777777" w:rsidR="008E1453" w:rsidRPr="008E1453" w:rsidRDefault="008E1453" w:rsidP="008E1453">
      <w:pPr>
        <w:rPr>
          <w:rFonts w:asciiTheme="majorHAnsi" w:eastAsiaTheme="majorEastAsia" w:hAnsiTheme="majorHAnsi" w:cstheme="majorBidi"/>
          <w:b/>
          <w:bCs/>
          <w:color w:val="2F5496" w:themeColor="accent1" w:themeShade="BF"/>
          <w:sz w:val="18"/>
          <w:szCs w:val="18"/>
        </w:rPr>
      </w:pPr>
      <w:r w:rsidRPr="008E1453">
        <w:rPr>
          <w:rFonts w:asciiTheme="majorHAnsi" w:eastAsiaTheme="majorEastAsia" w:hAnsiTheme="majorHAnsi" w:cstheme="majorBidi"/>
          <w:b/>
          <w:bCs/>
          <w:color w:val="2F5496" w:themeColor="accent1" w:themeShade="BF"/>
          <w:sz w:val="18"/>
          <w:szCs w:val="18"/>
        </w:rPr>
        <w:t>Cité par le site </w:t>
      </w:r>
      <w:proofErr w:type="spellStart"/>
      <w:r w:rsidRPr="008E1453">
        <w:rPr>
          <w:rFonts w:asciiTheme="majorHAnsi" w:eastAsiaTheme="majorEastAsia" w:hAnsiTheme="majorHAnsi" w:cstheme="majorBidi"/>
          <w:b/>
          <w:bCs/>
          <w:color w:val="2F5496" w:themeColor="accent1" w:themeShade="BF"/>
          <w:sz w:val="18"/>
          <w:szCs w:val="18"/>
        </w:rPr>
        <w:fldChar w:fldCharType="begin"/>
      </w:r>
      <w:r w:rsidRPr="008E1453">
        <w:rPr>
          <w:rFonts w:asciiTheme="majorHAnsi" w:eastAsiaTheme="majorEastAsia" w:hAnsiTheme="majorHAnsi" w:cstheme="majorBidi"/>
          <w:b/>
          <w:bCs/>
          <w:color w:val="2F5496" w:themeColor="accent1" w:themeShade="BF"/>
          <w:sz w:val="18"/>
          <w:szCs w:val="18"/>
        </w:rPr>
        <w:instrText>HYPERLINK "https://www.bankinfosecurity.com/morgan-stanley-fined-60-million-for-data-protection-mishaps-a-15158" \t "_blank"</w:instrText>
      </w:r>
      <w:r w:rsidRPr="008E1453">
        <w:rPr>
          <w:rFonts w:asciiTheme="majorHAnsi" w:eastAsiaTheme="majorEastAsia" w:hAnsiTheme="majorHAnsi" w:cstheme="majorBidi"/>
          <w:b/>
          <w:bCs/>
          <w:color w:val="2F5496" w:themeColor="accent1" w:themeShade="BF"/>
          <w:sz w:val="18"/>
          <w:szCs w:val="18"/>
        </w:rPr>
      </w:r>
      <w:r w:rsidRPr="008E1453">
        <w:rPr>
          <w:rFonts w:asciiTheme="majorHAnsi" w:eastAsiaTheme="majorEastAsia" w:hAnsiTheme="majorHAnsi" w:cstheme="majorBidi"/>
          <w:b/>
          <w:bCs/>
          <w:color w:val="2F5496" w:themeColor="accent1" w:themeShade="BF"/>
          <w:sz w:val="18"/>
          <w:szCs w:val="18"/>
        </w:rPr>
        <w:fldChar w:fldCharType="separate"/>
      </w:r>
      <w:r w:rsidRPr="008E1453">
        <w:rPr>
          <w:rStyle w:val="Lienhypertexte"/>
          <w:rFonts w:asciiTheme="majorHAnsi" w:eastAsiaTheme="majorEastAsia" w:hAnsiTheme="majorHAnsi" w:cstheme="majorBidi"/>
          <w:b/>
          <w:bCs/>
          <w:sz w:val="18"/>
          <w:szCs w:val="18"/>
        </w:rPr>
        <w:t>bankinfosecurity</w:t>
      </w:r>
      <w:proofErr w:type="spellEnd"/>
      <w:r w:rsidRPr="008E1453">
        <w:rPr>
          <w:rFonts w:asciiTheme="majorHAnsi" w:eastAsiaTheme="majorEastAsia" w:hAnsiTheme="majorHAnsi" w:cstheme="majorBidi"/>
          <w:b/>
          <w:bCs/>
          <w:color w:val="2F5496" w:themeColor="accent1" w:themeShade="BF"/>
          <w:sz w:val="18"/>
          <w:szCs w:val="18"/>
        </w:rPr>
        <w:fldChar w:fldCharType="end"/>
      </w:r>
      <w:r w:rsidRPr="008E1453">
        <w:rPr>
          <w:rFonts w:asciiTheme="majorHAnsi" w:eastAsiaTheme="majorEastAsia" w:hAnsiTheme="majorHAnsi" w:cstheme="majorBidi"/>
          <w:b/>
          <w:bCs/>
          <w:color w:val="2F5496" w:themeColor="accent1" w:themeShade="BF"/>
          <w:sz w:val="18"/>
          <w:szCs w:val="18"/>
        </w:rPr>
        <w:t xml:space="preserve">, Richard </w:t>
      </w:r>
      <w:proofErr w:type="spellStart"/>
      <w:r w:rsidRPr="008E1453">
        <w:rPr>
          <w:rFonts w:asciiTheme="majorHAnsi" w:eastAsiaTheme="majorEastAsia" w:hAnsiTheme="majorHAnsi" w:cstheme="majorBidi"/>
          <w:b/>
          <w:bCs/>
          <w:color w:val="2F5496" w:themeColor="accent1" w:themeShade="BF"/>
          <w:sz w:val="18"/>
          <w:szCs w:val="18"/>
        </w:rPr>
        <w:t>Santalesa</w:t>
      </w:r>
      <w:proofErr w:type="spellEnd"/>
      <w:r w:rsidRPr="008E1453">
        <w:rPr>
          <w:rFonts w:asciiTheme="majorHAnsi" w:eastAsiaTheme="majorEastAsia" w:hAnsiTheme="majorHAnsi" w:cstheme="majorBidi"/>
          <w:b/>
          <w:bCs/>
          <w:color w:val="2F5496" w:themeColor="accent1" w:themeShade="BF"/>
          <w:sz w:val="18"/>
          <w:szCs w:val="18"/>
        </w:rPr>
        <w:t xml:space="preserve">, un avocat de </w:t>
      </w:r>
      <w:proofErr w:type="spellStart"/>
      <w:r w:rsidRPr="008E1453">
        <w:rPr>
          <w:rFonts w:asciiTheme="majorHAnsi" w:eastAsiaTheme="majorEastAsia" w:hAnsiTheme="majorHAnsi" w:cstheme="majorBidi"/>
          <w:b/>
          <w:bCs/>
          <w:color w:val="2F5496" w:themeColor="accent1" w:themeShade="BF"/>
          <w:sz w:val="18"/>
          <w:szCs w:val="18"/>
        </w:rPr>
        <w:t>SmartEdgeLaw</w:t>
      </w:r>
      <w:proofErr w:type="spellEnd"/>
      <w:r w:rsidRPr="008E1453">
        <w:rPr>
          <w:rFonts w:asciiTheme="majorHAnsi" w:eastAsiaTheme="majorEastAsia" w:hAnsiTheme="majorHAnsi" w:cstheme="majorBidi"/>
          <w:b/>
          <w:bCs/>
          <w:color w:val="2F5496" w:themeColor="accent1" w:themeShade="BF"/>
          <w:sz w:val="18"/>
          <w:szCs w:val="18"/>
        </w:rPr>
        <w:t xml:space="preserve"> Group spécialisé dans la confidentialité des données, estime que l’amende montre que l’OCC veut attirer l’attention sur la façon dont les grandes institutions financières </w:t>
      </w:r>
      <w:r w:rsidRPr="008E1453">
        <w:rPr>
          <w:rFonts w:asciiTheme="majorHAnsi" w:eastAsiaTheme="majorEastAsia" w:hAnsiTheme="majorHAnsi" w:cstheme="majorBidi"/>
          <w:b/>
          <w:bCs/>
          <w:color w:val="2F5496" w:themeColor="accent1" w:themeShade="BF"/>
          <w:sz w:val="18"/>
          <w:szCs w:val="18"/>
        </w:rPr>
        <w:lastRenderedPageBreak/>
        <w:t>doivent surveiller les informations personnelles identifiables de leurs clients, de surcroît lorsqu’elles sont laissées entre les mains de tiers. La mésaventure de Morgan Stanley va assurément préoccuper plus d’un CISO dans le secteur de la finance, avance-t-il, considérant que tout responsable de département devrait rapidement mettre à l’ordre du jour ce sujet plus que sensible de la destruction des données.</w:t>
      </w:r>
    </w:p>
    <w:p w14:paraId="79813BA7" w14:textId="5879603E" w:rsidR="00672582" w:rsidRDefault="001D4B06" w:rsidP="001D4B06">
      <w:pPr>
        <w:rPr>
          <w:rFonts w:asciiTheme="majorHAnsi" w:eastAsiaTheme="majorEastAsia" w:hAnsiTheme="majorHAnsi" w:cstheme="majorBidi"/>
          <w:b/>
          <w:bCs/>
          <w:color w:val="2F5496" w:themeColor="accent1" w:themeShade="BF"/>
          <w:sz w:val="18"/>
          <w:szCs w:val="18"/>
        </w:rPr>
      </w:pPr>
      <w:r w:rsidRPr="008E1453">
        <w:rPr>
          <w:rFonts w:asciiTheme="majorHAnsi" w:eastAsiaTheme="majorEastAsia" w:hAnsiTheme="majorHAnsi" w:cstheme="majorBidi"/>
          <w:b/>
          <w:bCs/>
          <w:color w:val="2F5496" w:themeColor="accent1" w:themeShade="BF"/>
          <w:sz w:val="18"/>
          <w:szCs w:val="18"/>
        </w:rPr>
        <w:t>Article rédigé par</w:t>
      </w:r>
      <w:r>
        <w:rPr>
          <w:rFonts w:asciiTheme="majorHAnsi" w:eastAsiaTheme="majorEastAsia" w:hAnsiTheme="majorHAnsi" w:cstheme="majorBidi"/>
          <w:b/>
          <w:bCs/>
          <w:color w:val="2F5496" w:themeColor="accent1" w:themeShade="BF"/>
          <w:sz w:val="18"/>
          <w:szCs w:val="18"/>
        </w:rPr>
        <w:t xml:space="preserve"> </w:t>
      </w:r>
      <w:hyperlink r:id="rId9" w:history="1">
        <w:r w:rsidRPr="008E1453">
          <w:rPr>
            <w:rStyle w:val="Lienhypertexte"/>
            <w:rFonts w:asciiTheme="majorHAnsi" w:eastAsiaTheme="majorEastAsia" w:hAnsiTheme="majorHAnsi" w:cstheme="majorBidi"/>
            <w:b/>
            <w:bCs/>
            <w:sz w:val="18"/>
            <w:szCs w:val="18"/>
          </w:rPr>
          <w:t>Maryse Gros</w:t>
        </w:r>
      </w:hyperlink>
      <w:r>
        <w:t xml:space="preserve"> </w:t>
      </w:r>
      <w:r w:rsidRPr="008E1453">
        <w:rPr>
          <w:rFonts w:asciiTheme="majorHAnsi" w:eastAsiaTheme="majorEastAsia" w:hAnsiTheme="majorHAnsi" w:cstheme="majorBidi"/>
          <w:b/>
          <w:bCs/>
          <w:color w:val="2F5496" w:themeColor="accent1" w:themeShade="BF"/>
          <w:sz w:val="18"/>
          <w:szCs w:val="18"/>
        </w:rPr>
        <w:t>Journaliste, chef de rubrique LMI</w:t>
      </w:r>
    </w:p>
    <w:p w14:paraId="01ACF18F" w14:textId="77777777" w:rsidR="007513C5" w:rsidRDefault="007513C5" w:rsidP="001D4B06">
      <w:pPr>
        <w:rPr>
          <w:rFonts w:asciiTheme="majorHAnsi" w:eastAsiaTheme="majorEastAsia" w:hAnsiTheme="majorHAnsi" w:cstheme="majorBidi"/>
          <w:b/>
          <w:bCs/>
          <w:color w:val="2F5496" w:themeColor="accent1" w:themeShade="BF"/>
          <w:sz w:val="18"/>
          <w:szCs w:val="18"/>
        </w:rPr>
      </w:pPr>
    </w:p>
    <w:p w14:paraId="16A01992" w14:textId="1507B57A" w:rsidR="007513C5" w:rsidRDefault="007513C5" w:rsidP="001D4B06">
      <w:pPr>
        <w:rPr>
          <w:rFonts w:asciiTheme="majorHAnsi" w:eastAsiaTheme="majorEastAsia" w:hAnsiTheme="majorHAnsi" w:cstheme="majorBidi"/>
          <w:b/>
          <w:bCs/>
          <w:color w:val="2F5496" w:themeColor="accent1" w:themeShade="BF"/>
          <w:sz w:val="18"/>
          <w:szCs w:val="18"/>
        </w:rPr>
      </w:pPr>
      <w:r>
        <w:rPr>
          <w:rFonts w:asciiTheme="majorHAnsi" w:eastAsiaTheme="majorEastAsia" w:hAnsiTheme="majorHAnsi" w:cstheme="majorBidi"/>
          <w:b/>
          <w:bCs/>
          <w:color w:val="2F5496" w:themeColor="accent1" w:themeShade="BF"/>
          <w:sz w:val="18"/>
          <w:szCs w:val="18"/>
        </w:rPr>
        <w:t>Correction</w:t>
      </w:r>
    </w:p>
    <w:p w14:paraId="532853E7" w14:textId="77777777" w:rsidR="007513C5" w:rsidRPr="0001143A" w:rsidRDefault="007513C5" w:rsidP="001D4B06">
      <w:pPr>
        <w:rPr>
          <w:rFonts w:eastAsiaTheme="majorEastAsia" w:cstheme="minorHAnsi"/>
          <w:b/>
          <w:bCs/>
          <w:color w:val="2F5496" w:themeColor="accent1" w:themeShade="BF"/>
          <w:sz w:val="20"/>
          <w:szCs w:val="20"/>
        </w:rPr>
      </w:pPr>
    </w:p>
    <w:p w14:paraId="5BA823FE" w14:textId="77777777" w:rsidR="007513C5" w:rsidRPr="007513C5" w:rsidRDefault="007513C5" w:rsidP="004D7CEB">
      <w:pPr>
        <w:pStyle w:val="Titre3"/>
        <w:rPr>
          <w:rStyle w:val="lev"/>
          <w:rFonts w:asciiTheme="minorHAnsi" w:hAnsiTheme="minorHAnsi" w:cstheme="minorHAnsi"/>
          <w:sz w:val="20"/>
          <w:szCs w:val="20"/>
        </w:rPr>
      </w:pPr>
      <w:r w:rsidRPr="007513C5">
        <w:rPr>
          <w:rStyle w:val="lev"/>
          <w:rFonts w:asciiTheme="minorHAnsi" w:hAnsiTheme="minorHAnsi" w:cstheme="minorHAnsi"/>
          <w:sz w:val="20"/>
          <w:szCs w:val="20"/>
        </w:rPr>
        <w:t>a) Gestion du cycle de vie des données</w:t>
      </w:r>
    </w:p>
    <w:p w14:paraId="5C79C00E" w14:textId="77777777" w:rsidR="007513C5" w:rsidRPr="007513C5" w:rsidRDefault="007513C5" w:rsidP="007513C5">
      <w:pPr>
        <w:rPr>
          <w:rFonts w:eastAsiaTheme="majorEastAsia" w:cstheme="minorHAnsi"/>
          <w:b/>
          <w:bCs/>
          <w:sz w:val="20"/>
          <w:szCs w:val="20"/>
        </w:rPr>
      </w:pPr>
      <w:r w:rsidRPr="007513C5">
        <w:rPr>
          <w:rFonts w:eastAsiaTheme="majorEastAsia" w:cstheme="minorHAnsi"/>
          <w:b/>
          <w:bCs/>
          <w:sz w:val="20"/>
          <w:szCs w:val="20"/>
        </w:rPr>
        <w:t>La banque n’a pas correctement contrôlé la phase finale du cycle de vie (archivage, destruction). Les supports physiques contenant des données sensibles (serveurs, disques) ont été retirés sans effacement sécurisé.</w:t>
      </w:r>
    </w:p>
    <w:p w14:paraId="45C9D1CC" w14:textId="2BAEE569" w:rsidR="007513C5" w:rsidRPr="0001143A" w:rsidRDefault="007513C5" w:rsidP="007513C5">
      <w:pPr>
        <w:pStyle w:val="Paragraphedeliste"/>
        <w:numPr>
          <w:ilvl w:val="0"/>
          <w:numId w:val="30"/>
        </w:numPr>
        <w:rPr>
          <w:rFonts w:eastAsiaTheme="majorEastAsia" w:cstheme="minorHAnsi"/>
          <w:b/>
          <w:bCs/>
          <w:i/>
          <w:iCs/>
          <w:sz w:val="20"/>
          <w:szCs w:val="20"/>
        </w:rPr>
      </w:pPr>
      <w:r w:rsidRPr="0001143A">
        <w:rPr>
          <w:rFonts w:eastAsiaTheme="majorEastAsia" w:cstheme="minorHAnsi"/>
          <w:b/>
          <w:bCs/>
          <w:i/>
          <w:iCs/>
          <w:sz w:val="20"/>
          <w:szCs w:val="20"/>
        </w:rPr>
        <w:t>Erreur : absence de procédure documentée garantissant l’effacement irréversible.</w:t>
      </w:r>
    </w:p>
    <w:p w14:paraId="15033A70" w14:textId="77777777" w:rsidR="004D7CEB" w:rsidRPr="0001143A" w:rsidRDefault="004D7CEB" w:rsidP="004D7CEB">
      <w:pPr>
        <w:pStyle w:val="Titre3"/>
        <w:rPr>
          <w:rFonts w:asciiTheme="minorHAnsi" w:hAnsiTheme="minorHAnsi" w:cstheme="minorHAnsi"/>
          <w:sz w:val="20"/>
          <w:szCs w:val="20"/>
        </w:rPr>
      </w:pPr>
      <w:r w:rsidRPr="0001143A">
        <w:rPr>
          <w:rStyle w:val="lev"/>
          <w:rFonts w:asciiTheme="minorHAnsi" w:hAnsiTheme="minorHAnsi" w:cstheme="minorHAnsi"/>
          <w:b w:val="0"/>
          <w:bCs w:val="0"/>
          <w:sz w:val="20"/>
          <w:szCs w:val="20"/>
        </w:rPr>
        <w:t>b) Rôle des prestataires externes</w:t>
      </w:r>
    </w:p>
    <w:p w14:paraId="3F4B5A3B" w14:textId="77777777" w:rsidR="004D7CEB" w:rsidRPr="0001143A" w:rsidRDefault="004D7CEB" w:rsidP="004D7CEB">
      <w:pPr>
        <w:pStyle w:val="NormalWeb"/>
        <w:rPr>
          <w:rFonts w:asciiTheme="minorHAnsi" w:hAnsiTheme="minorHAnsi" w:cstheme="minorHAnsi"/>
          <w:sz w:val="20"/>
          <w:szCs w:val="20"/>
        </w:rPr>
      </w:pPr>
      <w:r w:rsidRPr="0001143A">
        <w:rPr>
          <w:rFonts w:asciiTheme="minorHAnsi" w:hAnsiTheme="minorHAnsi" w:cstheme="minorHAnsi"/>
          <w:sz w:val="20"/>
          <w:szCs w:val="20"/>
        </w:rPr>
        <w:t>Les opérations ont été déléguées à un sous-traitant sans encadrement suffisant (absence de vérification, absence de contrat incluant sécurité, audit, certification).</w:t>
      </w:r>
    </w:p>
    <w:p w14:paraId="7CB9B0DB" w14:textId="47E88BE3" w:rsidR="004D7CEB" w:rsidRPr="0001143A" w:rsidRDefault="004D7CEB" w:rsidP="004D7CEB">
      <w:pPr>
        <w:pStyle w:val="NormalWeb"/>
        <w:rPr>
          <w:rFonts w:asciiTheme="minorHAnsi" w:hAnsiTheme="minorHAnsi" w:cstheme="minorHAnsi"/>
          <w:sz w:val="20"/>
          <w:szCs w:val="20"/>
        </w:rPr>
      </w:pPr>
      <w:r w:rsidRPr="0001143A">
        <w:rPr>
          <w:rStyle w:val="Accentuation"/>
          <w:rFonts w:asciiTheme="minorHAnsi" w:hAnsiTheme="minorHAnsi" w:cstheme="minorHAnsi"/>
          <w:sz w:val="20"/>
          <w:szCs w:val="20"/>
        </w:rPr>
        <w:t>Erreur : manque de gouvernance contractuelle et absence de validation des pratiques du prestataire.</w:t>
      </w:r>
    </w:p>
    <w:p w14:paraId="07F35A94" w14:textId="77777777" w:rsidR="004D7CEB" w:rsidRPr="004D7CEB" w:rsidRDefault="004D7CEB" w:rsidP="004D7CEB">
      <w:pPr>
        <w:rPr>
          <w:rFonts w:eastAsiaTheme="majorEastAsia" w:cstheme="minorHAnsi"/>
          <w:b/>
          <w:bCs/>
          <w:i/>
          <w:iCs/>
          <w:sz w:val="20"/>
          <w:szCs w:val="20"/>
        </w:rPr>
      </w:pPr>
      <w:r w:rsidRPr="004D7CEB">
        <w:rPr>
          <w:rFonts w:eastAsiaTheme="majorEastAsia" w:cstheme="minorHAnsi"/>
          <w:b/>
          <w:bCs/>
          <w:i/>
          <w:iCs/>
          <w:sz w:val="20"/>
          <w:szCs w:val="20"/>
        </w:rPr>
        <w:t>c) Traçabilité et inventaire des supports</w:t>
      </w:r>
    </w:p>
    <w:p w14:paraId="1DE690B2" w14:textId="77777777" w:rsidR="004D7CEB" w:rsidRPr="004D7CEB" w:rsidRDefault="004D7CEB" w:rsidP="004D7CEB">
      <w:pPr>
        <w:rPr>
          <w:rFonts w:eastAsiaTheme="majorEastAsia" w:cstheme="minorHAnsi"/>
          <w:b/>
          <w:bCs/>
          <w:i/>
          <w:iCs/>
          <w:sz w:val="20"/>
          <w:szCs w:val="20"/>
        </w:rPr>
      </w:pPr>
      <w:r w:rsidRPr="004D7CEB">
        <w:rPr>
          <w:rFonts w:eastAsiaTheme="majorEastAsia" w:cstheme="minorHAnsi"/>
          <w:b/>
          <w:bCs/>
          <w:i/>
          <w:iCs/>
          <w:sz w:val="20"/>
          <w:szCs w:val="20"/>
        </w:rPr>
        <w:t>Morgan Stanley n’a pas assuré un suivi précis des serveurs retirés : certains équipements contenant des données clients ont été perdus ou revendus.</w:t>
      </w:r>
    </w:p>
    <w:p w14:paraId="3149C798" w14:textId="77777777" w:rsidR="004D7CEB" w:rsidRPr="004D7CEB" w:rsidRDefault="004D7CEB" w:rsidP="004D7CEB">
      <w:pPr>
        <w:rPr>
          <w:rFonts w:eastAsiaTheme="majorEastAsia" w:cstheme="minorHAnsi"/>
          <w:b/>
          <w:bCs/>
          <w:i/>
          <w:iCs/>
          <w:sz w:val="20"/>
          <w:szCs w:val="20"/>
        </w:rPr>
      </w:pPr>
      <w:r w:rsidRPr="004D7CEB">
        <w:rPr>
          <w:rFonts w:ascii="Segoe UI Emoji" w:eastAsiaTheme="majorEastAsia" w:hAnsi="Segoe UI Emoji" w:cs="Segoe UI Emoji"/>
          <w:b/>
          <w:bCs/>
          <w:i/>
          <w:iCs/>
          <w:sz w:val="20"/>
          <w:szCs w:val="20"/>
        </w:rPr>
        <w:t>📌</w:t>
      </w:r>
      <w:r w:rsidRPr="004D7CEB">
        <w:rPr>
          <w:rFonts w:eastAsiaTheme="majorEastAsia" w:cstheme="minorHAnsi"/>
          <w:b/>
          <w:bCs/>
          <w:i/>
          <w:iCs/>
          <w:sz w:val="20"/>
          <w:szCs w:val="20"/>
        </w:rPr>
        <w:t xml:space="preserve"> Erreur : pas d’inventaire certifié ni de piste d’audit complète.</w:t>
      </w:r>
    </w:p>
    <w:p w14:paraId="050F6C15" w14:textId="77777777" w:rsidR="00FA225B" w:rsidRPr="00FA225B" w:rsidRDefault="00FA225B" w:rsidP="00FA225B">
      <w:pPr>
        <w:rPr>
          <w:rFonts w:eastAsiaTheme="majorEastAsia" w:cstheme="minorHAnsi"/>
          <w:b/>
          <w:bCs/>
          <w:i/>
          <w:iCs/>
          <w:sz w:val="20"/>
          <w:szCs w:val="20"/>
        </w:rPr>
      </w:pPr>
      <w:r w:rsidRPr="00FA225B">
        <w:rPr>
          <w:rFonts w:eastAsiaTheme="majorEastAsia" w:cstheme="minorHAnsi"/>
          <w:b/>
          <w:bCs/>
          <w:i/>
          <w:iCs/>
          <w:sz w:val="20"/>
          <w:szCs w:val="20"/>
        </w:rPr>
        <w:t>d) Supervision et responsabilité</w:t>
      </w:r>
    </w:p>
    <w:p w14:paraId="3BB20957" w14:textId="77777777" w:rsidR="00FA225B" w:rsidRPr="00FA225B" w:rsidRDefault="00FA225B" w:rsidP="00FA225B">
      <w:pPr>
        <w:rPr>
          <w:rFonts w:eastAsiaTheme="majorEastAsia" w:cstheme="minorHAnsi"/>
          <w:b/>
          <w:bCs/>
          <w:i/>
          <w:iCs/>
          <w:sz w:val="20"/>
          <w:szCs w:val="20"/>
        </w:rPr>
      </w:pPr>
      <w:r w:rsidRPr="00FA225B">
        <w:rPr>
          <w:rFonts w:eastAsiaTheme="majorEastAsia" w:cstheme="minorHAnsi"/>
          <w:b/>
          <w:bCs/>
          <w:i/>
          <w:iCs/>
          <w:sz w:val="20"/>
          <w:szCs w:val="20"/>
        </w:rPr>
        <w:t>La banque n’a pas exercé son rôle de contrôle interne ni défini clairement qui était responsable de la gestion de la suppression des données clients.</w:t>
      </w:r>
    </w:p>
    <w:p w14:paraId="381D32C9" w14:textId="77777777" w:rsidR="00FA225B" w:rsidRPr="00FA225B" w:rsidRDefault="00FA225B" w:rsidP="00FA225B">
      <w:pPr>
        <w:rPr>
          <w:rFonts w:eastAsiaTheme="majorEastAsia" w:cstheme="minorHAnsi"/>
          <w:b/>
          <w:bCs/>
          <w:i/>
          <w:iCs/>
          <w:sz w:val="20"/>
          <w:szCs w:val="20"/>
        </w:rPr>
      </w:pPr>
      <w:r w:rsidRPr="00FA225B">
        <w:rPr>
          <w:rFonts w:ascii="Segoe UI Emoji" w:eastAsiaTheme="majorEastAsia" w:hAnsi="Segoe UI Emoji" w:cs="Segoe UI Emoji"/>
          <w:b/>
          <w:bCs/>
          <w:i/>
          <w:iCs/>
          <w:sz w:val="20"/>
          <w:szCs w:val="20"/>
        </w:rPr>
        <w:t>📌</w:t>
      </w:r>
      <w:r w:rsidRPr="00FA225B">
        <w:rPr>
          <w:rFonts w:eastAsiaTheme="majorEastAsia" w:cstheme="minorHAnsi"/>
          <w:b/>
          <w:bCs/>
          <w:i/>
          <w:iCs/>
          <w:sz w:val="20"/>
          <w:szCs w:val="20"/>
        </w:rPr>
        <w:t xml:space="preserve"> Erreur : manque de responsabilité claire et absence de pilotage DSI / data </w:t>
      </w:r>
      <w:proofErr w:type="spellStart"/>
      <w:r w:rsidRPr="00FA225B">
        <w:rPr>
          <w:rFonts w:eastAsiaTheme="majorEastAsia" w:cstheme="minorHAnsi"/>
          <w:b/>
          <w:bCs/>
          <w:i/>
          <w:iCs/>
          <w:sz w:val="20"/>
          <w:szCs w:val="20"/>
        </w:rPr>
        <w:t>governance</w:t>
      </w:r>
      <w:proofErr w:type="spellEnd"/>
      <w:r w:rsidRPr="00FA225B">
        <w:rPr>
          <w:rFonts w:eastAsiaTheme="majorEastAsia" w:cstheme="minorHAnsi"/>
          <w:b/>
          <w:bCs/>
          <w:i/>
          <w:iCs/>
          <w:sz w:val="20"/>
          <w:szCs w:val="20"/>
        </w:rPr>
        <w:t>.</w:t>
      </w:r>
    </w:p>
    <w:p w14:paraId="53321D3D" w14:textId="77777777" w:rsidR="00FA225B" w:rsidRPr="00FA225B" w:rsidRDefault="00FA225B" w:rsidP="00FA225B">
      <w:pPr>
        <w:rPr>
          <w:rFonts w:eastAsiaTheme="majorEastAsia" w:cstheme="minorHAnsi"/>
          <w:b/>
          <w:bCs/>
          <w:i/>
          <w:iCs/>
          <w:sz w:val="20"/>
          <w:szCs w:val="20"/>
        </w:rPr>
      </w:pPr>
      <w:r w:rsidRPr="00FA225B">
        <w:rPr>
          <w:rFonts w:eastAsiaTheme="majorEastAsia" w:cstheme="minorHAnsi"/>
          <w:b/>
          <w:bCs/>
          <w:i/>
          <w:iCs/>
          <w:sz w:val="20"/>
          <w:szCs w:val="20"/>
        </w:rPr>
        <w:pict w14:anchorId="63747092">
          <v:rect id="_x0000_i1031" style="width:0;height:1.5pt" o:hralign="center" o:hrstd="t" o:hr="t" fillcolor="#a0a0a0" stroked="f"/>
        </w:pict>
      </w:r>
    </w:p>
    <w:p w14:paraId="44988D4B" w14:textId="77777777" w:rsidR="00FA225B" w:rsidRPr="00FA225B" w:rsidRDefault="00FA225B" w:rsidP="00FA225B">
      <w:pPr>
        <w:rPr>
          <w:rFonts w:eastAsiaTheme="majorEastAsia" w:cstheme="minorHAnsi"/>
          <w:b/>
          <w:bCs/>
          <w:i/>
          <w:iCs/>
          <w:sz w:val="20"/>
          <w:szCs w:val="20"/>
        </w:rPr>
      </w:pPr>
      <w:r w:rsidRPr="00FA225B">
        <w:rPr>
          <w:rFonts w:eastAsiaTheme="majorEastAsia" w:cstheme="minorHAnsi"/>
          <w:b/>
          <w:bCs/>
          <w:i/>
          <w:iCs/>
          <w:sz w:val="20"/>
          <w:szCs w:val="20"/>
        </w:rPr>
        <w:t>Conséquences majeures</w:t>
      </w:r>
    </w:p>
    <w:p w14:paraId="2B7151CF" w14:textId="77777777" w:rsidR="00FA225B" w:rsidRPr="00FA225B" w:rsidRDefault="00FA225B" w:rsidP="00FA225B">
      <w:pPr>
        <w:numPr>
          <w:ilvl w:val="0"/>
          <w:numId w:val="31"/>
        </w:numPr>
        <w:rPr>
          <w:rFonts w:eastAsiaTheme="majorEastAsia" w:cstheme="minorHAnsi"/>
          <w:b/>
          <w:bCs/>
          <w:i/>
          <w:iCs/>
          <w:sz w:val="20"/>
          <w:szCs w:val="20"/>
        </w:rPr>
      </w:pPr>
      <w:r w:rsidRPr="00FA225B">
        <w:rPr>
          <w:rFonts w:eastAsiaTheme="majorEastAsia" w:cstheme="minorHAnsi"/>
          <w:b/>
          <w:bCs/>
          <w:i/>
          <w:iCs/>
          <w:sz w:val="20"/>
          <w:szCs w:val="20"/>
        </w:rPr>
        <w:t>Risque réglementaire et financier : l’amende de 60 M$ illustre une violation des obligations de sécurité et des lois (équivalent RGPD).</w:t>
      </w:r>
    </w:p>
    <w:p w14:paraId="355C4AB1" w14:textId="77777777" w:rsidR="00FA225B" w:rsidRPr="00FA225B" w:rsidRDefault="00FA225B" w:rsidP="00FA225B">
      <w:pPr>
        <w:numPr>
          <w:ilvl w:val="0"/>
          <w:numId w:val="31"/>
        </w:numPr>
        <w:rPr>
          <w:rFonts w:eastAsiaTheme="majorEastAsia" w:cstheme="minorHAnsi"/>
          <w:b/>
          <w:bCs/>
          <w:i/>
          <w:iCs/>
          <w:sz w:val="20"/>
          <w:szCs w:val="20"/>
        </w:rPr>
      </w:pPr>
      <w:r w:rsidRPr="00FA225B">
        <w:rPr>
          <w:rFonts w:eastAsiaTheme="majorEastAsia" w:cstheme="minorHAnsi"/>
          <w:b/>
          <w:bCs/>
          <w:i/>
          <w:iCs/>
          <w:sz w:val="20"/>
          <w:szCs w:val="20"/>
        </w:rPr>
        <w:t>Risque réputationnel : perte de confiance des clients et impact sur l’image de la banque.</w:t>
      </w:r>
    </w:p>
    <w:p w14:paraId="30AA2FA2" w14:textId="77777777" w:rsidR="00FA225B" w:rsidRPr="00FA225B" w:rsidRDefault="00FA225B" w:rsidP="00FA225B">
      <w:pPr>
        <w:numPr>
          <w:ilvl w:val="0"/>
          <w:numId w:val="31"/>
        </w:numPr>
        <w:rPr>
          <w:rFonts w:eastAsiaTheme="majorEastAsia" w:cstheme="minorHAnsi"/>
          <w:b/>
          <w:bCs/>
          <w:i/>
          <w:iCs/>
          <w:sz w:val="20"/>
          <w:szCs w:val="20"/>
        </w:rPr>
      </w:pPr>
      <w:r w:rsidRPr="00FA225B">
        <w:rPr>
          <w:rFonts w:eastAsiaTheme="majorEastAsia" w:cstheme="minorHAnsi"/>
          <w:b/>
          <w:bCs/>
          <w:i/>
          <w:iCs/>
          <w:sz w:val="20"/>
          <w:szCs w:val="20"/>
        </w:rPr>
        <w:t>Risque de fraude et cybercriminalité : exposition de données sensibles exploitables (identité, comptes, historiques financiers).</w:t>
      </w:r>
    </w:p>
    <w:p w14:paraId="4971574F" w14:textId="77777777" w:rsidR="00FA225B" w:rsidRPr="0001143A" w:rsidRDefault="00FA225B" w:rsidP="00FA225B">
      <w:pPr>
        <w:pStyle w:val="Titre1"/>
        <w:rPr>
          <w:rFonts w:asciiTheme="minorHAnsi" w:hAnsiTheme="minorHAnsi" w:cstheme="minorHAnsi"/>
          <w:sz w:val="20"/>
          <w:szCs w:val="20"/>
        </w:rPr>
      </w:pPr>
      <w:r w:rsidRPr="0001143A">
        <w:rPr>
          <w:rStyle w:val="lev"/>
          <w:rFonts w:asciiTheme="minorHAnsi" w:hAnsiTheme="minorHAnsi" w:cstheme="minorHAnsi"/>
          <w:b w:val="0"/>
          <w:bCs w:val="0"/>
          <w:sz w:val="20"/>
          <w:szCs w:val="20"/>
        </w:rPr>
        <w:t>2️</w:t>
      </w:r>
      <w:r w:rsidRPr="0001143A">
        <w:rPr>
          <w:rStyle w:val="lev"/>
          <w:rFonts w:ascii="Segoe UI Symbol" w:hAnsi="Segoe UI Symbol" w:cs="Segoe UI Symbol"/>
          <w:b w:val="0"/>
          <w:bCs w:val="0"/>
          <w:sz w:val="20"/>
          <w:szCs w:val="20"/>
        </w:rPr>
        <w:t>⃣</w:t>
      </w:r>
      <w:r w:rsidRPr="0001143A">
        <w:rPr>
          <w:rStyle w:val="lev"/>
          <w:rFonts w:asciiTheme="minorHAnsi" w:hAnsiTheme="minorHAnsi" w:cstheme="minorHAnsi"/>
          <w:b w:val="0"/>
          <w:bCs w:val="0"/>
          <w:sz w:val="20"/>
          <w:szCs w:val="20"/>
        </w:rPr>
        <w:t xml:space="preserve"> Rôles de gouvernance qui auraient dû intervenir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4"/>
        <w:gridCol w:w="3078"/>
        <w:gridCol w:w="3880"/>
      </w:tblGrid>
      <w:tr w:rsidR="00FA225B" w:rsidRPr="0001143A" w14:paraId="3A7B281E" w14:textId="77777777" w:rsidTr="00FA225B">
        <w:trPr>
          <w:tblHeader/>
          <w:tblCellSpacing w:w="15" w:type="dxa"/>
        </w:trPr>
        <w:tc>
          <w:tcPr>
            <w:tcW w:w="0" w:type="auto"/>
            <w:vAlign w:val="center"/>
            <w:hideMark/>
          </w:tcPr>
          <w:p w14:paraId="1C2F46AC" w14:textId="77777777" w:rsidR="00FA225B" w:rsidRPr="0001143A" w:rsidRDefault="00FA225B">
            <w:pPr>
              <w:jc w:val="center"/>
              <w:rPr>
                <w:rFonts w:cstheme="minorHAnsi"/>
                <w:b/>
                <w:bCs/>
                <w:sz w:val="20"/>
                <w:szCs w:val="20"/>
              </w:rPr>
            </w:pPr>
            <w:r w:rsidRPr="0001143A">
              <w:rPr>
                <w:rFonts w:cstheme="minorHAnsi"/>
                <w:b/>
                <w:bCs/>
                <w:sz w:val="20"/>
                <w:szCs w:val="20"/>
              </w:rPr>
              <w:t>Rôle</w:t>
            </w:r>
          </w:p>
        </w:tc>
        <w:tc>
          <w:tcPr>
            <w:tcW w:w="0" w:type="auto"/>
            <w:vAlign w:val="center"/>
            <w:hideMark/>
          </w:tcPr>
          <w:p w14:paraId="5CB6E736" w14:textId="77777777" w:rsidR="00FA225B" w:rsidRPr="0001143A" w:rsidRDefault="00FA225B">
            <w:pPr>
              <w:jc w:val="center"/>
              <w:rPr>
                <w:rFonts w:cstheme="minorHAnsi"/>
                <w:b/>
                <w:bCs/>
                <w:sz w:val="20"/>
                <w:szCs w:val="20"/>
              </w:rPr>
            </w:pPr>
            <w:r w:rsidRPr="0001143A">
              <w:rPr>
                <w:rFonts w:cstheme="minorHAnsi"/>
                <w:b/>
                <w:bCs/>
                <w:sz w:val="20"/>
                <w:szCs w:val="20"/>
              </w:rPr>
              <w:t>Responsabilité</w:t>
            </w:r>
          </w:p>
        </w:tc>
        <w:tc>
          <w:tcPr>
            <w:tcW w:w="0" w:type="auto"/>
            <w:vAlign w:val="center"/>
            <w:hideMark/>
          </w:tcPr>
          <w:p w14:paraId="6FD0DB54" w14:textId="77777777" w:rsidR="00FA225B" w:rsidRPr="0001143A" w:rsidRDefault="00FA225B">
            <w:pPr>
              <w:jc w:val="center"/>
              <w:rPr>
                <w:rFonts w:cstheme="minorHAnsi"/>
                <w:b/>
                <w:bCs/>
                <w:sz w:val="20"/>
                <w:szCs w:val="20"/>
              </w:rPr>
            </w:pPr>
            <w:r w:rsidRPr="0001143A">
              <w:rPr>
                <w:rFonts w:cstheme="minorHAnsi"/>
                <w:b/>
                <w:bCs/>
                <w:sz w:val="20"/>
                <w:szCs w:val="20"/>
              </w:rPr>
              <w:t>Ce qu’il aurait dû faire</w:t>
            </w:r>
          </w:p>
        </w:tc>
      </w:tr>
      <w:tr w:rsidR="00FA225B" w:rsidRPr="0001143A" w14:paraId="15725DEE" w14:textId="77777777" w:rsidTr="00FA225B">
        <w:trPr>
          <w:tblCellSpacing w:w="15" w:type="dxa"/>
        </w:trPr>
        <w:tc>
          <w:tcPr>
            <w:tcW w:w="0" w:type="auto"/>
            <w:vAlign w:val="center"/>
            <w:hideMark/>
          </w:tcPr>
          <w:p w14:paraId="21BED174" w14:textId="77777777" w:rsidR="00FA225B" w:rsidRPr="0001143A" w:rsidRDefault="00FA225B">
            <w:pPr>
              <w:rPr>
                <w:rFonts w:cstheme="minorHAnsi"/>
                <w:sz w:val="20"/>
                <w:szCs w:val="20"/>
              </w:rPr>
            </w:pPr>
            <w:r w:rsidRPr="0001143A">
              <w:rPr>
                <w:rStyle w:val="lev"/>
                <w:rFonts w:cstheme="minorHAnsi"/>
                <w:sz w:val="20"/>
                <w:szCs w:val="20"/>
              </w:rPr>
              <w:t xml:space="preserve">Directeur des données (Chief Data </w:t>
            </w:r>
            <w:proofErr w:type="spellStart"/>
            <w:r w:rsidRPr="0001143A">
              <w:rPr>
                <w:rStyle w:val="lev"/>
                <w:rFonts w:cstheme="minorHAnsi"/>
                <w:sz w:val="20"/>
                <w:szCs w:val="20"/>
              </w:rPr>
              <w:t>Officer</w:t>
            </w:r>
            <w:proofErr w:type="spellEnd"/>
            <w:r w:rsidRPr="0001143A">
              <w:rPr>
                <w:rStyle w:val="lev"/>
                <w:rFonts w:cstheme="minorHAnsi"/>
                <w:sz w:val="20"/>
                <w:szCs w:val="20"/>
              </w:rPr>
              <w:t>)</w:t>
            </w:r>
          </w:p>
        </w:tc>
        <w:tc>
          <w:tcPr>
            <w:tcW w:w="0" w:type="auto"/>
            <w:vAlign w:val="center"/>
            <w:hideMark/>
          </w:tcPr>
          <w:p w14:paraId="30761EB7" w14:textId="77777777" w:rsidR="00FA225B" w:rsidRPr="0001143A" w:rsidRDefault="00FA225B">
            <w:pPr>
              <w:rPr>
                <w:rFonts w:cstheme="minorHAnsi"/>
                <w:sz w:val="20"/>
                <w:szCs w:val="20"/>
              </w:rPr>
            </w:pPr>
            <w:r w:rsidRPr="0001143A">
              <w:rPr>
                <w:rFonts w:cstheme="minorHAnsi"/>
                <w:sz w:val="20"/>
                <w:szCs w:val="20"/>
              </w:rPr>
              <w:t>Piloter la stratégie data et définir les règles de gouvernance</w:t>
            </w:r>
          </w:p>
        </w:tc>
        <w:tc>
          <w:tcPr>
            <w:tcW w:w="0" w:type="auto"/>
            <w:vAlign w:val="center"/>
            <w:hideMark/>
          </w:tcPr>
          <w:p w14:paraId="3E852893" w14:textId="77777777" w:rsidR="00FA225B" w:rsidRPr="0001143A" w:rsidRDefault="00FA225B">
            <w:pPr>
              <w:rPr>
                <w:rFonts w:cstheme="minorHAnsi"/>
                <w:sz w:val="20"/>
                <w:szCs w:val="20"/>
              </w:rPr>
            </w:pPr>
            <w:r w:rsidRPr="0001143A">
              <w:rPr>
                <w:rFonts w:cstheme="minorHAnsi"/>
                <w:sz w:val="20"/>
                <w:szCs w:val="20"/>
              </w:rPr>
              <w:t>Valider la politique de sécurité des données, garantir conformité et supervision des prestataires</w:t>
            </w:r>
          </w:p>
        </w:tc>
      </w:tr>
      <w:tr w:rsidR="00FA225B" w:rsidRPr="0001143A" w14:paraId="58F52398" w14:textId="77777777" w:rsidTr="00FA225B">
        <w:trPr>
          <w:tblCellSpacing w:w="15" w:type="dxa"/>
        </w:trPr>
        <w:tc>
          <w:tcPr>
            <w:tcW w:w="0" w:type="auto"/>
            <w:vAlign w:val="center"/>
            <w:hideMark/>
          </w:tcPr>
          <w:p w14:paraId="5F8A34B9" w14:textId="77777777" w:rsidR="00FA225B" w:rsidRPr="0001143A" w:rsidRDefault="00FA225B">
            <w:pPr>
              <w:rPr>
                <w:rFonts w:cstheme="minorHAnsi"/>
                <w:sz w:val="20"/>
                <w:szCs w:val="20"/>
              </w:rPr>
            </w:pPr>
            <w:r w:rsidRPr="0001143A">
              <w:rPr>
                <w:rStyle w:val="lev"/>
                <w:rFonts w:cstheme="minorHAnsi"/>
                <w:sz w:val="20"/>
                <w:szCs w:val="20"/>
              </w:rPr>
              <w:lastRenderedPageBreak/>
              <w:t xml:space="preserve">Propriétaire des données (Data </w:t>
            </w:r>
            <w:proofErr w:type="spellStart"/>
            <w:r w:rsidRPr="0001143A">
              <w:rPr>
                <w:rStyle w:val="lev"/>
                <w:rFonts w:cstheme="minorHAnsi"/>
                <w:sz w:val="20"/>
                <w:szCs w:val="20"/>
              </w:rPr>
              <w:t>Owner</w:t>
            </w:r>
            <w:proofErr w:type="spellEnd"/>
            <w:r w:rsidRPr="0001143A">
              <w:rPr>
                <w:rStyle w:val="lev"/>
                <w:rFonts w:cstheme="minorHAnsi"/>
                <w:sz w:val="20"/>
                <w:szCs w:val="20"/>
              </w:rPr>
              <w:t>)</w:t>
            </w:r>
          </w:p>
        </w:tc>
        <w:tc>
          <w:tcPr>
            <w:tcW w:w="0" w:type="auto"/>
            <w:vAlign w:val="center"/>
            <w:hideMark/>
          </w:tcPr>
          <w:p w14:paraId="54157F10" w14:textId="77777777" w:rsidR="00FA225B" w:rsidRPr="0001143A" w:rsidRDefault="00FA225B">
            <w:pPr>
              <w:rPr>
                <w:rFonts w:cstheme="minorHAnsi"/>
                <w:sz w:val="20"/>
                <w:szCs w:val="20"/>
              </w:rPr>
            </w:pPr>
            <w:r w:rsidRPr="0001143A">
              <w:rPr>
                <w:rFonts w:cstheme="minorHAnsi"/>
                <w:sz w:val="20"/>
                <w:szCs w:val="20"/>
              </w:rPr>
              <w:t>Responsable métier du cycle de vie des données</w:t>
            </w:r>
          </w:p>
        </w:tc>
        <w:tc>
          <w:tcPr>
            <w:tcW w:w="0" w:type="auto"/>
            <w:vAlign w:val="center"/>
            <w:hideMark/>
          </w:tcPr>
          <w:p w14:paraId="57B86B31" w14:textId="77777777" w:rsidR="00FA225B" w:rsidRPr="0001143A" w:rsidRDefault="00FA225B">
            <w:pPr>
              <w:rPr>
                <w:rFonts w:cstheme="minorHAnsi"/>
                <w:sz w:val="20"/>
                <w:szCs w:val="20"/>
              </w:rPr>
            </w:pPr>
            <w:r w:rsidRPr="0001143A">
              <w:rPr>
                <w:rFonts w:cstheme="minorHAnsi"/>
                <w:sz w:val="20"/>
                <w:szCs w:val="20"/>
              </w:rPr>
              <w:t>Définir exigences de qualité, règles de conservation et destruction ; contrôler leur application</w:t>
            </w:r>
          </w:p>
        </w:tc>
      </w:tr>
      <w:tr w:rsidR="00FA225B" w:rsidRPr="0001143A" w14:paraId="2D8DB8F2" w14:textId="77777777" w:rsidTr="00FA225B">
        <w:trPr>
          <w:tblCellSpacing w:w="15" w:type="dxa"/>
        </w:trPr>
        <w:tc>
          <w:tcPr>
            <w:tcW w:w="0" w:type="auto"/>
            <w:vAlign w:val="center"/>
            <w:hideMark/>
          </w:tcPr>
          <w:p w14:paraId="4F637488" w14:textId="77777777" w:rsidR="00FA225B" w:rsidRPr="0001143A" w:rsidRDefault="00FA225B">
            <w:pPr>
              <w:rPr>
                <w:rFonts w:cstheme="minorHAnsi"/>
                <w:sz w:val="20"/>
                <w:szCs w:val="20"/>
              </w:rPr>
            </w:pPr>
            <w:r w:rsidRPr="0001143A">
              <w:rPr>
                <w:rStyle w:val="lev"/>
                <w:rFonts w:cstheme="minorHAnsi"/>
                <w:sz w:val="20"/>
                <w:szCs w:val="20"/>
              </w:rPr>
              <w:t>Architecte des données</w:t>
            </w:r>
          </w:p>
        </w:tc>
        <w:tc>
          <w:tcPr>
            <w:tcW w:w="0" w:type="auto"/>
            <w:vAlign w:val="center"/>
            <w:hideMark/>
          </w:tcPr>
          <w:p w14:paraId="357A57FA" w14:textId="77777777" w:rsidR="00FA225B" w:rsidRPr="0001143A" w:rsidRDefault="00FA225B">
            <w:pPr>
              <w:rPr>
                <w:rFonts w:cstheme="minorHAnsi"/>
                <w:sz w:val="20"/>
                <w:szCs w:val="20"/>
              </w:rPr>
            </w:pPr>
            <w:r w:rsidRPr="0001143A">
              <w:rPr>
                <w:rFonts w:cstheme="minorHAnsi"/>
                <w:sz w:val="20"/>
                <w:szCs w:val="20"/>
              </w:rPr>
              <w:t>Définir l’architecture cible, points de vérité et circulation des données</w:t>
            </w:r>
          </w:p>
        </w:tc>
        <w:tc>
          <w:tcPr>
            <w:tcW w:w="0" w:type="auto"/>
            <w:vAlign w:val="center"/>
            <w:hideMark/>
          </w:tcPr>
          <w:p w14:paraId="318DF21B" w14:textId="77777777" w:rsidR="00FA225B" w:rsidRPr="0001143A" w:rsidRDefault="00FA225B">
            <w:pPr>
              <w:rPr>
                <w:rFonts w:cstheme="minorHAnsi"/>
                <w:sz w:val="20"/>
                <w:szCs w:val="20"/>
              </w:rPr>
            </w:pPr>
            <w:r w:rsidRPr="0001143A">
              <w:rPr>
                <w:rFonts w:cstheme="minorHAnsi"/>
                <w:sz w:val="20"/>
                <w:szCs w:val="20"/>
              </w:rPr>
              <w:t>S’assurer que les données sensibles sont chiffrées, tracées, et stockées selon un modèle sécurisé</w:t>
            </w:r>
          </w:p>
        </w:tc>
      </w:tr>
      <w:tr w:rsidR="00FA225B" w:rsidRPr="0001143A" w14:paraId="5F07B67D" w14:textId="77777777" w:rsidTr="00FA225B">
        <w:trPr>
          <w:tblCellSpacing w:w="15" w:type="dxa"/>
        </w:trPr>
        <w:tc>
          <w:tcPr>
            <w:tcW w:w="0" w:type="auto"/>
            <w:vAlign w:val="center"/>
            <w:hideMark/>
          </w:tcPr>
          <w:p w14:paraId="30FCEC2A" w14:textId="77777777" w:rsidR="00FA225B" w:rsidRPr="0001143A" w:rsidRDefault="00FA225B">
            <w:pPr>
              <w:rPr>
                <w:rFonts w:cstheme="minorHAnsi"/>
                <w:sz w:val="20"/>
                <w:szCs w:val="20"/>
              </w:rPr>
            </w:pPr>
            <w:r w:rsidRPr="0001143A">
              <w:rPr>
                <w:rStyle w:val="lev"/>
                <w:rFonts w:cstheme="minorHAnsi"/>
                <w:sz w:val="20"/>
                <w:szCs w:val="20"/>
              </w:rPr>
              <w:t>Délégué des données (Data Steward)</w:t>
            </w:r>
          </w:p>
        </w:tc>
        <w:tc>
          <w:tcPr>
            <w:tcW w:w="0" w:type="auto"/>
            <w:vAlign w:val="center"/>
            <w:hideMark/>
          </w:tcPr>
          <w:p w14:paraId="71FCCF56" w14:textId="77777777" w:rsidR="00FA225B" w:rsidRPr="0001143A" w:rsidRDefault="00FA225B">
            <w:pPr>
              <w:rPr>
                <w:rFonts w:cstheme="minorHAnsi"/>
                <w:sz w:val="20"/>
                <w:szCs w:val="20"/>
              </w:rPr>
            </w:pPr>
            <w:r w:rsidRPr="0001143A">
              <w:rPr>
                <w:rFonts w:cstheme="minorHAnsi"/>
                <w:sz w:val="20"/>
                <w:szCs w:val="20"/>
              </w:rPr>
              <w:t>Mise en œuvre opérationnelle des règles de gouvernance</w:t>
            </w:r>
          </w:p>
        </w:tc>
        <w:tc>
          <w:tcPr>
            <w:tcW w:w="0" w:type="auto"/>
            <w:vAlign w:val="center"/>
            <w:hideMark/>
          </w:tcPr>
          <w:p w14:paraId="0AAB0C68" w14:textId="77777777" w:rsidR="00FA225B" w:rsidRPr="0001143A" w:rsidRDefault="00FA225B">
            <w:pPr>
              <w:rPr>
                <w:rFonts w:cstheme="minorHAnsi"/>
                <w:sz w:val="20"/>
                <w:szCs w:val="20"/>
              </w:rPr>
            </w:pPr>
            <w:r w:rsidRPr="0001143A">
              <w:rPr>
                <w:rFonts w:cstheme="minorHAnsi"/>
                <w:sz w:val="20"/>
                <w:szCs w:val="20"/>
              </w:rPr>
              <w:t>Contrôler l’effacement, journaliser la suppression, maintenir l’inventaire des supports</w:t>
            </w:r>
          </w:p>
        </w:tc>
      </w:tr>
    </w:tbl>
    <w:p w14:paraId="4C377CF9" w14:textId="77777777" w:rsidR="007513C5" w:rsidRPr="0001143A" w:rsidRDefault="007513C5" w:rsidP="007513C5">
      <w:pPr>
        <w:rPr>
          <w:rFonts w:eastAsiaTheme="majorEastAsia" w:cstheme="minorHAnsi"/>
          <w:b/>
          <w:bCs/>
          <w:i/>
          <w:iCs/>
          <w:sz w:val="20"/>
          <w:szCs w:val="20"/>
        </w:rPr>
      </w:pPr>
    </w:p>
    <w:p w14:paraId="405956E7" w14:textId="77777777" w:rsidR="007513C5" w:rsidRPr="007513C5" w:rsidRDefault="007513C5" w:rsidP="007513C5">
      <w:pPr>
        <w:rPr>
          <w:rFonts w:eastAsiaTheme="majorEastAsia" w:cstheme="minorHAnsi"/>
          <w:b/>
          <w:bCs/>
          <w:sz w:val="20"/>
          <w:szCs w:val="20"/>
        </w:rPr>
      </w:pPr>
    </w:p>
    <w:p w14:paraId="465688D9" w14:textId="357F625B" w:rsidR="0001143A" w:rsidRPr="0001143A" w:rsidRDefault="0001143A" w:rsidP="0001143A">
      <w:p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 xml:space="preserve">3 - </w:t>
      </w:r>
      <w:r w:rsidRPr="0001143A">
        <w:rPr>
          <w:rFonts w:eastAsiaTheme="majorEastAsia" w:cstheme="minorHAnsi"/>
          <w:b/>
          <w:bCs/>
          <w:color w:val="2F5496" w:themeColor="accent1" w:themeShade="BF"/>
          <w:sz w:val="20"/>
          <w:szCs w:val="20"/>
        </w:rPr>
        <w:t>Architecture cible et bonnes pratiques</w:t>
      </w:r>
    </w:p>
    <w:p w14:paraId="00CCC34E" w14:textId="77777777" w:rsidR="0001143A" w:rsidRPr="0001143A" w:rsidRDefault="0001143A" w:rsidP="0001143A">
      <w:p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Pour éviter cet incident, Morgan Stanley aurait dû mettre en place :</w:t>
      </w:r>
    </w:p>
    <w:p w14:paraId="4A6D2BFA" w14:textId="77777777" w:rsidR="0001143A" w:rsidRPr="0001143A" w:rsidRDefault="0001143A" w:rsidP="0001143A">
      <w:p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a) Architecture et principes techniques</w:t>
      </w:r>
    </w:p>
    <w:p w14:paraId="593CE8D7" w14:textId="77777777" w:rsidR="0001143A" w:rsidRPr="0001143A" w:rsidRDefault="0001143A" w:rsidP="0001143A">
      <w:pPr>
        <w:numPr>
          <w:ilvl w:val="0"/>
          <w:numId w:val="32"/>
        </w:num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Chiffrement systématique au repos (serveurs, disques, sauvegardes).</w:t>
      </w:r>
    </w:p>
    <w:p w14:paraId="10BD6F4D" w14:textId="77777777" w:rsidR="0001143A" w:rsidRPr="0001143A" w:rsidRDefault="0001143A" w:rsidP="0001143A">
      <w:pPr>
        <w:numPr>
          <w:ilvl w:val="0"/>
          <w:numId w:val="32"/>
        </w:num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 xml:space="preserve">Système d’inventaire automatique des matériels (asset </w:t>
      </w:r>
      <w:proofErr w:type="spellStart"/>
      <w:r w:rsidRPr="0001143A">
        <w:rPr>
          <w:rFonts w:eastAsiaTheme="majorEastAsia" w:cstheme="minorHAnsi"/>
          <w:b/>
          <w:bCs/>
          <w:color w:val="2F5496" w:themeColor="accent1" w:themeShade="BF"/>
          <w:sz w:val="20"/>
          <w:szCs w:val="20"/>
        </w:rPr>
        <w:t>tracking</w:t>
      </w:r>
      <w:proofErr w:type="spellEnd"/>
      <w:r w:rsidRPr="0001143A">
        <w:rPr>
          <w:rFonts w:eastAsiaTheme="majorEastAsia" w:cstheme="minorHAnsi"/>
          <w:b/>
          <w:bCs/>
          <w:color w:val="2F5496" w:themeColor="accent1" w:themeShade="BF"/>
          <w:sz w:val="20"/>
          <w:szCs w:val="20"/>
        </w:rPr>
        <w:t>).</w:t>
      </w:r>
    </w:p>
    <w:p w14:paraId="4E63A5BA" w14:textId="77777777" w:rsidR="0001143A" w:rsidRPr="0001143A" w:rsidRDefault="0001143A" w:rsidP="0001143A">
      <w:pPr>
        <w:numPr>
          <w:ilvl w:val="0"/>
          <w:numId w:val="32"/>
        </w:num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Suppression certifiée (Wipe/Physical Destruction) selon normes ISO/ NIST.</w:t>
      </w:r>
    </w:p>
    <w:p w14:paraId="5FD9B8B8" w14:textId="77777777" w:rsidR="0001143A" w:rsidRPr="0001143A" w:rsidRDefault="0001143A" w:rsidP="0001143A">
      <w:p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pict w14:anchorId="7FA07C8F">
          <v:rect id="_x0000_i1045" style="width:0;height:1.5pt" o:hralign="center" o:hrstd="t" o:hr="t" fillcolor="#a0a0a0" stroked="f"/>
        </w:pict>
      </w:r>
    </w:p>
    <w:p w14:paraId="3E90571E" w14:textId="77777777" w:rsidR="0001143A" w:rsidRPr="0001143A" w:rsidRDefault="0001143A" w:rsidP="0001143A">
      <w:p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b) Gouvernance et processus</w:t>
      </w:r>
    </w:p>
    <w:p w14:paraId="426ADF6F" w14:textId="77777777" w:rsidR="0001143A" w:rsidRPr="0001143A" w:rsidRDefault="0001143A" w:rsidP="0001143A">
      <w:pPr>
        <w:numPr>
          <w:ilvl w:val="0"/>
          <w:numId w:val="33"/>
        </w:num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 xml:space="preserve">Politique de conservation/destruction des données documentée (Data </w:t>
      </w:r>
      <w:proofErr w:type="spellStart"/>
      <w:r w:rsidRPr="0001143A">
        <w:rPr>
          <w:rFonts w:eastAsiaTheme="majorEastAsia" w:cstheme="minorHAnsi"/>
          <w:b/>
          <w:bCs/>
          <w:color w:val="2F5496" w:themeColor="accent1" w:themeShade="BF"/>
          <w:sz w:val="20"/>
          <w:szCs w:val="20"/>
        </w:rPr>
        <w:t>Retention</w:t>
      </w:r>
      <w:proofErr w:type="spellEnd"/>
      <w:r w:rsidRPr="0001143A">
        <w:rPr>
          <w:rFonts w:eastAsiaTheme="majorEastAsia" w:cstheme="minorHAnsi"/>
          <w:b/>
          <w:bCs/>
          <w:color w:val="2F5496" w:themeColor="accent1" w:themeShade="BF"/>
          <w:sz w:val="20"/>
          <w:szCs w:val="20"/>
        </w:rPr>
        <w:t xml:space="preserve"> Policy).</w:t>
      </w:r>
    </w:p>
    <w:p w14:paraId="190A6E62" w14:textId="77777777" w:rsidR="0001143A" w:rsidRPr="0001143A" w:rsidRDefault="0001143A" w:rsidP="0001143A">
      <w:pPr>
        <w:numPr>
          <w:ilvl w:val="0"/>
          <w:numId w:val="33"/>
        </w:num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Audit systématique des prestataires avec certification de conformité.</w:t>
      </w:r>
    </w:p>
    <w:p w14:paraId="40395CE6" w14:textId="77777777" w:rsidR="0001143A" w:rsidRPr="0001143A" w:rsidRDefault="0001143A" w:rsidP="0001143A">
      <w:pPr>
        <w:numPr>
          <w:ilvl w:val="0"/>
          <w:numId w:val="33"/>
        </w:num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Workflow de validation multi-acteurs (IT, Risk, Responsable Data).</w:t>
      </w:r>
    </w:p>
    <w:p w14:paraId="73ADBF57" w14:textId="77777777" w:rsidR="0001143A" w:rsidRPr="0001143A" w:rsidRDefault="0001143A" w:rsidP="0001143A">
      <w:p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pict w14:anchorId="4AD772A9">
          <v:rect id="_x0000_i1046" style="width:0;height:1.5pt" o:hralign="center" o:hrstd="t" o:hr="t" fillcolor="#a0a0a0" stroked="f"/>
        </w:pict>
      </w:r>
    </w:p>
    <w:p w14:paraId="6B925A00" w14:textId="77777777" w:rsidR="0001143A" w:rsidRPr="0001143A" w:rsidRDefault="0001143A" w:rsidP="0001143A">
      <w:p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c) Contrôles et supervision</w:t>
      </w:r>
    </w:p>
    <w:p w14:paraId="68939354" w14:textId="77777777" w:rsidR="0001143A" w:rsidRPr="0001143A" w:rsidRDefault="0001143A" w:rsidP="0001143A">
      <w:pPr>
        <w:numPr>
          <w:ilvl w:val="0"/>
          <w:numId w:val="34"/>
        </w:num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Traçabilité et piste d’audit numérique (log de destruction, signature).</w:t>
      </w:r>
    </w:p>
    <w:p w14:paraId="0087FBED" w14:textId="77777777" w:rsidR="0001143A" w:rsidRPr="0001143A" w:rsidRDefault="0001143A" w:rsidP="0001143A">
      <w:pPr>
        <w:numPr>
          <w:ilvl w:val="0"/>
          <w:numId w:val="34"/>
        </w:num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Indicateurs de qualité et conformité suivis par la gouvernance.</w:t>
      </w:r>
    </w:p>
    <w:p w14:paraId="7BD8509E" w14:textId="77777777" w:rsidR="0001143A" w:rsidRPr="0001143A" w:rsidRDefault="0001143A" w:rsidP="0001143A">
      <w:pPr>
        <w:numPr>
          <w:ilvl w:val="0"/>
          <w:numId w:val="34"/>
        </w:numPr>
        <w:rPr>
          <w:rFonts w:eastAsiaTheme="majorEastAsia" w:cstheme="minorHAnsi"/>
          <w:b/>
          <w:bCs/>
          <w:color w:val="2F5496" w:themeColor="accent1" w:themeShade="BF"/>
          <w:sz w:val="20"/>
          <w:szCs w:val="20"/>
        </w:rPr>
      </w:pPr>
      <w:r w:rsidRPr="0001143A">
        <w:rPr>
          <w:rFonts w:eastAsiaTheme="majorEastAsia" w:cstheme="minorHAnsi"/>
          <w:b/>
          <w:bCs/>
          <w:color w:val="2F5496" w:themeColor="accent1" w:themeShade="BF"/>
          <w:sz w:val="20"/>
          <w:szCs w:val="20"/>
        </w:rPr>
        <w:t xml:space="preserve">Simulation annuelle de crise (Data </w:t>
      </w:r>
      <w:proofErr w:type="spellStart"/>
      <w:r w:rsidRPr="0001143A">
        <w:rPr>
          <w:rFonts w:eastAsiaTheme="majorEastAsia" w:cstheme="minorHAnsi"/>
          <w:b/>
          <w:bCs/>
          <w:color w:val="2F5496" w:themeColor="accent1" w:themeShade="BF"/>
          <w:sz w:val="20"/>
          <w:szCs w:val="20"/>
        </w:rPr>
        <w:t>Breach</w:t>
      </w:r>
      <w:proofErr w:type="spellEnd"/>
      <w:r w:rsidRPr="0001143A">
        <w:rPr>
          <w:rFonts w:eastAsiaTheme="majorEastAsia" w:cstheme="minorHAnsi"/>
          <w:b/>
          <w:bCs/>
          <w:color w:val="2F5496" w:themeColor="accent1" w:themeShade="BF"/>
          <w:sz w:val="20"/>
          <w:szCs w:val="20"/>
        </w:rPr>
        <w:t xml:space="preserve"> </w:t>
      </w:r>
      <w:proofErr w:type="spellStart"/>
      <w:r w:rsidRPr="0001143A">
        <w:rPr>
          <w:rFonts w:eastAsiaTheme="majorEastAsia" w:cstheme="minorHAnsi"/>
          <w:b/>
          <w:bCs/>
          <w:color w:val="2F5496" w:themeColor="accent1" w:themeShade="BF"/>
          <w:sz w:val="20"/>
          <w:szCs w:val="20"/>
        </w:rPr>
        <w:t>Testing</w:t>
      </w:r>
      <w:proofErr w:type="spellEnd"/>
      <w:r w:rsidRPr="0001143A">
        <w:rPr>
          <w:rFonts w:eastAsiaTheme="majorEastAsia" w:cstheme="minorHAnsi"/>
          <w:b/>
          <w:bCs/>
          <w:color w:val="2F5496" w:themeColor="accent1" w:themeShade="BF"/>
          <w:sz w:val="20"/>
          <w:szCs w:val="20"/>
        </w:rPr>
        <w:t>).</w:t>
      </w:r>
    </w:p>
    <w:p w14:paraId="063B708C" w14:textId="77777777" w:rsidR="007513C5" w:rsidRDefault="007513C5" w:rsidP="001D4B06">
      <w:pPr>
        <w:rPr>
          <w:rFonts w:asciiTheme="majorHAnsi" w:eastAsiaTheme="majorEastAsia" w:hAnsiTheme="majorHAnsi" w:cstheme="majorBidi"/>
          <w:b/>
          <w:bCs/>
          <w:color w:val="2F5496" w:themeColor="accent1" w:themeShade="BF"/>
          <w:sz w:val="18"/>
          <w:szCs w:val="18"/>
        </w:rPr>
      </w:pPr>
    </w:p>
    <w:sectPr w:rsidR="007513C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9587" w14:textId="77777777" w:rsidR="0048251C" w:rsidRDefault="0048251C" w:rsidP="008D6480">
      <w:pPr>
        <w:spacing w:after="0" w:line="240" w:lineRule="auto"/>
      </w:pPr>
      <w:r>
        <w:separator/>
      </w:r>
    </w:p>
  </w:endnote>
  <w:endnote w:type="continuationSeparator" w:id="0">
    <w:p w14:paraId="7D693D80" w14:textId="77777777" w:rsidR="0048251C" w:rsidRDefault="0048251C" w:rsidP="008D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CAAD" w14:textId="328B6D7E" w:rsidR="00D747FD" w:rsidRDefault="00D747FD">
    <w:pPr>
      <w:pStyle w:val="Pieddepage"/>
    </w:pPr>
    <w:r w:rsidRPr="002462F0">
      <w:rPr>
        <w:sz w:val="18"/>
        <w:szCs w:val="18"/>
      </w:rPr>
      <w:t xml:space="preserve">               </w:t>
    </w:r>
    <w:r w:rsidR="00F048ED" w:rsidRPr="002462F0">
      <w:rPr>
        <w:sz w:val="18"/>
        <w:szCs w:val="18"/>
      </w:rPr>
      <w:t>Elie</w:t>
    </w:r>
    <w:r w:rsidR="00E44EA7" w:rsidRPr="002462F0">
      <w:rPr>
        <w:sz w:val="18"/>
        <w:szCs w:val="18"/>
      </w:rPr>
      <w:t xml:space="preserve"> Chemaly – 2023/2024</w:t>
    </w:r>
    <w:r w:rsidR="002462F0" w:rsidRPr="002462F0">
      <w:rPr>
        <w:sz w:val="18"/>
        <w:szCs w:val="18"/>
      </w:rPr>
      <w:t xml:space="preserve">    </w:t>
    </w:r>
    <w:r w:rsidRPr="002462F0">
      <w:rPr>
        <w:sz w:val="18"/>
        <w:szCs w:val="18"/>
      </w:rPr>
      <w:t xml:space="preserve">                                                     </w:t>
    </w:r>
    <w:r w:rsidRPr="002462F0">
      <w:t xml:space="preserve">                       </w:t>
    </w:r>
    <w:r w:rsidR="002462F0">
      <w:t xml:space="preserve">                 </w:t>
    </w:r>
    <w:r w:rsidRPr="002462F0">
      <w:t xml:space="preserve">         </w:t>
    </w: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rPr>
      <w:t>2</w:t>
    </w:r>
    <w:r>
      <w:rPr>
        <w:b/>
        <w:bCs/>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CC8A" w14:textId="77777777" w:rsidR="0048251C" w:rsidRDefault="0048251C" w:rsidP="008D6480">
      <w:pPr>
        <w:spacing w:after="0" w:line="240" w:lineRule="auto"/>
      </w:pPr>
      <w:r>
        <w:separator/>
      </w:r>
    </w:p>
  </w:footnote>
  <w:footnote w:type="continuationSeparator" w:id="0">
    <w:p w14:paraId="23540757" w14:textId="77777777" w:rsidR="0048251C" w:rsidRDefault="0048251C" w:rsidP="008D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5FDA" w14:textId="4D9E3BCC" w:rsidR="00B0135B" w:rsidRPr="006074A7" w:rsidRDefault="00A21BA4" w:rsidP="00AD131C">
    <w:pPr>
      <w:pStyle w:val="lastli"/>
      <w:shd w:val="clear" w:color="auto" w:fill="FFFFFF"/>
      <w:spacing w:before="75" w:beforeAutospacing="0" w:after="75" w:afterAutospacing="0" w:line="420" w:lineRule="atLeast"/>
      <w:ind w:left="360"/>
      <w:rPr>
        <w:rFonts w:ascii="Arial" w:hAnsi="Arial" w:cs="Arial"/>
        <w:color w:val="333333"/>
        <w:sz w:val="22"/>
        <w:szCs w:val="22"/>
      </w:rPr>
    </w:pPr>
    <w:r w:rsidRPr="00CD1005">
      <w:rPr>
        <w:noProof/>
        <w:sz w:val="28"/>
        <w:szCs w:val="28"/>
      </w:rPr>
      <w:drawing>
        <wp:anchor distT="0" distB="0" distL="114300" distR="114300" simplePos="0" relativeHeight="251658240" behindDoc="1" locked="0" layoutInCell="1" allowOverlap="1" wp14:anchorId="4F0B2ED6" wp14:editId="7B3C6C0C">
          <wp:simplePos x="0" y="0"/>
          <wp:positionH relativeFrom="column">
            <wp:posOffset>-533400</wp:posOffset>
          </wp:positionH>
          <wp:positionV relativeFrom="paragraph">
            <wp:posOffset>-208915</wp:posOffset>
          </wp:positionV>
          <wp:extent cx="1605915" cy="512445"/>
          <wp:effectExtent l="0" t="0" r="0" b="1905"/>
          <wp:wrapThrough wrapText="bothSides">
            <wp:wrapPolygon edited="0">
              <wp:start x="0" y="0"/>
              <wp:lineTo x="0" y="20877"/>
              <wp:lineTo x="21267" y="20877"/>
              <wp:lineTo x="2126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12445"/>
                  </a:xfrm>
                  <a:prstGeom prst="rect">
                    <a:avLst/>
                  </a:prstGeom>
                  <a:noFill/>
                </pic:spPr>
              </pic:pic>
            </a:graphicData>
          </a:graphic>
        </wp:anchor>
      </w:drawing>
    </w:r>
    <w:r w:rsidR="002D4654">
      <w:t xml:space="preserve">   </w:t>
    </w:r>
    <w:r w:rsidR="003F15B1">
      <w:t xml:space="preserve"> </w:t>
    </w:r>
    <w:r w:rsidR="002D4654">
      <w:t xml:space="preserve">  </w:t>
    </w:r>
    <w:r w:rsidR="006074A7">
      <w:t xml:space="preserve">    </w:t>
    </w:r>
    <w:r w:rsidR="002D4654" w:rsidRPr="00746381">
      <w:rPr>
        <w:color w:val="44546A" w:themeColor="text2"/>
        <w:sz w:val="28"/>
        <w:szCs w:val="28"/>
      </w:rPr>
      <w:t xml:space="preserve">Management des données </w:t>
    </w:r>
    <w:r w:rsidR="006074A7">
      <w:rPr>
        <w:color w:val="44546A" w:themeColor="text2"/>
        <w:sz w:val="28"/>
        <w:szCs w:val="28"/>
      </w:rPr>
      <w:t xml:space="preserve">                </w:t>
    </w:r>
    <w:r w:rsidR="00AD131C" w:rsidRPr="00AD131C">
      <w:t>UP1-C-ELP-F4012119-11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6441"/>
    <w:multiLevelType w:val="hybridMultilevel"/>
    <w:tmpl w:val="B2086118"/>
    <w:lvl w:ilvl="0" w:tplc="3482EB94">
      <w:start w:val="1"/>
      <w:numFmt w:val="bullet"/>
      <w:lvlText w:val="•"/>
      <w:lvlJc w:val="left"/>
      <w:pPr>
        <w:tabs>
          <w:tab w:val="num" w:pos="720"/>
        </w:tabs>
        <w:ind w:left="720" w:hanging="360"/>
      </w:pPr>
      <w:rPr>
        <w:rFonts w:ascii="Arial" w:hAnsi="Arial" w:hint="default"/>
      </w:rPr>
    </w:lvl>
    <w:lvl w:ilvl="1" w:tplc="147E71FE" w:tentative="1">
      <w:start w:val="1"/>
      <w:numFmt w:val="bullet"/>
      <w:lvlText w:val="•"/>
      <w:lvlJc w:val="left"/>
      <w:pPr>
        <w:tabs>
          <w:tab w:val="num" w:pos="1440"/>
        </w:tabs>
        <w:ind w:left="1440" w:hanging="360"/>
      </w:pPr>
      <w:rPr>
        <w:rFonts w:ascii="Arial" w:hAnsi="Arial" w:hint="default"/>
      </w:rPr>
    </w:lvl>
    <w:lvl w:ilvl="2" w:tplc="A34AF8C4">
      <w:start w:val="1"/>
      <w:numFmt w:val="bullet"/>
      <w:lvlText w:val="•"/>
      <w:lvlJc w:val="left"/>
      <w:pPr>
        <w:tabs>
          <w:tab w:val="num" w:pos="2160"/>
        </w:tabs>
        <w:ind w:left="2160" w:hanging="360"/>
      </w:pPr>
      <w:rPr>
        <w:rFonts w:ascii="Arial" w:hAnsi="Arial" w:hint="default"/>
      </w:rPr>
    </w:lvl>
    <w:lvl w:ilvl="3" w:tplc="1910EB46" w:tentative="1">
      <w:start w:val="1"/>
      <w:numFmt w:val="bullet"/>
      <w:lvlText w:val="•"/>
      <w:lvlJc w:val="left"/>
      <w:pPr>
        <w:tabs>
          <w:tab w:val="num" w:pos="2880"/>
        </w:tabs>
        <w:ind w:left="2880" w:hanging="360"/>
      </w:pPr>
      <w:rPr>
        <w:rFonts w:ascii="Arial" w:hAnsi="Arial" w:hint="default"/>
      </w:rPr>
    </w:lvl>
    <w:lvl w:ilvl="4" w:tplc="60E6E704" w:tentative="1">
      <w:start w:val="1"/>
      <w:numFmt w:val="bullet"/>
      <w:lvlText w:val="•"/>
      <w:lvlJc w:val="left"/>
      <w:pPr>
        <w:tabs>
          <w:tab w:val="num" w:pos="3600"/>
        </w:tabs>
        <w:ind w:left="3600" w:hanging="360"/>
      </w:pPr>
      <w:rPr>
        <w:rFonts w:ascii="Arial" w:hAnsi="Arial" w:hint="default"/>
      </w:rPr>
    </w:lvl>
    <w:lvl w:ilvl="5" w:tplc="1BEC8846" w:tentative="1">
      <w:start w:val="1"/>
      <w:numFmt w:val="bullet"/>
      <w:lvlText w:val="•"/>
      <w:lvlJc w:val="left"/>
      <w:pPr>
        <w:tabs>
          <w:tab w:val="num" w:pos="4320"/>
        </w:tabs>
        <w:ind w:left="4320" w:hanging="360"/>
      </w:pPr>
      <w:rPr>
        <w:rFonts w:ascii="Arial" w:hAnsi="Arial" w:hint="default"/>
      </w:rPr>
    </w:lvl>
    <w:lvl w:ilvl="6" w:tplc="80885A58" w:tentative="1">
      <w:start w:val="1"/>
      <w:numFmt w:val="bullet"/>
      <w:lvlText w:val="•"/>
      <w:lvlJc w:val="left"/>
      <w:pPr>
        <w:tabs>
          <w:tab w:val="num" w:pos="5040"/>
        </w:tabs>
        <w:ind w:left="5040" w:hanging="360"/>
      </w:pPr>
      <w:rPr>
        <w:rFonts w:ascii="Arial" w:hAnsi="Arial" w:hint="default"/>
      </w:rPr>
    </w:lvl>
    <w:lvl w:ilvl="7" w:tplc="438E20FE" w:tentative="1">
      <w:start w:val="1"/>
      <w:numFmt w:val="bullet"/>
      <w:lvlText w:val="•"/>
      <w:lvlJc w:val="left"/>
      <w:pPr>
        <w:tabs>
          <w:tab w:val="num" w:pos="5760"/>
        </w:tabs>
        <w:ind w:left="5760" w:hanging="360"/>
      </w:pPr>
      <w:rPr>
        <w:rFonts w:ascii="Arial" w:hAnsi="Arial" w:hint="default"/>
      </w:rPr>
    </w:lvl>
    <w:lvl w:ilvl="8" w:tplc="29FE42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20ADA"/>
    <w:multiLevelType w:val="multilevel"/>
    <w:tmpl w:val="150A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478DD"/>
    <w:multiLevelType w:val="multilevel"/>
    <w:tmpl w:val="26A6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C413C"/>
    <w:multiLevelType w:val="hybridMultilevel"/>
    <w:tmpl w:val="0336A488"/>
    <w:lvl w:ilvl="0" w:tplc="8AD23026">
      <w:start w:val="1"/>
      <w:numFmt w:val="bullet"/>
      <w:lvlText w:val="•"/>
      <w:lvlJc w:val="left"/>
      <w:pPr>
        <w:tabs>
          <w:tab w:val="num" w:pos="720"/>
        </w:tabs>
        <w:ind w:left="720" w:hanging="360"/>
      </w:pPr>
      <w:rPr>
        <w:rFonts w:ascii="Arial" w:hAnsi="Arial" w:hint="default"/>
      </w:rPr>
    </w:lvl>
    <w:lvl w:ilvl="1" w:tplc="7FFE9472" w:tentative="1">
      <w:start w:val="1"/>
      <w:numFmt w:val="bullet"/>
      <w:lvlText w:val="•"/>
      <w:lvlJc w:val="left"/>
      <w:pPr>
        <w:tabs>
          <w:tab w:val="num" w:pos="1440"/>
        </w:tabs>
        <w:ind w:left="1440" w:hanging="360"/>
      </w:pPr>
      <w:rPr>
        <w:rFonts w:ascii="Arial" w:hAnsi="Arial" w:hint="default"/>
      </w:rPr>
    </w:lvl>
    <w:lvl w:ilvl="2" w:tplc="60FCFF76">
      <w:start w:val="1"/>
      <w:numFmt w:val="bullet"/>
      <w:lvlText w:val="•"/>
      <w:lvlJc w:val="left"/>
      <w:pPr>
        <w:tabs>
          <w:tab w:val="num" w:pos="2160"/>
        </w:tabs>
        <w:ind w:left="2160" w:hanging="360"/>
      </w:pPr>
      <w:rPr>
        <w:rFonts w:ascii="Arial" w:hAnsi="Arial" w:hint="default"/>
      </w:rPr>
    </w:lvl>
    <w:lvl w:ilvl="3" w:tplc="EE3AC646" w:tentative="1">
      <w:start w:val="1"/>
      <w:numFmt w:val="bullet"/>
      <w:lvlText w:val="•"/>
      <w:lvlJc w:val="left"/>
      <w:pPr>
        <w:tabs>
          <w:tab w:val="num" w:pos="2880"/>
        </w:tabs>
        <w:ind w:left="2880" w:hanging="360"/>
      </w:pPr>
      <w:rPr>
        <w:rFonts w:ascii="Arial" w:hAnsi="Arial" w:hint="default"/>
      </w:rPr>
    </w:lvl>
    <w:lvl w:ilvl="4" w:tplc="23A6E9DE" w:tentative="1">
      <w:start w:val="1"/>
      <w:numFmt w:val="bullet"/>
      <w:lvlText w:val="•"/>
      <w:lvlJc w:val="left"/>
      <w:pPr>
        <w:tabs>
          <w:tab w:val="num" w:pos="3600"/>
        </w:tabs>
        <w:ind w:left="3600" w:hanging="360"/>
      </w:pPr>
      <w:rPr>
        <w:rFonts w:ascii="Arial" w:hAnsi="Arial" w:hint="default"/>
      </w:rPr>
    </w:lvl>
    <w:lvl w:ilvl="5" w:tplc="94668182" w:tentative="1">
      <w:start w:val="1"/>
      <w:numFmt w:val="bullet"/>
      <w:lvlText w:val="•"/>
      <w:lvlJc w:val="left"/>
      <w:pPr>
        <w:tabs>
          <w:tab w:val="num" w:pos="4320"/>
        </w:tabs>
        <w:ind w:left="4320" w:hanging="360"/>
      </w:pPr>
      <w:rPr>
        <w:rFonts w:ascii="Arial" w:hAnsi="Arial" w:hint="default"/>
      </w:rPr>
    </w:lvl>
    <w:lvl w:ilvl="6" w:tplc="E494BE6A" w:tentative="1">
      <w:start w:val="1"/>
      <w:numFmt w:val="bullet"/>
      <w:lvlText w:val="•"/>
      <w:lvlJc w:val="left"/>
      <w:pPr>
        <w:tabs>
          <w:tab w:val="num" w:pos="5040"/>
        </w:tabs>
        <w:ind w:left="5040" w:hanging="360"/>
      </w:pPr>
      <w:rPr>
        <w:rFonts w:ascii="Arial" w:hAnsi="Arial" w:hint="default"/>
      </w:rPr>
    </w:lvl>
    <w:lvl w:ilvl="7" w:tplc="8F983B82" w:tentative="1">
      <w:start w:val="1"/>
      <w:numFmt w:val="bullet"/>
      <w:lvlText w:val="•"/>
      <w:lvlJc w:val="left"/>
      <w:pPr>
        <w:tabs>
          <w:tab w:val="num" w:pos="5760"/>
        </w:tabs>
        <w:ind w:left="5760" w:hanging="360"/>
      </w:pPr>
      <w:rPr>
        <w:rFonts w:ascii="Arial" w:hAnsi="Arial" w:hint="default"/>
      </w:rPr>
    </w:lvl>
    <w:lvl w:ilvl="8" w:tplc="72F6C2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A602F4"/>
    <w:multiLevelType w:val="multilevel"/>
    <w:tmpl w:val="EC62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43D02"/>
    <w:multiLevelType w:val="multilevel"/>
    <w:tmpl w:val="5E9C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D3845"/>
    <w:multiLevelType w:val="hybridMultilevel"/>
    <w:tmpl w:val="97DAFC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807120"/>
    <w:multiLevelType w:val="hybridMultilevel"/>
    <w:tmpl w:val="52ECA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0E6C46"/>
    <w:multiLevelType w:val="multilevel"/>
    <w:tmpl w:val="F752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30DF2"/>
    <w:multiLevelType w:val="hybridMultilevel"/>
    <w:tmpl w:val="5B8A50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100827"/>
    <w:multiLevelType w:val="multilevel"/>
    <w:tmpl w:val="F85C6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B06416"/>
    <w:multiLevelType w:val="hybridMultilevel"/>
    <w:tmpl w:val="CFB4A8B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9C03C00"/>
    <w:multiLevelType w:val="multilevel"/>
    <w:tmpl w:val="07D4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C470F"/>
    <w:multiLevelType w:val="multilevel"/>
    <w:tmpl w:val="B8A4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B263A"/>
    <w:multiLevelType w:val="hybridMultilevel"/>
    <w:tmpl w:val="83A6D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E52412"/>
    <w:multiLevelType w:val="multilevel"/>
    <w:tmpl w:val="02D0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31C62"/>
    <w:multiLevelType w:val="hybridMultilevel"/>
    <w:tmpl w:val="B23049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0A117A"/>
    <w:multiLevelType w:val="hybridMultilevel"/>
    <w:tmpl w:val="70B8B49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 w15:restartNumberingAfterBreak="0">
    <w:nsid w:val="41407D47"/>
    <w:multiLevelType w:val="hybridMultilevel"/>
    <w:tmpl w:val="20FE3B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BB7021"/>
    <w:multiLevelType w:val="hybridMultilevel"/>
    <w:tmpl w:val="D48A3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F352C8"/>
    <w:multiLevelType w:val="hybridMultilevel"/>
    <w:tmpl w:val="A6BAA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C52A0B"/>
    <w:multiLevelType w:val="hybridMultilevel"/>
    <w:tmpl w:val="25CC8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D4437E"/>
    <w:multiLevelType w:val="hybridMultilevel"/>
    <w:tmpl w:val="03E0F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2B5CF7"/>
    <w:multiLevelType w:val="hybridMultilevel"/>
    <w:tmpl w:val="8F3A4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4D2E5B"/>
    <w:multiLevelType w:val="hybridMultilevel"/>
    <w:tmpl w:val="4B209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0A4C95"/>
    <w:multiLevelType w:val="multilevel"/>
    <w:tmpl w:val="527832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6C8B51B4"/>
    <w:multiLevelType w:val="multilevel"/>
    <w:tmpl w:val="6CE8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24554"/>
    <w:multiLevelType w:val="multilevel"/>
    <w:tmpl w:val="D97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05896"/>
    <w:multiLevelType w:val="multilevel"/>
    <w:tmpl w:val="8500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86EB1"/>
    <w:multiLevelType w:val="hybridMultilevel"/>
    <w:tmpl w:val="B23049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A20629"/>
    <w:multiLevelType w:val="hybridMultilevel"/>
    <w:tmpl w:val="4ADC43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424AEA"/>
    <w:multiLevelType w:val="hybridMultilevel"/>
    <w:tmpl w:val="56381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541CD4"/>
    <w:multiLevelType w:val="hybridMultilevel"/>
    <w:tmpl w:val="5DCCCAA2"/>
    <w:lvl w:ilvl="0" w:tplc="34F049E6">
      <w:start w:val="1"/>
      <w:numFmt w:val="bullet"/>
      <w:lvlText w:val="•"/>
      <w:lvlJc w:val="left"/>
      <w:pPr>
        <w:tabs>
          <w:tab w:val="num" w:pos="720"/>
        </w:tabs>
        <w:ind w:left="720" w:hanging="360"/>
      </w:pPr>
      <w:rPr>
        <w:rFonts w:ascii="Arial" w:hAnsi="Arial" w:hint="default"/>
      </w:rPr>
    </w:lvl>
    <w:lvl w:ilvl="1" w:tplc="953A3E84" w:tentative="1">
      <w:start w:val="1"/>
      <w:numFmt w:val="bullet"/>
      <w:lvlText w:val="•"/>
      <w:lvlJc w:val="left"/>
      <w:pPr>
        <w:tabs>
          <w:tab w:val="num" w:pos="1440"/>
        </w:tabs>
        <w:ind w:left="1440" w:hanging="360"/>
      </w:pPr>
      <w:rPr>
        <w:rFonts w:ascii="Arial" w:hAnsi="Arial" w:hint="default"/>
      </w:rPr>
    </w:lvl>
    <w:lvl w:ilvl="2" w:tplc="AAFAD5A0">
      <w:start w:val="1"/>
      <w:numFmt w:val="bullet"/>
      <w:lvlText w:val="•"/>
      <w:lvlJc w:val="left"/>
      <w:pPr>
        <w:tabs>
          <w:tab w:val="num" w:pos="2160"/>
        </w:tabs>
        <w:ind w:left="2160" w:hanging="360"/>
      </w:pPr>
      <w:rPr>
        <w:rFonts w:ascii="Arial" w:hAnsi="Arial" w:hint="default"/>
      </w:rPr>
    </w:lvl>
    <w:lvl w:ilvl="3" w:tplc="E8F8FB02" w:tentative="1">
      <w:start w:val="1"/>
      <w:numFmt w:val="bullet"/>
      <w:lvlText w:val="•"/>
      <w:lvlJc w:val="left"/>
      <w:pPr>
        <w:tabs>
          <w:tab w:val="num" w:pos="2880"/>
        </w:tabs>
        <w:ind w:left="2880" w:hanging="360"/>
      </w:pPr>
      <w:rPr>
        <w:rFonts w:ascii="Arial" w:hAnsi="Arial" w:hint="default"/>
      </w:rPr>
    </w:lvl>
    <w:lvl w:ilvl="4" w:tplc="2C54E02C" w:tentative="1">
      <w:start w:val="1"/>
      <w:numFmt w:val="bullet"/>
      <w:lvlText w:val="•"/>
      <w:lvlJc w:val="left"/>
      <w:pPr>
        <w:tabs>
          <w:tab w:val="num" w:pos="3600"/>
        </w:tabs>
        <w:ind w:left="3600" w:hanging="360"/>
      </w:pPr>
      <w:rPr>
        <w:rFonts w:ascii="Arial" w:hAnsi="Arial" w:hint="default"/>
      </w:rPr>
    </w:lvl>
    <w:lvl w:ilvl="5" w:tplc="7902C87E" w:tentative="1">
      <w:start w:val="1"/>
      <w:numFmt w:val="bullet"/>
      <w:lvlText w:val="•"/>
      <w:lvlJc w:val="left"/>
      <w:pPr>
        <w:tabs>
          <w:tab w:val="num" w:pos="4320"/>
        </w:tabs>
        <w:ind w:left="4320" w:hanging="360"/>
      </w:pPr>
      <w:rPr>
        <w:rFonts w:ascii="Arial" w:hAnsi="Arial" w:hint="default"/>
      </w:rPr>
    </w:lvl>
    <w:lvl w:ilvl="6" w:tplc="167843E4" w:tentative="1">
      <w:start w:val="1"/>
      <w:numFmt w:val="bullet"/>
      <w:lvlText w:val="•"/>
      <w:lvlJc w:val="left"/>
      <w:pPr>
        <w:tabs>
          <w:tab w:val="num" w:pos="5040"/>
        </w:tabs>
        <w:ind w:left="5040" w:hanging="360"/>
      </w:pPr>
      <w:rPr>
        <w:rFonts w:ascii="Arial" w:hAnsi="Arial" w:hint="default"/>
      </w:rPr>
    </w:lvl>
    <w:lvl w:ilvl="7" w:tplc="D2E2D5C4" w:tentative="1">
      <w:start w:val="1"/>
      <w:numFmt w:val="bullet"/>
      <w:lvlText w:val="•"/>
      <w:lvlJc w:val="left"/>
      <w:pPr>
        <w:tabs>
          <w:tab w:val="num" w:pos="5760"/>
        </w:tabs>
        <w:ind w:left="5760" w:hanging="360"/>
      </w:pPr>
      <w:rPr>
        <w:rFonts w:ascii="Arial" w:hAnsi="Arial" w:hint="default"/>
      </w:rPr>
    </w:lvl>
    <w:lvl w:ilvl="8" w:tplc="4BCA0B9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E75135B"/>
    <w:multiLevelType w:val="hybridMultilevel"/>
    <w:tmpl w:val="7B109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4084546">
    <w:abstractNumId w:val="13"/>
  </w:num>
  <w:num w:numId="2" w16cid:durableId="289821841">
    <w:abstractNumId w:val="18"/>
  </w:num>
  <w:num w:numId="3" w16cid:durableId="863906365">
    <w:abstractNumId w:val="30"/>
  </w:num>
  <w:num w:numId="4" w16cid:durableId="689069641">
    <w:abstractNumId w:val="16"/>
  </w:num>
  <w:num w:numId="5" w16cid:durableId="1058936279">
    <w:abstractNumId w:val="29"/>
  </w:num>
  <w:num w:numId="6" w16cid:durableId="1003430435">
    <w:abstractNumId w:val="6"/>
  </w:num>
  <w:num w:numId="7" w16cid:durableId="142236589">
    <w:abstractNumId w:val="23"/>
  </w:num>
  <w:num w:numId="8" w16cid:durableId="234559147">
    <w:abstractNumId w:val="22"/>
  </w:num>
  <w:num w:numId="9" w16cid:durableId="1758096078">
    <w:abstractNumId w:val="7"/>
  </w:num>
  <w:num w:numId="10" w16cid:durableId="1729067454">
    <w:abstractNumId w:val="17"/>
  </w:num>
  <w:num w:numId="11" w16cid:durableId="1294409814">
    <w:abstractNumId w:val="11"/>
  </w:num>
  <w:num w:numId="12" w16cid:durableId="87892851">
    <w:abstractNumId w:val="14"/>
  </w:num>
  <w:num w:numId="13" w16cid:durableId="2006544052">
    <w:abstractNumId w:val="20"/>
  </w:num>
  <w:num w:numId="14" w16cid:durableId="794642328">
    <w:abstractNumId w:val="21"/>
  </w:num>
  <w:num w:numId="15" w16cid:durableId="757409445">
    <w:abstractNumId w:val="25"/>
  </w:num>
  <w:num w:numId="16" w16cid:durableId="906113061">
    <w:abstractNumId w:val="9"/>
  </w:num>
  <w:num w:numId="17" w16cid:durableId="521552058">
    <w:abstractNumId w:val="31"/>
  </w:num>
  <w:num w:numId="18" w16cid:durableId="1571379909">
    <w:abstractNumId w:val="33"/>
  </w:num>
  <w:num w:numId="19" w16cid:durableId="123735363">
    <w:abstractNumId w:val="0"/>
  </w:num>
  <w:num w:numId="20" w16cid:durableId="1624923016">
    <w:abstractNumId w:val="32"/>
  </w:num>
  <w:num w:numId="21" w16cid:durableId="1301231072">
    <w:abstractNumId w:val="3"/>
  </w:num>
  <w:num w:numId="22" w16cid:durableId="1921407618">
    <w:abstractNumId w:val="27"/>
  </w:num>
  <w:num w:numId="23" w16cid:durableId="520164655">
    <w:abstractNumId w:val="15"/>
  </w:num>
  <w:num w:numId="24" w16cid:durableId="1887764747">
    <w:abstractNumId w:val="2"/>
  </w:num>
  <w:num w:numId="25" w16cid:durableId="508638984">
    <w:abstractNumId w:val="24"/>
  </w:num>
  <w:num w:numId="26" w16cid:durableId="417561968">
    <w:abstractNumId w:val="1"/>
  </w:num>
  <w:num w:numId="27" w16cid:durableId="1464498824">
    <w:abstractNumId w:val="26"/>
  </w:num>
  <w:num w:numId="28" w16cid:durableId="1346322289">
    <w:abstractNumId w:val="12"/>
  </w:num>
  <w:num w:numId="29" w16cid:durableId="1390373169">
    <w:abstractNumId w:val="8"/>
  </w:num>
  <w:num w:numId="30" w16cid:durableId="392627718">
    <w:abstractNumId w:val="19"/>
  </w:num>
  <w:num w:numId="31" w16cid:durableId="1202674235">
    <w:abstractNumId w:val="10"/>
  </w:num>
  <w:num w:numId="32" w16cid:durableId="675378413">
    <w:abstractNumId w:val="5"/>
  </w:num>
  <w:num w:numId="33" w16cid:durableId="1647273217">
    <w:abstractNumId w:val="28"/>
  </w:num>
  <w:num w:numId="34" w16cid:durableId="1395664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F2"/>
    <w:rsid w:val="00001BD2"/>
    <w:rsid w:val="0001143A"/>
    <w:rsid w:val="0001538A"/>
    <w:rsid w:val="00016140"/>
    <w:rsid w:val="00020A2D"/>
    <w:rsid w:val="0003572A"/>
    <w:rsid w:val="0005115E"/>
    <w:rsid w:val="00052887"/>
    <w:rsid w:val="00053D4C"/>
    <w:rsid w:val="000662B1"/>
    <w:rsid w:val="000711B3"/>
    <w:rsid w:val="00071DA5"/>
    <w:rsid w:val="00072A09"/>
    <w:rsid w:val="00091ACD"/>
    <w:rsid w:val="00097802"/>
    <w:rsid w:val="000B2F9F"/>
    <w:rsid w:val="000D3F4A"/>
    <w:rsid w:val="000E1B25"/>
    <w:rsid w:val="000F08C9"/>
    <w:rsid w:val="000F51EF"/>
    <w:rsid w:val="000F7565"/>
    <w:rsid w:val="00100231"/>
    <w:rsid w:val="00101BC0"/>
    <w:rsid w:val="0012195E"/>
    <w:rsid w:val="001268D5"/>
    <w:rsid w:val="00127FC8"/>
    <w:rsid w:val="0013061A"/>
    <w:rsid w:val="001336C1"/>
    <w:rsid w:val="001449AD"/>
    <w:rsid w:val="00146C62"/>
    <w:rsid w:val="001504D9"/>
    <w:rsid w:val="00157DA1"/>
    <w:rsid w:val="00172337"/>
    <w:rsid w:val="00174480"/>
    <w:rsid w:val="0018244D"/>
    <w:rsid w:val="001A0128"/>
    <w:rsid w:val="001A724F"/>
    <w:rsid w:val="001A767E"/>
    <w:rsid w:val="001B7872"/>
    <w:rsid w:val="001C2EC9"/>
    <w:rsid w:val="001D333F"/>
    <w:rsid w:val="001D4B06"/>
    <w:rsid w:val="001D50FA"/>
    <w:rsid w:val="001E2226"/>
    <w:rsid w:val="001E3474"/>
    <w:rsid w:val="001E458F"/>
    <w:rsid w:val="001E6BF2"/>
    <w:rsid w:val="001F76CB"/>
    <w:rsid w:val="002269C2"/>
    <w:rsid w:val="00230BB4"/>
    <w:rsid w:val="002401A5"/>
    <w:rsid w:val="00241649"/>
    <w:rsid w:val="002462F0"/>
    <w:rsid w:val="0025108E"/>
    <w:rsid w:val="002527B5"/>
    <w:rsid w:val="002614D7"/>
    <w:rsid w:val="00264048"/>
    <w:rsid w:val="00271BA6"/>
    <w:rsid w:val="00275A04"/>
    <w:rsid w:val="00282D53"/>
    <w:rsid w:val="00284EAD"/>
    <w:rsid w:val="00284F08"/>
    <w:rsid w:val="002851F7"/>
    <w:rsid w:val="00295B67"/>
    <w:rsid w:val="002B5DC5"/>
    <w:rsid w:val="002B785F"/>
    <w:rsid w:val="002C6FE5"/>
    <w:rsid w:val="002C72EC"/>
    <w:rsid w:val="002D150F"/>
    <w:rsid w:val="002D4654"/>
    <w:rsid w:val="002E0650"/>
    <w:rsid w:val="002E1A2F"/>
    <w:rsid w:val="002E64AD"/>
    <w:rsid w:val="002F47B2"/>
    <w:rsid w:val="00301B5B"/>
    <w:rsid w:val="00323FDB"/>
    <w:rsid w:val="00325AA4"/>
    <w:rsid w:val="00330495"/>
    <w:rsid w:val="00335BB2"/>
    <w:rsid w:val="00336366"/>
    <w:rsid w:val="00340232"/>
    <w:rsid w:val="00347D3E"/>
    <w:rsid w:val="0035313D"/>
    <w:rsid w:val="003537E1"/>
    <w:rsid w:val="003646E7"/>
    <w:rsid w:val="003726EC"/>
    <w:rsid w:val="003822C4"/>
    <w:rsid w:val="00386254"/>
    <w:rsid w:val="00395B5A"/>
    <w:rsid w:val="003B4BA2"/>
    <w:rsid w:val="003C2739"/>
    <w:rsid w:val="003E0E79"/>
    <w:rsid w:val="003E6A57"/>
    <w:rsid w:val="003F08DD"/>
    <w:rsid w:val="003F15B1"/>
    <w:rsid w:val="00415DD4"/>
    <w:rsid w:val="0041784C"/>
    <w:rsid w:val="00433E1C"/>
    <w:rsid w:val="00435D09"/>
    <w:rsid w:val="00440606"/>
    <w:rsid w:val="00441F8C"/>
    <w:rsid w:val="00472259"/>
    <w:rsid w:val="00480074"/>
    <w:rsid w:val="00480776"/>
    <w:rsid w:val="0048251C"/>
    <w:rsid w:val="004A1F1D"/>
    <w:rsid w:val="004B4679"/>
    <w:rsid w:val="004B54FF"/>
    <w:rsid w:val="004C34E6"/>
    <w:rsid w:val="004D72BE"/>
    <w:rsid w:val="004D7CEB"/>
    <w:rsid w:val="004E6AF8"/>
    <w:rsid w:val="005323B4"/>
    <w:rsid w:val="00537C47"/>
    <w:rsid w:val="0054135D"/>
    <w:rsid w:val="00550181"/>
    <w:rsid w:val="0055218A"/>
    <w:rsid w:val="00555760"/>
    <w:rsid w:val="005638EA"/>
    <w:rsid w:val="005B2243"/>
    <w:rsid w:val="005C0241"/>
    <w:rsid w:val="005C27C7"/>
    <w:rsid w:val="005C359C"/>
    <w:rsid w:val="005C7C0B"/>
    <w:rsid w:val="005E5FE4"/>
    <w:rsid w:val="0060004D"/>
    <w:rsid w:val="006053F0"/>
    <w:rsid w:val="006074A7"/>
    <w:rsid w:val="006139ED"/>
    <w:rsid w:val="00615962"/>
    <w:rsid w:val="00621342"/>
    <w:rsid w:val="00623668"/>
    <w:rsid w:val="0062775A"/>
    <w:rsid w:val="00630847"/>
    <w:rsid w:val="0064049F"/>
    <w:rsid w:val="006503D1"/>
    <w:rsid w:val="006538CA"/>
    <w:rsid w:val="00672582"/>
    <w:rsid w:val="00673AEB"/>
    <w:rsid w:val="00692F2A"/>
    <w:rsid w:val="00697ACE"/>
    <w:rsid w:val="006A4BC8"/>
    <w:rsid w:val="006B2D3C"/>
    <w:rsid w:val="006B6385"/>
    <w:rsid w:val="006B7086"/>
    <w:rsid w:val="006C1D38"/>
    <w:rsid w:val="006C2283"/>
    <w:rsid w:val="006E4FD2"/>
    <w:rsid w:val="006E633A"/>
    <w:rsid w:val="006E64CC"/>
    <w:rsid w:val="00705A09"/>
    <w:rsid w:val="0070732F"/>
    <w:rsid w:val="00711CF2"/>
    <w:rsid w:val="00712668"/>
    <w:rsid w:val="00723F42"/>
    <w:rsid w:val="00725417"/>
    <w:rsid w:val="00725579"/>
    <w:rsid w:val="0072649A"/>
    <w:rsid w:val="0073550B"/>
    <w:rsid w:val="007410F8"/>
    <w:rsid w:val="00742D22"/>
    <w:rsid w:val="00746381"/>
    <w:rsid w:val="007513C5"/>
    <w:rsid w:val="00751828"/>
    <w:rsid w:val="00782E36"/>
    <w:rsid w:val="007919C5"/>
    <w:rsid w:val="00791E19"/>
    <w:rsid w:val="00792A8C"/>
    <w:rsid w:val="007A4E3F"/>
    <w:rsid w:val="007B0318"/>
    <w:rsid w:val="007B26EB"/>
    <w:rsid w:val="007D106F"/>
    <w:rsid w:val="007D2FC0"/>
    <w:rsid w:val="007D5797"/>
    <w:rsid w:val="007D643D"/>
    <w:rsid w:val="007E068C"/>
    <w:rsid w:val="007E15FD"/>
    <w:rsid w:val="007F6917"/>
    <w:rsid w:val="008007D1"/>
    <w:rsid w:val="00801AD0"/>
    <w:rsid w:val="008020F0"/>
    <w:rsid w:val="00824297"/>
    <w:rsid w:val="00827377"/>
    <w:rsid w:val="008277AF"/>
    <w:rsid w:val="00832AAF"/>
    <w:rsid w:val="00845D84"/>
    <w:rsid w:val="00857F74"/>
    <w:rsid w:val="00862850"/>
    <w:rsid w:val="00865CF3"/>
    <w:rsid w:val="008754B4"/>
    <w:rsid w:val="00876EBB"/>
    <w:rsid w:val="0087741F"/>
    <w:rsid w:val="00880634"/>
    <w:rsid w:val="0088575B"/>
    <w:rsid w:val="00891927"/>
    <w:rsid w:val="0089790F"/>
    <w:rsid w:val="00897FCA"/>
    <w:rsid w:val="008B0F3E"/>
    <w:rsid w:val="008D09FF"/>
    <w:rsid w:val="008D6480"/>
    <w:rsid w:val="008E1453"/>
    <w:rsid w:val="008E526B"/>
    <w:rsid w:val="008E7D12"/>
    <w:rsid w:val="00920DA2"/>
    <w:rsid w:val="009322E4"/>
    <w:rsid w:val="0093768B"/>
    <w:rsid w:val="00937D26"/>
    <w:rsid w:val="0096311B"/>
    <w:rsid w:val="00984DD8"/>
    <w:rsid w:val="0099481E"/>
    <w:rsid w:val="009A5FE6"/>
    <w:rsid w:val="009B15D6"/>
    <w:rsid w:val="009B67E2"/>
    <w:rsid w:val="009B77B6"/>
    <w:rsid w:val="009C3B03"/>
    <w:rsid w:val="009C3BBA"/>
    <w:rsid w:val="009D644D"/>
    <w:rsid w:val="009E17A4"/>
    <w:rsid w:val="009E6EF4"/>
    <w:rsid w:val="00A0611B"/>
    <w:rsid w:val="00A1429C"/>
    <w:rsid w:val="00A16BDD"/>
    <w:rsid w:val="00A21BA4"/>
    <w:rsid w:val="00A277B6"/>
    <w:rsid w:val="00A31AE0"/>
    <w:rsid w:val="00A70E5B"/>
    <w:rsid w:val="00A72056"/>
    <w:rsid w:val="00A73AAA"/>
    <w:rsid w:val="00A836D5"/>
    <w:rsid w:val="00A8504F"/>
    <w:rsid w:val="00A93538"/>
    <w:rsid w:val="00A95FBD"/>
    <w:rsid w:val="00A96107"/>
    <w:rsid w:val="00AB698B"/>
    <w:rsid w:val="00AC286A"/>
    <w:rsid w:val="00AC2ABA"/>
    <w:rsid w:val="00AC2B49"/>
    <w:rsid w:val="00AD131C"/>
    <w:rsid w:val="00AD24DB"/>
    <w:rsid w:val="00AD365A"/>
    <w:rsid w:val="00AD4AB1"/>
    <w:rsid w:val="00AD5084"/>
    <w:rsid w:val="00AE0684"/>
    <w:rsid w:val="00AE2D45"/>
    <w:rsid w:val="00AF3397"/>
    <w:rsid w:val="00AF3F90"/>
    <w:rsid w:val="00B00B73"/>
    <w:rsid w:val="00B0135B"/>
    <w:rsid w:val="00B115CA"/>
    <w:rsid w:val="00B1615B"/>
    <w:rsid w:val="00B36154"/>
    <w:rsid w:val="00B36FE8"/>
    <w:rsid w:val="00B407BE"/>
    <w:rsid w:val="00B4793B"/>
    <w:rsid w:val="00B5224D"/>
    <w:rsid w:val="00B61AA7"/>
    <w:rsid w:val="00B645A3"/>
    <w:rsid w:val="00B73099"/>
    <w:rsid w:val="00B731FC"/>
    <w:rsid w:val="00B741C9"/>
    <w:rsid w:val="00BC0DFF"/>
    <w:rsid w:val="00BE616A"/>
    <w:rsid w:val="00C11247"/>
    <w:rsid w:val="00C13A36"/>
    <w:rsid w:val="00C239D3"/>
    <w:rsid w:val="00C24BF4"/>
    <w:rsid w:val="00C32412"/>
    <w:rsid w:val="00C37ECD"/>
    <w:rsid w:val="00C57436"/>
    <w:rsid w:val="00C7310F"/>
    <w:rsid w:val="00CB121A"/>
    <w:rsid w:val="00CB44C5"/>
    <w:rsid w:val="00CB7C01"/>
    <w:rsid w:val="00CC33B2"/>
    <w:rsid w:val="00CD1005"/>
    <w:rsid w:val="00CD5ED2"/>
    <w:rsid w:val="00CE200C"/>
    <w:rsid w:val="00CE3283"/>
    <w:rsid w:val="00CE4F7E"/>
    <w:rsid w:val="00CE5C65"/>
    <w:rsid w:val="00D03994"/>
    <w:rsid w:val="00D04828"/>
    <w:rsid w:val="00D05D7E"/>
    <w:rsid w:val="00D176F0"/>
    <w:rsid w:val="00D26CEB"/>
    <w:rsid w:val="00D31C43"/>
    <w:rsid w:val="00D33E6B"/>
    <w:rsid w:val="00D444E8"/>
    <w:rsid w:val="00D46FC9"/>
    <w:rsid w:val="00D55CA3"/>
    <w:rsid w:val="00D716ED"/>
    <w:rsid w:val="00D73E62"/>
    <w:rsid w:val="00D747FD"/>
    <w:rsid w:val="00D8017B"/>
    <w:rsid w:val="00D809B4"/>
    <w:rsid w:val="00D96E16"/>
    <w:rsid w:val="00DA4B3B"/>
    <w:rsid w:val="00DA56B1"/>
    <w:rsid w:val="00DA6768"/>
    <w:rsid w:val="00DB0AA5"/>
    <w:rsid w:val="00DC128A"/>
    <w:rsid w:val="00DC66E4"/>
    <w:rsid w:val="00DC79D7"/>
    <w:rsid w:val="00DD2D24"/>
    <w:rsid w:val="00DD33F7"/>
    <w:rsid w:val="00DD532B"/>
    <w:rsid w:val="00DE7079"/>
    <w:rsid w:val="00DF4EEB"/>
    <w:rsid w:val="00E046B1"/>
    <w:rsid w:val="00E04A64"/>
    <w:rsid w:val="00E0677F"/>
    <w:rsid w:val="00E22BC2"/>
    <w:rsid w:val="00E230F4"/>
    <w:rsid w:val="00E25413"/>
    <w:rsid w:val="00E270C3"/>
    <w:rsid w:val="00E44EA7"/>
    <w:rsid w:val="00E51A53"/>
    <w:rsid w:val="00E66210"/>
    <w:rsid w:val="00E72A57"/>
    <w:rsid w:val="00E848AD"/>
    <w:rsid w:val="00E90D3A"/>
    <w:rsid w:val="00EA05D1"/>
    <w:rsid w:val="00EA08E4"/>
    <w:rsid w:val="00EB021A"/>
    <w:rsid w:val="00EB3905"/>
    <w:rsid w:val="00EB5542"/>
    <w:rsid w:val="00EC1AB5"/>
    <w:rsid w:val="00EC3A5A"/>
    <w:rsid w:val="00ED4272"/>
    <w:rsid w:val="00ED5E43"/>
    <w:rsid w:val="00EE493C"/>
    <w:rsid w:val="00EE56B3"/>
    <w:rsid w:val="00EE71C2"/>
    <w:rsid w:val="00EF72FA"/>
    <w:rsid w:val="00F00718"/>
    <w:rsid w:val="00F0096F"/>
    <w:rsid w:val="00F02DC9"/>
    <w:rsid w:val="00F048ED"/>
    <w:rsid w:val="00F056ED"/>
    <w:rsid w:val="00F276DC"/>
    <w:rsid w:val="00F4135A"/>
    <w:rsid w:val="00F433DF"/>
    <w:rsid w:val="00F43714"/>
    <w:rsid w:val="00F547E9"/>
    <w:rsid w:val="00F55920"/>
    <w:rsid w:val="00F60307"/>
    <w:rsid w:val="00F70206"/>
    <w:rsid w:val="00F75F10"/>
    <w:rsid w:val="00F8082D"/>
    <w:rsid w:val="00F85DB4"/>
    <w:rsid w:val="00F91070"/>
    <w:rsid w:val="00F964C3"/>
    <w:rsid w:val="00FA18D8"/>
    <w:rsid w:val="00FA225B"/>
    <w:rsid w:val="00FB149F"/>
    <w:rsid w:val="00FB2741"/>
    <w:rsid w:val="00FB2B86"/>
    <w:rsid w:val="00FD1A3A"/>
    <w:rsid w:val="00FD4E88"/>
    <w:rsid w:val="00FE4D21"/>
    <w:rsid w:val="00FE5E5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3C977"/>
  <w15:chartTrackingRefBased/>
  <w15:docId w15:val="{350A784C-08C8-4BF4-884E-4BF7E7E2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1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511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521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7B03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6480"/>
    <w:pPr>
      <w:tabs>
        <w:tab w:val="center" w:pos="4536"/>
        <w:tab w:val="right" w:pos="9072"/>
      </w:tabs>
      <w:spacing w:after="0" w:line="240" w:lineRule="auto"/>
    </w:pPr>
  </w:style>
  <w:style w:type="character" w:customStyle="1" w:styleId="En-tteCar">
    <w:name w:val="En-tête Car"/>
    <w:basedOn w:val="Policepardfaut"/>
    <w:link w:val="En-tte"/>
    <w:uiPriority w:val="99"/>
    <w:rsid w:val="008D6480"/>
  </w:style>
  <w:style w:type="paragraph" w:styleId="Pieddepage">
    <w:name w:val="footer"/>
    <w:basedOn w:val="Normal"/>
    <w:link w:val="PieddepageCar"/>
    <w:uiPriority w:val="99"/>
    <w:unhideWhenUsed/>
    <w:rsid w:val="008D64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6480"/>
  </w:style>
  <w:style w:type="paragraph" w:customStyle="1" w:styleId="lastli">
    <w:name w:val="lastli"/>
    <w:basedOn w:val="Normal"/>
    <w:rsid w:val="00C324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32412"/>
    <w:rPr>
      <w:color w:val="0000FF"/>
      <w:u w:val="single"/>
    </w:rPr>
  </w:style>
  <w:style w:type="character" w:customStyle="1" w:styleId="Titre1Car">
    <w:name w:val="Titre 1 Car"/>
    <w:basedOn w:val="Policepardfaut"/>
    <w:link w:val="Titre1"/>
    <w:uiPriority w:val="9"/>
    <w:rsid w:val="0005115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05115E"/>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D04828"/>
    <w:pPr>
      <w:ind w:left="720"/>
      <w:contextualSpacing/>
    </w:pPr>
  </w:style>
  <w:style w:type="paragraph" w:styleId="NormalWeb">
    <w:name w:val="Normal (Web)"/>
    <w:basedOn w:val="Normal"/>
    <w:uiPriority w:val="99"/>
    <w:semiHidden/>
    <w:unhideWhenUsed/>
    <w:rsid w:val="00EE71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55218A"/>
    <w:rPr>
      <w:rFonts w:asciiTheme="majorHAnsi" w:eastAsiaTheme="majorEastAsia" w:hAnsiTheme="majorHAnsi" w:cstheme="majorBidi"/>
      <w:color w:val="1F3763" w:themeColor="accent1" w:themeShade="7F"/>
      <w:sz w:val="24"/>
      <w:szCs w:val="24"/>
    </w:rPr>
  </w:style>
  <w:style w:type="character" w:styleId="Mentionnonrsolue">
    <w:name w:val="Unresolved Mention"/>
    <w:basedOn w:val="Policepardfaut"/>
    <w:uiPriority w:val="99"/>
    <w:semiHidden/>
    <w:unhideWhenUsed/>
    <w:rsid w:val="00E22BC2"/>
    <w:rPr>
      <w:color w:val="605E5C"/>
      <w:shd w:val="clear" w:color="auto" w:fill="E1DFDD"/>
    </w:rPr>
  </w:style>
  <w:style w:type="character" w:styleId="Lienhypertextesuivivisit">
    <w:name w:val="FollowedHyperlink"/>
    <w:basedOn w:val="Policepardfaut"/>
    <w:uiPriority w:val="99"/>
    <w:semiHidden/>
    <w:unhideWhenUsed/>
    <w:rsid w:val="00A8504F"/>
    <w:rPr>
      <w:color w:val="954F72" w:themeColor="followedHyperlink"/>
      <w:u w:val="single"/>
    </w:rPr>
  </w:style>
  <w:style w:type="character" w:customStyle="1" w:styleId="Titre4Car">
    <w:name w:val="Titre 4 Car"/>
    <w:basedOn w:val="Policepardfaut"/>
    <w:link w:val="Titre4"/>
    <w:uiPriority w:val="9"/>
    <w:semiHidden/>
    <w:rsid w:val="007B0318"/>
    <w:rPr>
      <w:rFonts w:asciiTheme="majorHAnsi" w:eastAsiaTheme="majorEastAsia" w:hAnsiTheme="majorHAnsi" w:cstheme="majorBidi"/>
      <w:i/>
      <w:iCs/>
      <w:color w:val="2F5496" w:themeColor="accent1" w:themeShade="BF"/>
    </w:rPr>
  </w:style>
  <w:style w:type="character" w:styleId="lev">
    <w:name w:val="Strong"/>
    <w:basedOn w:val="Policepardfaut"/>
    <w:uiPriority w:val="22"/>
    <w:qFormat/>
    <w:rsid w:val="00347D3E"/>
    <w:rPr>
      <w:b/>
      <w:bCs/>
    </w:rPr>
  </w:style>
  <w:style w:type="character" w:styleId="Accentuation">
    <w:name w:val="Emphasis"/>
    <w:basedOn w:val="Policepardfaut"/>
    <w:uiPriority w:val="20"/>
    <w:qFormat/>
    <w:rsid w:val="004D7C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011">
      <w:bodyDiv w:val="1"/>
      <w:marLeft w:val="0"/>
      <w:marRight w:val="0"/>
      <w:marTop w:val="0"/>
      <w:marBottom w:val="0"/>
      <w:divBdr>
        <w:top w:val="none" w:sz="0" w:space="0" w:color="auto"/>
        <w:left w:val="none" w:sz="0" w:space="0" w:color="auto"/>
        <w:bottom w:val="none" w:sz="0" w:space="0" w:color="auto"/>
        <w:right w:val="none" w:sz="0" w:space="0" w:color="auto"/>
      </w:divBdr>
    </w:div>
    <w:div w:id="17894125">
      <w:bodyDiv w:val="1"/>
      <w:marLeft w:val="0"/>
      <w:marRight w:val="0"/>
      <w:marTop w:val="0"/>
      <w:marBottom w:val="0"/>
      <w:divBdr>
        <w:top w:val="none" w:sz="0" w:space="0" w:color="auto"/>
        <w:left w:val="none" w:sz="0" w:space="0" w:color="auto"/>
        <w:bottom w:val="none" w:sz="0" w:space="0" w:color="auto"/>
        <w:right w:val="none" w:sz="0" w:space="0" w:color="auto"/>
      </w:divBdr>
    </w:div>
    <w:div w:id="176120447">
      <w:bodyDiv w:val="1"/>
      <w:marLeft w:val="0"/>
      <w:marRight w:val="0"/>
      <w:marTop w:val="0"/>
      <w:marBottom w:val="0"/>
      <w:divBdr>
        <w:top w:val="none" w:sz="0" w:space="0" w:color="auto"/>
        <w:left w:val="none" w:sz="0" w:space="0" w:color="auto"/>
        <w:bottom w:val="none" w:sz="0" w:space="0" w:color="auto"/>
        <w:right w:val="none" w:sz="0" w:space="0" w:color="auto"/>
      </w:divBdr>
    </w:div>
    <w:div w:id="276110546">
      <w:bodyDiv w:val="1"/>
      <w:marLeft w:val="0"/>
      <w:marRight w:val="0"/>
      <w:marTop w:val="0"/>
      <w:marBottom w:val="0"/>
      <w:divBdr>
        <w:top w:val="none" w:sz="0" w:space="0" w:color="auto"/>
        <w:left w:val="none" w:sz="0" w:space="0" w:color="auto"/>
        <w:bottom w:val="none" w:sz="0" w:space="0" w:color="auto"/>
        <w:right w:val="none" w:sz="0" w:space="0" w:color="auto"/>
      </w:divBdr>
    </w:div>
    <w:div w:id="289896177">
      <w:bodyDiv w:val="1"/>
      <w:marLeft w:val="0"/>
      <w:marRight w:val="0"/>
      <w:marTop w:val="0"/>
      <w:marBottom w:val="0"/>
      <w:divBdr>
        <w:top w:val="none" w:sz="0" w:space="0" w:color="auto"/>
        <w:left w:val="none" w:sz="0" w:space="0" w:color="auto"/>
        <w:bottom w:val="none" w:sz="0" w:space="0" w:color="auto"/>
        <w:right w:val="none" w:sz="0" w:space="0" w:color="auto"/>
      </w:divBdr>
    </w:div>
    <w:div w:id="290942741">
      <w:bodyDiv w:val="1"/>
      <w:marLeft w:val="0"/>
      <w:marRight w:val="0"/>
      <w:marTop w:val="0"/>
      <w:marBottom w:val="0"/>
      <w:divBdr>
        <w:top w:val="none" w:sz="0" w:space="0" w:color="auto"/>
        <w:left w:val="none" w:sz="0" w:space="0" w:color="auto"/>
        <w:bottom w:val="none" w:sz="0" w:space="0" w:color="auto"/>
        <w:right w:val="none" w:sz="0" w:space="0" w:color="auto"/>
      </w:divBdr>
    </w:div>
    <w:div w:id="295179419">
      <w:bodyDiv w:val="1"/>
      <w:marLeft w:val="0"/>
      <w:marRight w:val="0"/>
      <w:marTop w:val="0"/>
      <w:marBottom w:val="0"/>
      <w:divBdr>
        <w:top w:val="none" w:sz="0" w:space="0" w:color="auto"/>
        <w:left w:val="none" w:sz="0" w:space="0" w:color="auto"/>
        <w:bottom w:val="none" w:sz="0" w:space="0" w:color="auto"/>
        <w:right w:val="none" w:sz="0" w:space="0" w:color="auto"/>
      </w:divBdr>
    </w:div>
    <w:div w:id="311104407">
      <w:bodyDiv w:val="1"/>
      <w:marLeft w:val="0"/>
      <w:marRight w:val="0"/>
      <w:marTop w:val="0"/>
      <w:marBottom w:val="0"/>
      <w:divBdr>
        <w:top w:val="none" w:sz="0" w:space="0" w:color="auto"/>
        <w:left w:val="none" w:sz="0" w:space="0" w:color="auto"/>
        <w:bottom w:val="none" w:sz="0" w:space="0" w:color="auto"/>
        <w:right w:val="none" w:sz="0" w:space="0" w:color="auto"/>
      </w:divBdr>
    </w:div>
    <w:div w:id="325402696">
      <w:bodyDiv w:val="1"/>
      <w:marLeft w:val="0"/>
      <w:marRight w:val="0"/>
      <w:marTop w:val="0"/>
      <w:marBottom w:val="0"/>
      <w:divBdr>
        <w:top w:val="none" w:sz="0" w:space="0" w:color="auto"/>
        <w:left w:val="none" w:sz="0" w:space="0" w:color="auto"/>
        <w:bottom w:val="none" w:sz="0" w:space="0" w:color="auto"/>
        <w:right w:val="none" w:sz="0" w:space="0" w:color="auto"/>
      </w:divBdr>
    </w:div>
    <w:div w:id="362291587">
      <w:bodyDiv w:val="1"/>
      <w:marLeft w:val="0"/>
      <w:marRight w:val="0"/>
      <w:marTop w:val="0"/>
      <w:marBottom w:val="0"/>
      <w:divBdr>
        <w:top w:val="none" w:sz="0" w:space="0" w:color="auto"/>
        <w:left w:val="none" w:sz="0" w:space="0" w:color="auto"/>
        <w:bottom w:val="none" w:sz="0" w:space="0" w:color="auto"/>
        <w:right w:val="none" w:sz="0" w:space="0" w:color="auto"/>
      </w:divBdr>
    </w:div>
    <w:div w:id="379403008">
      <w:bodyDiv w:val="1"/>
      <w:marLeft w:val="0"/>
      <w:marRight w:val="0"/>
      <w:marTop w:val="0"/>
      <w:marBottom w:val="0"/>
      <w:divBdr>
        <w:top w:val="none" w:sz="0" w:space="0" w:color="auto"/>
        <w:left w:val="none" w:sz="0" w:space="0" w:color="auto"/>
        <w:bottom w:val="none" w:sz="0" w:space="0" w:color="auto"/>
        <w:right w:val="none" w:sz="0" w:space="0" w:color="auto"/>
      </w:divBdr>
    </w:div>
    <w:div w:id="405998741">
      <w:bodyDiv w:val="1"/>
      <w:marLeft w:val="0"/>
      <w:marRight w:val="0"/>
      <w:marTop w:val="0"/>
      <w:marBottom w:val="0"/>
      <w:divBdr>
        <w:top w:val="none" w:sz="0" w:space="0" w:color="auto"/>
        <w:left w:val="none" w:sz="0" w:space="0" w:color="auto"/>
        <w:bottom w:val="none" w:sz="0" w:space="0" w:color="auto"/>
        <w:right w:val="none" w:sz="0" w:space="0" w:color="auto"/>
      </w:divBdr>
    </w:div>
    <w:div w:id="434401843">
      <w:bodyDiv w:val="1"/>
      <w:marLeft w:val="0"/>
      <w:marRight w:val="0"/>
      <w:marTop w:val="0"/>
      <w:marBottom w:val="0"/>
      <w:divBdr>
        <w:top w:val="none" w:sz="0" w:space="0" w:color="auto"/>
        <w:left w:val="none" w:sz="0" w:space="0" w:color="auto"/>
        <w:bottom w:val="none" w:sz="0" w:space="0" w:color="auto"/>
        <w:right w:val="none" w:sz="0" w:space="0" w:color="auto"/>
      </w:divBdr>
    </w:div>
    <w:div w:id="535701112">
      <w:bodyDiv w:val="1"/>
      <w:marLeft w:val="0"/>
      <w:marRight w:val="0"/>
      <w:marTop w:val="0"/>
      <w:marBottom w:val="0"/>
      <w:divBdr>
        <w:top w:val="none" w:sz="0" w:space="0" w:color="auto"/>
        <w:left w:val="none" w:sz="0" w:space="0" w:color="auto"/>
        <w:bottom w:val="none" w:sz="0" w:space="0" w:color="auto"/>
        <w:right w:val="none" w:sz="0" w:space="0" w:color="auto"/>
      </w:divBdr>
      <w:divsChild>
        <w:div w:id="906377227">
          <w:marLeft w:val="0"/>
          <w:marRight w:val="0"/>
          <w:marTop w:val="0"/>
          <w:marBottom w:val="0"/>
          <w:divBdr>
            <w:top w:val="none" w:sz="0" w:space="0" w:color="auto"/>
            <w:left w:val="none" w:sz="0" w:space="0" w:color="auto"/>
            <w:bottom w:val="none" w:sz="0" w:space="0" w:color="auto"/>
            <w:right w:val="none" w:sz="0" w:space="0" w:color="auto"/>
          </w:divBdr>
          <w:divsChild>
            <w:div w:id="3606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6586">
      <w:bodyDiv w:val="1"/>
      <w:marLeft w:val="0"/>
      <w:marRight w:val="0"/>
      <w:marTop w:val="0"/>
      <w:marBottom w:val="0"/>
      <w:divBdr>
        <w:top w:val="none" w:sz="0" w:space="0" w:color="auto"/>
        <w:left w:val="none" w:sz="0" w:space="0" w:color="auto"/>
        <w:bottom w:val="none" w:sz="0" w:space="0" w:color="auto"/>
        <w:right w:val="none" w:sz="0" w:space="0" w:color="auto"/>
      </w:divBdr>
      <w:divsChild>
        <w:div w:id="2044211741">
          <w:marLeft w:val="0"/>
          <w:marRight w:val="0"/>
          <w:marTop w:val="0"/>
          <w:marBottom w:val="0"/>
          <w:divBdr>
            <w:top w:val="none" w:sz="0" w:space="0" w:color="auto"/>
            <w:left w:val="none" w:sz="0" w:space="0" w:color="auto"/>
            <w:bottom w:val="none" w:sz="0" w:space="0" w:color="auto"/>
            <w:right w:val="none" w:sz="0" w:space="0" w:color="auto"/>
          </w:divBdr>
          <w:divsChild>
            <w:div w:id="9499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2752">
      <w:bodyDiv w:val="1"/>
      <w:marLeft w:val="0"/>
      <w:marRight w:val="0"/>
      <w:marTop w:val="0"/>
      <w:marBottom w:val="0"/>
      <w:divBdr>
        <w:top w:val="none" w:sz="0" w:space="0" w:color="auto"/>
        <w:left w:val="none" w:sz="0" w:space="0" w:color="auto"/>
        <w:bottom w:val="none" w:sz="0" w:space="0" w:color="auto"/>
        <w:right w:val="none" w:sz="0" w:space="0" w:color="auto"/>
      </w:divBdr>
    </w:div>
    <w:div w:id="643968930">
      <w:bodyDiv w:val="1"/>
      <w:marLeft w:val="0"/>
      <w:marRight w:val="0"/>
      <w:marTop w:val="0"/>
      <w:marBottom w:val="0"/>
      <w:divBdr>
        <w:top w:val="none" w:sz="0" w:space="0" w:color="auto"/>
        <w:left w:val="none" w:sz="0" w:space="0" w:color="auto"/>
        <w:bottom w:val="none" w:sz="0" w:space="0" w:color="auto"/>
        <w:right w:val="none" w:sz="0" w:space="0" w:color="auto"/>
      </w:divBdr>
    </w:div>
    <w:div w:id="717436707">
      <w:bodyDiv w:val="1"/>
      <w:marLeft w:val="0"/>
      <w:marRight w:val="0"/>
      <w:marTop w:val="0"/>
      <w:marBottom w:val="0"/>
      <w:divBdr>
        <w:top w:val="none" w:sz="0" w:space="0" w:color="auto"/>
        <w:left w:val="none" w:sz="0" w:space="0" w:color="auto"/>
        <w:bottom w:val="none" w:sz="0" w:space="0" w:color="auto"/>
        <w:right w:val="none" w:sz="0" w:space="0" w:color="auto"/>
      </w:divBdr>
    </w:div>
    <w:div w:id="741178154">
      <w:bodyDiv w:val="1"/>
      <w:marLeft w:val="0"/>
      <w:marRight w:val="0"/>
      <w:marTop w:val="0"/>
      <w:marBottom w:val="0"/>
      <w:divBdr>
        <w:top w:val="none" w:sz="0" w:space="0" w:color="auto"/>
        <w:left w:val="none" w:sz="0" w:space="0" w:color="auto"/>
        <w:bottom w:val="none" w:sz="0" w:space="0" w:color="auto"/>
        <w:right w:val="none" w:sz="0" w:space="0" w:color="auto"/>
      </w:divBdr>
      <w:divsChild>
        <w:div w:id="207685837">
          <w:marLeft w:val="0"/>
          <w:marRight w:val="0"/>
          <w:marTop w:val="0"/>
          <w:marBottom w:val="0"/>
          <w:divBdr>
            <w:top w:val="none" w:sz="0" w:space="0" w:color="auto"/>
            <w:left w:val="none" w:sz="0" w:space="0" w:color="auto"/>
            <w:bottom w:val="none" w:sz="0" w:space="0" w:color="auto"/>
            <w:right w:val="none" w:sz="0" w:space="0" w:color="auto"/>
          </w:divBdr>
          <w:divsChild>
            <w:div w:id="136741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7035">
      <w:bodyDiv w:val="1"/>
      <w:marLeft w:val="0"/>
      <w:marRight w:val="0"/>
      <w:marTop w:val="0"/>
      <w:marBottom w:val="0"/>
      <w:divBdr>
        <w:top w:val="none" w:sz="0" w:space="0" w:color="auto"/>
        <w:left w:val="none" w:sz="0" w:space="0" w:color="auto"/>
        <w:bottom w:val="none" w:sz="0" w:space="0" w:color="auto"/>
        <w:right w:val="none" w:sz="0" w:space="0" w:color="auto"/>
      </w:divBdr>
    </w:div>
    <w:div w:id="757871074">
      <w:bodyDiv w:val="1"/>
      <w:marLeft w:val="0"/>
      <w:marRight w:val="0"/>
      <w:marTop w:val="0"/>
      <w:marBottom w:val="0"/>
      <w:divBdr>
        <w:top w:val="none" w:sz="0" w:space="0" w:color="auto"/>
        <w:left w:val="none" w:sz="0" w:space="0" w:color="auto"/>
        <w:bottom w:val="none" w:sz="0" w:space="0" w:color="auto"/>
        <w:right w:val="none" w:sz="0" w:space="0" w:color="auto"/>
      </w:divBdr>
      <w:divsChild>
        <w:div w:id="550505178">
          <w:marLeft w:val="0"/>
          <w:marRight w:val="0"/>
          <w:marTop w:val="0"/>
          <w:marBottom w:val="15"/>
          <w:divBdr>
            <w:top w:val="none" w:sz="0" w:space="0" w:color="auto"/>
            <w:left w:val="none" w:sz="0" w:space="0" w:color="auto"/>
            <w:bottom w:val="none" w:sz="0" w:space="0" w:color="auto"/>
            <w:right w:val="none" w:sz="0" w:space="0" w:color="auto"/>
          </w:divBdr>
        </w:div>
        <w:div w:id="1782647099">
          <w:marLeft w:val="0"/>
          <w:marRight w:val="0"/>
          <w:marTop w:val="0"/>
          <w:marBottom w:val="0"/>
          <w:divBdr>
            <w:top w:val="none" w:sz="0" w:space="0" w:color="auto"/>
            <w:left w:val="none" w:sz="0" w:space="0" w:color="auto"/>
            <w:bottom w:val="none" w:sz="0" w:space="0" w:color="auto"/>
            <w:right w:val="none" w:sz="0" w:space="0" w:color="auto"/>
          </w:divBdr>
        </w:div>
      </w:divsChild>
    </w:div>
    <w:div w:id="835607502">
      <w:bodyDiv w:val="1"/>
      <w:marLeft w:val="0"/>
      <w:marRight w:val="0"/>
      <w:marTop w:val="0"/>
      <w:marBottom w:val="0"/>
      <w:divBdr>
        <w:top w:val="none" w:sz="0" w:space="0" w:color="auto"/>
        <w:left w:val="none" w:sz="0" w:space="0" w:color="auto"/>
        <w:bottom w:val="none" w:sz="0" w:space="0" w:color="auto"/>
        <w:right w:val="none" w:sz="0" w:space="0" w:color="auto"/>
      </w:divBdr>
    </w:div>
    <w:div w:id="960653823">
      <w:bodyDiv w:val="1"/>
      <w:marLeft w:val="0"/>
      <w:marRight w:val="0"/>
      <w:marTop w:val="0"/>
      <w:marBottom w:val="0"/>
      <w:divBdr>
        <w:top w:val="none" w:sz="0" w:space="0" w:color="auto"/>
        <w:left w:val="none" w:sz="0" w:space="0" w:color="auto"/>
        <w:bottom w:val="none" w:sz="0" w:space="0" w:color="auto"/>
        <w:right w:val="none" w:sz="0" w:space="0" w:color="auto"/>
      </w:divBdr>
    </w:div>
    <w:div w:id="964239385">
      <w:bodyDiv w:val="1"/>
      <w:marLeft w:val="0"/>
      <w:marRight w:val="0"/>
      <w:marTop w:val="0"/>
      <w:marBottom w:val="0"/>
      <w:divBdr>
        <w:top w:val="none" w:sz="0" w:space="0" w:color="auto"/>
        <w:left w:val="none" w:sz="0" w:space="0" w:color="auto"/>
        <w:bottom w:val="none" w:sz="0" w:space="0" w:color="auto"/>
        <w:right w:val="none" w:sz="0" w:space="0" w:color="auto"/>
      </w:divBdr>
    </w:div>
    <w:div w:id="968391688">
      <w:bodyDiv w:val="1"/>
      <w:marLeft w:val="0"/>
      <w:marRight w:val="0"/>
      <w:marTop w:val="0"/>
      <w:marBottom w:val="0"/>
      <w:divBdr>
        <w:top w:val="none" w:sz="0" w:space="0" w:color="auto"/>
        <w:left w:val="none" w:sz="0" w:space="0" w:color="auto"/>
        <w:bottom w:val="none" w:sz="0" w:space="0" w:color="auto"/>
        <w:right w:val="none" w:sz="0" w:space="0" w:color="auto"/>
      </w:divBdr>
      <w:divsChild>
        <w:div w:id="1268661639">
          <w:marLeft w:val="1166"/>
          <w:marRight w:val="0"/>
          <w:marTop w:val="0"/>
          <w:marBottom w:val="0"/>
          <w:divBdr>
            <w:top w:val="none" w:sz="0" w:space="0" w:color="auto"/>
            <w:left w:val="none" w:sz="0" w:space="0" w:color="auto"/>
            <w:bottom w:val="none" w:sz="0" w:space="0" w:color="auto"/>
            <w:right w:val="none" w:sz="0" w:space="0" w:color="auto"/>
          </w:divBdr>
        </w:div>
        <w:div w:id="40204719">
          <w:marLeft w:val="1166"/>
          <w:marRight w:val="0"/>
          <w:marTop w:val="0"/>
          <w:marBottom w:val="0"/>
          <w:divBdr>
            <w:top w:val="none" w:sz="0" w:space="0" w:color="auto"/>
            <w:left w:val="none" w:sz="0" w:space="0" w:color="auto"/>
            <w:bottom w:val="none" w:sz="0" w:space="0" w:color="auto"/>
            <w:right w:val="none" w:sz="0" w:space="0" w:color="auto"/>
          </w:divBdr>
        </w:div>
        <w:div w:id="1698575863">
          <w:marLeft w:val="1166"/>
          <w:marRight w:val="0"/>
          <w:marTop w:val="0"/>
          <w:marBottom w:val="0"/>
          <w:divBdr>
            <w:top w:val="none" w:sz="0" w:space="0" w:color="auto"/>
            <w:left w:val="none" w:sz="0" w:space="0" w:color="auto"/>
            <w:bottom w:val="none" w:sz="0" w:space="0" w:color="auto"/>
            <w:right w:val="none" w:sz="0" w:space="0" w:color="auto"/>
          </w:divBdr>
        </w:div>
        <w:div w:id="190414725">
          <w:marLeft w:val="1166"/>
          <w:marRight w:val="0"/>
          <w:marTop w:val="0"/>
          <w:marBottom w:val="0"/>
          <w:divBdr>
            <w:top w:val="none" w:sz="0" w:space="0" w:color="auto"/>
            <w:left w:val="none" w:sz="0" w:space="0" w:color="auto"/>
            <w:bottom w:val="none" w:sz="0" w:space="0" w:color="auto"/>
            <w:right w:val="none" w:sz="0" w:space="0" w:color="auto"/>
          </w:divBdr>
        </w:div>
      </w:divsChild>
    </w:div>
    <w:div w:id="1010569909">
      <w:bodyDiv w:val="1"/>
      <w:marLeft w:val="0"/>
      <w:marRight w:val="0"/>
      <w:marTop w:val="0"/>
      <w:marBottom w:val="0"/>
      <w:divBdr>
        <w:top w:val="none" w:sz="0" w:space="0" w:color="auto"/>
        <w:left w:val="none" w:sz="0" w:space="0" w:color="auto"/>
        <w:bottom w:val="none" w:sz="0" w:space="0" w:color="auto"/>
        <w:right w:val="none" w:sz="0" w:space="0" w:color="auto"/>
      </w:divBdr>
    </w:div>
    <w:div w:id="1070150258">
      <w:bodyDiv w:val="1"/>
      <w:marLeft w:val="0"/>
      <w:marRight w:val="0"/>
      <w:marTop w:val="0"/>
      <w:marBottom w:val="0"/>
      <w:divBdr>
        <w:top w:val="none" w:sz="0" w:space="0" w:color="auto"/>
        <w:left w:val="none" w:sz="0" w:space="0" w:color="auto"/>
        <w:bottom w:val="none" w:sz="0" w:space="0" w:color="auto"/>
        <w:right w:val="none" w:sz="0" w:space="0" w:color="auto"/>
      </w:divBdr>
    </w:div>
    <w:div w:id="1084375687">
      <w:bodyDiv w:val="1"/>
      <w:marLeft w:val="0"/>
      <w:marRight w:val="0"/>
      <w:marTop w:val="0"/>
      <w:marBottom w:val="0"/>
      <w:divBdr>
        <w:top w:val="none" w:sz="0" w:space="0" w:color="auto"/>
        <w:left w:val="none" w:sz="0" w:space="0" w:color="auto"/>
        <w:bottom w:val="none" w:sz="0" w:space="0" w:color="auto"/>
        <w:right w:val="none" w:sz="0" w:space="0" w:color="auto"/>
      </w:divBdr>
    </w:div>
    <w:div w:id="1114911008">
      <w:bodyDiv w:val="1"/>
      <w:marLeft w:val="0"/>
      <w:marRight w:val="0"/>
      <w:marTop w:val="0"/>
      <w:marBottom w:val="0"/>
      <w:divBdr>
        <w:top w:val="none" w:sz="0" w:space="0" w:color="auto"/>
        <w:left w:val="none" w:sz="0" w:space="0" w:color="auto"/>
        <w:bottom w:val="none" w:sz="0" w:space="0" w:color="auto"/>
        <w:right w:val="none" w:sz="0" w:space="0" w:color="auto"/>
      </w:divBdr>
    </w:div>
    <w:div w:id="1182888991">
      <w:bodyDiv w:val="1"/>
      <w:marLeft w:val="0"/>
      <w:marRight w:val="0"/>
      <w:marTop w:val="0"/>
      <w:marBottom w:val="0"/>
      <w:divBdr>
        <w:top w:val="none" w:sz="0" w:space="0" w:color="auto"/>
        <w:left w:val="none" w:sz="0" w:space="0" w:color="auto"/>
        <w:bottom w:val="none" w:sz="0" w:space="0" w:color="auto"/>
        <w:right w:val="none" w:sz="0" w:space="0" w:color="auto"/>
      </w:divBdr>
    </w:div>
    <w:div w:id="1183739317">
      <w:bodyDiv w:val="1"/>
      <w:marLeft w:val="0"/>
      <w:marRight w:val="0"/>
      <w:marTop w:val="0"/>
      <w:marBottom w:val="0"/>
      <w:divBdr>
        <w:top w:val="none" w:sz="0" w:space="0" w:color="auto"/>
        <w:left w:val="none" w:sz="0" w:space="0" w:color="auto"/>
        <w:bottom w:val="none" w:sz="0" w:space="0" w:color="auto"/>
        <w:right w:val="none" w:sz="0" w:space="0" w:color="auto"/>
      </w:divBdr>
    </w:div>
    <w:div w:id="1221290675">
      <w:bodyDiv w:val="1"/>
      <w:marLeft w:val="0"/>
      <w:marRight w:val="0"/>
      <w:marTop w:val="0"/>
      <w:marBottom w:val="0"/>
      <w:divBdr>
        <w:top w:val="none" w:sz="0" w:space="0" w:color="auto"/>
        <w:left w:val="none" w:sz="0" w:space="0" w:color="auto"/>
        <w:bottom w:val="none" w:sz="0" w:space="0" w:color="auto"/>
        <w:right w:val="none" w:sz="0" w:space="0" w:color="auto"/>
      </w:divBdr>
      <w:divsChild>
        <w:div w:id="443234773">
          <w:marLeft w:val="0"/>
          <w:marRight w:val="0"/>
          <w:marTop w:val="0"/>
          <w:marBottom w:val="0"/>
          <w:divBdr>
            <w:top w:val="none" w:sz="0" w:space="0" w:color="auto"/>
            <w:left w:val="none" w:sz="0" w:space="0" w:color="auto"/>
            <w:bottom w:val="none" w:sz="0" w:space="0" w:color="auto"/>
            <w:right w:val="none" w:sz="0" w:space="0" w:color="auto"/>
          </w:divBdr>
          <w:divsChild>
            <w:div w:id="7298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73070">
      <w:bodyDiv w:val="1"/>
      <w:marLeft w:val="0"/>
      <w:marRight w:val="0"/>
      <w:marTop w:val="0"/>
      <w:marBottom w:val="0"/>
      <w:divBdr>
        <w:top w:val="none" w:sz="0" w:space="0" w:color="auto"/>
        <w:left w:val="none" w:sz="0" w:space="0" w:color="auto"/>
        <w:bottom w:val="none" w:sz="0" w:space="0" w:color="auto"/>
        <w:right w:val="none" w:sz="0" w:space="0" w:color="auto"/>
      </w:divBdr>
    </w:div>
    <w:div w:id="1421756682">
      <w:bodyDiv w:val="1"/>
      <w:marLeft w:val="0"/>
      <w:marRight w:val="0"/>
      <w:marTop w:val="0"/>
      <w:marBottom w:val="0"/>
      <w:divBdr>
        <w:top w:val="none" w:sz="0" w:space="0" w:color="auto"/>
        <w:left w:val="none" w:sz="0" w:space="0" w:color="auto"/>
        <w:bottom w:val="none" w:sz="0" w:space="0" w:color="auto"/>
        <w:right w:val="none" w:sz="0" w:space="0" w:color="auto"/>
      </w:divBdr>
      <w:divsChild>
        <w:div w:id="206114470">
          <w:marLeft w:val="994"/>
          <w:marRight w:val="0"/>
          <w:marTop w:val="0"/>
          <w:marBottom w:val="0"/>
          <w:divBdr>
            <w:top w:val="none" w:sz="0" w:space="0" w:color="auto"/>
            <w:left w:val="none" w:sz="0" w:space="0" w:color="auto"/>
            <w:bottom w:val="none" w:sz="0" w:space="0" w:color="auto"/>
            <w:right w:val="none" w:sz="0" w:space="0" w:color="auto"/>
          </w:divBdr>
        </w:div>
        <w:div w:id="2103791978">
          <w:marLeft w:val="994"/>
          <w:marRight w:val="0"/>
          <w:marTop w:val="0"/>
          <w:marBottom w:val="0"/>
          <w:divBdr>
            <w:top w:val="none" w:sz="0" w:space="0" w:color="auto"/>
            <w:left w:val="none" w:sz="0" w:space="0" w:color="auto"/>
            <w:bottom w:val="none" w:sz="0" w:space="0" w:color="auto"/>
            <w:right w:val="none" w:sz="0" w:space="0" w:color="auto"/>
          </w:divBdr>
        </w:div>
        <w:div w:id="1279339281">
          <w:marLeft w:val="994"/>
          <w:marRight w:val="0"/>
          <w:marTop w:val="0"/>
          <w:marBottom w:val="0"/>
          <w:divBdr>
            <w:top w:val="none" w:sz="0" w:space="0" w:color="auto"/>
            <w:left w:val="none" w:sz="0" w:space="0" w:color="auto"/>
            <w:bottom w:val="none" w:sz="0" w:space="0" w:color="auto"/>
            <w:right w:val="none" w:sz="0" w:space="0" w:color="auto"/>
          </w:divBdr>
        </w:div>
        <w:div w:id="840392179">
          <w:marLeft w:val="994"/>
          <w:marRight w:val="0"/>
          <w:marTop w:val="0"/>
          <w:marBottom w:val="0"/>
          <w:divBdr>
            <w:top w:val="none" w:sz="0" w:space="0" w:color="auto"/>
            <w:left w:val="none" w:sz="0" w:space="0" w:color="auto"/>
            <w:bottom w:val="none" w:sz="0" w:space="0" w:color="auto"/>
            <w:right w:val="none" w:sz="0" w:space="0" w:color="auto"/>
          </w:divBdr>
        </w:div>
        <w:div w:id="74135108">
          <w:marLeft w:val="994"/>
          <w:marRight w:val="0"/>
          <w:marTop w:val="0"/>
          <w:marBottom w:val="0"/>
          <w:divBdr>
            <w:top w:val="none" w:sz="0" w:space="0" w:color="auto"/>
            <w:left w:val="none" w:sz="0" w:space="0" w:color="auto"/>
            <w:bottom w:val="none" w:sz="0" w:space="0" w:color="auto"/>
            <w:right w:val="none" w:sz="0" w:space="0" w:color="auto"/>
          </w:divBdr>
        </w:div>
      </w:divsChild>
    </w:div>
    <w:div w:id="1424298881">
      <w:bodyDiv w:val="1"/>
      <w:marLeft w:val="0"/>
      <w:marRight w:val="0"/>
      <w:marTop w:val="0"/>
      <w:marBottom w:val="0"/>
      <w:divBdr>
        <w:top w:val="none" w:sz="0" w:space="0" w:color="auto"/>
        <w:left w:val="none" w:sz="0" w:space="0" w:color="auto"/>
        <w:bottom w:val="none" w:sz="0" w:space="0" w:color="auto"/>
        <w:right w:val="none" w:sz="0" w:space="0" w:color="auto"/>
      </w:divBdr>
    </w:div>
    <w:div w:id="1451046805">
      <w:bodyDiv w:val="1"/>
      <w:marLeft w:val="0"/>
      <w:marRight w:val="0"/>
      <w:marTop w:val="0"/>
      <w:marBottom w:val="0"/>
      <w:divBdr>
        <w:top w:val="none" w:sz="0" w:space="0" w:color="auto"/>
        <w:left w:val="none" w:sz="0" w:space="0" w:color="auto"/>
        <w:bottom w:val="none" w:sz="0" w:space="0" w:color="auto"/>
        <w:right w:val="none" w:sz="0" w:space="0" w:color="auto"/>
      </w:divBdr>
      <w:divsChild>
        <w:div w:id="1371301387">
          <w:marLeft w:val="0"/>
          <w:marRight w:val="0"/>
          <w:marTop w:val="0"/>
          <w:marBottom w:val="0"/>
          <w:divBdr>
            <w:top w:val="none" w:sz="0" w:space="0" w:color="auto"/>
            <w:left w:val="none" w:sz="0" w:space="0" w:color="auto"/>
            <w:bottom w:val="none" w:sz="0" w:space="0" w:color="auto"/>
            <w:right w:val="none" w:sz="0" w:space="0" w:color="auto"/>
          </w:divBdr>
          <w:divsChild>
            <w:div w:id="3367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1696">
      <w:bodyDiv w:val="1"/>
      <w:marLeft w:val="0"/>
      <w:marRight w:val="0"/>
      <w:marTop w:val="0"/>
      <w:marBottom w:val="0"/>
      <w:divBdr>
        <w:top w:val="none" w:sz="0" w:space="0" w:color="auto"/>
        <w:left w:val="none" w:sz="0" w:space="0" w:color="auto"/>
        <w:bottom w:val="none" w:sz="0" w:space="0" w:color="auto"/>
        <w:right w:val="none" w:sz="0" w:space="0" w:color="auto"/>
      </w:divBdr>
    </w:div>
    <w:div w:id="1526291241">
      <w:bodyDiv w:val="1"/>
      <w:marLeft w:val="0"/>
      <w:marRight w:val="0"/>
      <w:marTop w:val="0"/>
      <w:marBottom w:val="0"/>
      <w:divBdr>
        <w:top w:val="none" w:sz="0" w:space="0" w:color="auto"/>
        <w:left w:val="none" w:sz="0" w:space="0" w:color="auto"/>
        <w:bottom w:val="none" w:sz="0" w:space="0" w:color="auto"/>
        <w:right w:val="none" w:sz="0" w:space="0" w:color="auto"/>
      </w:divBdr>
    </w:div>
    <w:div w:id="1583100375">
      <w:bodyDiv w:val="1"/>
      <w:marLeft w:val="0"/>
      <w:marRight w:val="0"/>
      <w:marTop w:val="0"/>
      <w:marBottom w:val="0"/>
      <w:divBdr>
        <w:top w:val="none" w:sz="0" w:space="0" w:color="auto"/>
        <w:left w:val="none" w:sz="0" w:space="0" w:color="auto"/>
        <w:bottom w:val="none" w:sz="0" w:space="0" w:color="auto"/>
        <w:right w:val="none" w:sz="0" w:space="0" w:color="auto"/>
      </w:divBdr>
    </w:div>
    <w:div w:id="1583415735">
      <w:bodyDiv w:val="1"/>
      <w:marLeft w:val="0"/>
      <w:marRight w:val="0"/>
      <w:marTop w:val="0"/>
      <w:marBottom w:val="0"/>
      <w:divBdr>
        <w:top w:val="none" w:sz="0" w:space="0" w:color="auto"/>
        <w:left w:val="none" w:sz="0" w:space="0" w:color="auto"/>
        <w:bottom w:val="none" w:sz="0" w:space="0" w:color="auto"/>
        <w:right w:val="none" w:sz="0" w:space="0" w:color="auto"/>
      </w:divBdr>
    </w:div>
    <w:div w:id="1591043927">
      <w:bodyDiv w:val="1"/>
      <w:marLeft w:val="0"/>
      <w:marRight w:val="0"/>
      <w:marTop w:val="0"/>
      <w:marBottom w:val="0"/>
      <w:divBdr>
        <w:top w:val="none" w:sz="0" w:space="0" w:color="auto"/>
        <w:left w:val="none" w:sz="0" w:space="0" w:color="auto"/>
        <w:bottom w:val="none" w:sz="0" w:space="0" w:color="auto"/>
        <w:right w:val="none" w:sz="0" w:space="0" w:color="auto"/>
      </w:divBdr>
    </w:div>
    <w:div w:id="1674868615">
      <w:bodyDiv w:val="1"/>
      <w:marLeft w:val="0"/>
      <w:marRight w:val="0"/>
      <w:marTop w:val="0"/>
      <w:marBottom w:val="0"/>
      <w:divBdr>
        <w:top w:val="none" w:sz="0" w:space="0" w:color="auto"/>
        <w:left w:val="none" w:sz="0" w:space="0" w:color="auto"/>
        <w:bottom w:val="none" w:sz="0" w:space="0" w:color="auto"/>
        <w:right w:val="none" w:sz="0" w:space="0" w:color="auto"/>
      </w:divBdr>
      <w:divsChild>
        <w:div w:id="1116868329">
          <w:marLeft w:val="1166"/>
          <w:marRight w:val="0"/>
          <w:marTop w:val="0"/>
          <w:marBottom w:val="0"/>
          <w:divBdr>
            <w:top w:val="none" w:sz="0" w:space="0" w:color="auto"/>
            <w:left w:val="none" w:sz="0" w:space="0" w:color="auto"/>
            <w:bottom w:val="none" w:sz="0" w:space="0" w:color="auto"/>
            <w:right w:val="none" w:sz="0" w:space="0" w:color="auto"/>
          </w:divBdr>
        </w:div>
        <w:div w:id="173420124">
          <w:marLeft w:val="1166"/>
          <w:marRight w:val="0"/>
          <w:marTop w:val="0"/>
          <w:marBottom w:val="0"/>
          <w:divBdr>
            <w:top w:val="none" w:sz="0" w:space="0" w:color="auto"/>
            <w:left w:val="none" w:sz="0" w:space="0" w:color="auto"/>
            <w:bottom w:val="none" w:sz="0" w:space="0" w:color="auto"/>
            <w:right w:val="none" w:sz="0" w:space="0" w:color="auto"/>
          </w:divBdr>
        </w:div>
        <w:div w:id="505285036">
          <w:marLeft w:val="1166"/>
          <w:marRight w:val="0"/>
          <w:marTop w:val="0"/>
          <w:marBottom w:val="0"/>
          <w:divBdr>
            <w:top w:val="none" w:sz="0" w:space="0" w:color="auto"/>
            <w:left w:val="none" w:sz="0" w:space="0" w:color="auto"/>
            <w:bottom w:val="none" w:sz="0" w:space="0" w:color="auto"/>
            <w:right w:val="none" w:sz="0" w:space="0" w:color="auto"/>
          </w:divBdr>
        </w:div>
        <w:div w:id="746808026">
          <w:marLeft w:val="1166"/>
          <w:marRight w:val="0"/>
          <w:marTop w:val="0"/>
          <w:marBottom w:val="0"/>
          <w:divBdr>
            <w:top w:val="none" w:sz="0" w:space="0" w:color="auto"/>
            <w:left w:val="none" w:sz="0" w:space="0" w:color="auto"/>
            <w:bottom w:val="none" w:sz="0" w:space="0" w:color="auto"/>
            <w:right w:val="none" w:sz="0" w:space="0" w:color="auto"/>
          </w:divBdr>
        </w:div>
      </w:divsChild>
    </w:div>
    <w:div w:id="1682002086">
      <w:bodyDiv w:val="1"/>
      <w:marLeft w:val="0"/>
      <w:marRight w:val="0"/>
      <w:marTop w:val="0"/>
      <w:marBottom w:val="0"/>
      <w:divBdr>
        <w:top w:val="none" w:sz="0" w:space="0" w:color="auto"/>
        <w:left w:val="none" w:sz="0" w:space="0" w:color="auto"/>
        <w:bottom w:val="none" w:sz="0" w:space="0" w:color="auto"/>
        <w:right w:val="none" w:sz="0" w:space="0" w:color="auto"/>
      </w:divBdr>
    </w:div>
    <w:div w:id="1684165294">
      <w:bodyDiv w:val="1"/>
      <w:marLeft w:val="0"/>
      <w:marRight w:val="0"/>
      <w:marTop w:val="0"/>
      <w:marBottom w:val="0"/>
      <w:divBdr>
        <w:top w:val="none" w:sz="0" w:space="0" w:color="auto"/>
        <w:left w:val="none" w:sz="0" w:space="0" w:color="auto"/>
        <w:bottom w:val="none" w:sz="0" w:space="0" w:color="auto"/>
        <w:right w:val="none" w:sz="0" w:space="0" w:color="auto"/>
      </w:divBdr>
    </w:div>
    <w:div w:id="1692024163">
      <w:bodyDiv w:val="1"/>
      <w:marLeft w:val="0"/>
      <w:marRight w:val="0"/>
      <w:marTop w:val="0"/>
      <w:marBottom w:val="0"/>
      <w:divBdr>
        <w:top w:val="none" w:sz="0" w:space="0" w:color="auto"/>
        <w:left w:val="none" w:sz="0" w:space="0" w:color="auto"/>
        <w:bottom w:val="none" w:sz="0" w:space="0" w:color="auto"/>
        <w:right w:val="none" w:sz="0" w:space="0" w:color="auto"/>
      </w:divBdr>
    </w:div>
    <w:div w:id="1823885828">
      <w:bodyDiv w:val="1"/>
      <w:marLeft w:val="0"/>
      <w:marRight w:val="0"/>
      <w:marTop w:val="0"/>
      <w:marBottom w:val="0"/>
      <w:divBdr>
        <w:top w:val="none" w:sz="0" w:space="0" w:color="auto"/>
        <w:left w:val="none" w:sz="0" w:space="0" w:color="auto"/>
        <w:bottom w:val="none" w:sz="0" w:space="0" w:color="auto"/>
        <w:right w:val="none" w:sz="0" w:space="0" w:color="auto"/>
      </w:divBdr>
    </w:div>
    <w:div w:id="1858693525">
      <w:bodyDiv w:val="1"/>
      <w:marLeft w:val="0"/>
      <w:marRight w:val="0"/>
      <w:marTop w:val="0"/>
      <w:marBottom w:val="0"/>
      <w:divBdr>
        <w:top w:val="none" w:sz="0" w:space="0" w:color="auto"/>
        <w:left w:val="none" w:sz="0" w:space="0" w:color="auto"/>
        <w:bottom w:val="none" w:sz="0" w:space="0" w:color="auto"/>
        <w:right w:val="none" w:sz="0" w:space="0" w:color="auto"/>
      </w:divBdr>
    </w:div>
    <w:div w:id="1867450153">
      <w:bodyDiv w:val="1"/>
      <w:marLeft w:val="0"/>
      <w:marRight w:val="0"/>
      <w:marTop w:val="0"/>
      <w:marBottom w:val="0"/>
      <w:divBdr>
        <w:top w:val="none" w:sz="0" w:space="0" w:color="auto"/>
        <w:left w:val="none" w:sz="0" w:space="0" w:color="auto"/>
        <w:bottom w:val="none" w:sz="0" w:space="0" w:color="auto"/>
        <w:right w:val="none" w:sz="0" w:space="0" w:color="auto"/>
      </w:divBdr>
    </w:div>
    <w:div w:id="1869099415">
      <w:bodyDiv w:val="1"/>
      <w:marLeft w:val="0"/>
      <w:marRight w:val="0"/>
      <w:marTop w:val="0"/>
      <w:marBottom w:val="0"/>
      <w:divBdr>
        <w:top w:val="none" w:sz="0" w:space="0" w:color="auto"/>
        <w:left w:val="none" w:sz="0" w:space="0" w:color="auto"/>
        <w:bottom w:val="none" w:sz="0" w:space="0" w:color="auto"/>
        <w:right w:val="none" w:sz="0" w:space="0" w:color="auto"/>
      </w:divBdr>
      <w:divsChild>
        <w:div w:id="615529735">
          <w:marLeft w:val="0"/>
          <w:marRight w:val="0"/>
          <w:marTop w:val="0"/>
          <w:marBottom w:val="15"/>
          <w:divBdr>
            <w:top w:val="none" w:sz="0" w:space="0" w:color="auto"/>
            <w:left w:val="none" w:sz="0" w:space="0" w:color="auto"/>
            <w:bottom w:val="none" w:sz="0" w:space="0" w:color="auto"/>
            <w:right w:val="none" w:sz="0" w:space="0" w:color="auto"/>
          </w:divBdr>
        </w:div>
        <w:div w:id="1341542221">
          <w:marLeft w:val="0"/>
          <w:marRight w:val="0"/>
          <w:marTop w:val="0"/>
          <w:marBottom w:val="0"/>
          <w:divBdr>
            <w:top w:val="none" w:sz="0" w:space="0" w:color="auto"/>
            <w:left w:val="none" w:sz="0" w:space="0" w:color="auto"/>
            <w:bottom w:val="none" w:sz="0" w:space="0" w:color="auto"/>
            <w:right w:val="none" w:sz="0" w:space="0" w:color="auto"/>
          </w:divBdr>
        </w:div>
      </w:divsChild>
    </w:div>
    <w:div w:id="1917008740">
      <w:bodyDiv w:val="1"/>
      <w:marLeft w:val="0"/>
      <w:marRight w:val="0"/>
      <w:marTop w:val="0"/>
      <w:marBottom w:val="0"/>
      <w:divBdr>
        <w:top w:val="none" w:sz="0" w:space="0" w:color="auto"/>
        <w:left w:val="none" w:sz="0" w:space="0" w:color="auto"/>
        <w:bottom w:val="none" w:sz="0" w:space="0" w:color="auto"/>
        <w:right w:val="none" w:sz="0" w:space="0" w:color="auto"/>
      </w:divBdr>
    </w:div>
    <w:div w:id="2045594946">
      <w:bodyDiv w:val="1"/>
      <w:marLeft w:val="0"/>
      <w:marRight w:val="0"/>
      <w:marTop w:val="0"/>
      <w:marBottom w:val="0"/>
      <w:divBdr>
        <w:top w:val="none" w:sz="0" w:space="0" w:color="auto"/>
        <w:left w:val="none" w:sz="0" w:space="0" w:color="auto"/>
        <w:bottom w:val="none" w:sz="0" w:space="0" w:color="auto"/>
        <w:right w:val="none" w:sz="0" w:space="0" w:color="auto"/>
      </w:divBdr>
    </w:div>
    <w:div w:id="2047369002">
      <w:bodyDiv w:val="1"/>
      <w:marLeft w:val="0"/>
      <w:marRight w:val="0"/>
      <w:marTop w:val="0"/>
      <w:marBottom w:val="0"/>
      <w:divBdr>
        <w:top w:val="none" w:sz="0" w:space="0" w:color="auto"/>
        <w:left w:val="none" w:sz="0" w:space="0" w:color="auto"/>
        <w:bottom w:val="none" w:sz="0" w:space="0" w:color="auto"/>
        <w:right w:val="none" w:sz="0" w:space="0" w:color="auto"/>
      </w:divBdr>
    </w:div>
    <w:div w:id="2070641461">
      <w:bodyDiv w:val="1"/>
      <w:marLeft w:val="0"/>
      <w:marRight w:val="0"/>
      <w:marTop w:val="0"/>
      <w:marBottom w:val="0"/>
      <w:divBdr>
        <w:top w:val="none" w:sz="0" w:space="0" w:color="auto"/>
        <w:left w:val="none" w:sz="0" w:space="0" w:color="auto"/>
        <w:bottom w:val="none" w:sz="0" w:space="0" w:color="auto"/>
        <w:right w:val="none" w:sz="0" w:space="0" w:color="auto"/>
      </w:divBdr>
    </w:div>
    <w:div w:id="2073768035">
      <w:bodyDiv w:val="1"/>
      <w:marLeft w:val="0"/>
      <w:marRight w:val="0"/>
      <w:marTop w:val="0"/>
      <w:marBottom w:val="0"/>
      <w:divBdr>
        <w:top w:val="none" w:sz="0" w:space="0" w:color="auto"/>
        <w:left w:val="none" w:sz="0" w:space="0" w:color="auto"/>
        <w:bottom w:val="none" w:sz="0" w:space="0" w:color="auto"/>
        <w:right w:val="none" w:sz="0" w:space="0" w:color="auto"/>
      </w:divBdr>
    </w:div>
    <w:div w:id="21460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c.gov/static/enforcement-actions/ea2020-05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mondeinformatique.fr/actualites/auteur-maryse-gros-46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3075</Words>
  <Characters>16918</Characters>
  <Application>Microsoft Office Word</Application>
  <DocSecurity>0</DocSecurity>
  <Lines>140</Lines>
  <Paragraphs>39</Paragraphs>
  <ScaleCrop>false</ScaleCrop>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Chemaly</dc:creator>
  <cp:keywords/>
  <dc:description/>
  <cp:lastModifiedBy>Elie Chemaly</cp:lastModifiedBy>
  <cp:revision>26</cp:revision>
  <cp:lastPrinted>2025-12-01T08:50:00Z</cp:lastPrinted>
  <dcterms:created xsi:type="dcterms:W3CDTF">2025-12-10T14:04:00Z</dcterms:created>
  <dcterms:modified xsi:type="dcterms:W3CDTF">2025-12-10T14:24:00Z</dcterms:modified>
</cp:coreProperties>
</file>