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9A01D" w14:textId="77777777" w:rsidR="00523EE1" w:rsidRDefault="00FE6971" w:rsidP="00FE6971">
      <w:pPr>
        <w:jc w:val="center"/>
      </w:pPr>
      <w:r>
        <w:rPr>
          <w:noProof/>
          <w:lang w:eastAsia="fr-FR"/>
        </w:rPr>
        <w:drawing>
          <wp:inline distT="0" distB="0" distL="0" distR="0" wp14:anchorId="40B42F7F" wp14:editId="5B8EE04B">
            <wp:extent cx="2703443" cy="530631"/>
            <wp:effectExtent l="0" t="0" r="190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ir IAE 2017 sans f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0382" cy="531993"/>
                    </a:xfrm>
                    <a:prstGeom prst="rect">
                      <a:avLst/>
                    </a:prstGeom>
                  </pic:spPr>
                </pic:pic>
              </a:graphicData>
            </a:graphic>
          </wp:inline>
        </w:drawing>
      </w:r>
    </w:p>
    <w:p w14:paraId="5E80335A" w14:textId="77777777" w:rsidR="00FE6971" w:rsidRDefault="00FE6971" w:rsidP="00FE6971">
      <w:pPr>
        <w:spacing w:after="0"/>
        <w:jc w:val="center"/>
      </w:pPr>
    </w:p>
    <w:p w14:paraId="773EF416" w14:textId="77777777" w:rsidR="00FE6971" w:rsidRDefault="00FE6971" w:rsidP="00FE6971">
      <w:pPr>
        <w:spacing w:after="0"/>
        <w:jc w:val="center"/>
      </w:pPr>
    </w:p>
    <w:p w14:paraId="4526DB84" w14:textId="77777777" w:rsidR="00FE6971" w:rsidRDefault="00FE6971" w:rsidP="00FE6971">
      <w:pPr>
        <w:spacing w:after="0"/>
        <w:jc w:val="center"/>
      </w:pPr>
    </w:p>
    <w:p w14:paraId="7EC0239A" w14:textId="77777777" w:rsidR="00FE6971" w:rsidRDefault="00FE6971" w:rsidP="00FE6971">
      <w:pPr>
        <w:spacing w:after="0"/>
        <w:jc w:val="center"/>
      </w:pPr>
    </w:p>
    <w:p w14:paraId="2C22C42E" w14:textId="56BE8BE0" w:rsidR="00FE6971" w:rsidRDefault="00FE6971" w:rsidP="00FE6971">
      <w:pPr>
        <w:spacing w:after="0"/>
        <w:jc w:val="center"/>
      </w:pPr>
    </w:p>
    <w:p w14:paraId="4CCCEEA7" w14:textId="77777777" w:rsidR="00FE6971" w:rsidRPr="00FE6971" w:rsidRDefault="00FE6971" w:rsidP="00FE6971"/>
    <w:p w14:paraId="6CEC639E" w14:textId="77777777" w:rsidR="00FE6971" w:rsidRDefault="00FE6971" w:rsidP="00FE6971"/>
    <w:p w14:paraId="43B69444" w14:textId="40F930DE" w:rsidR="00FE6971" w:rsidRPr="008F19C6" w:rsidRDefault="00D34CC0" w:rsidP="00FE6971">
      <w:pPr>
        <w:spacing w:after="0"/>
        <w:rPr>
          <w:rFonts w:ascii="Franklin Gothic Demi" w:hAnsi="Franklin Gothic Demi"/>
          <w:sz w:val="48"/>
          <w:szCs w:val="52"/>
        </w:rPr>
      </w:pPr>
      <w:r>
        <w:rPr>
          <w:rFonts w:ascii="Franklin Gothic Demi" w:hAnsi="Franklin Gothic Demi"/>
          <w:sz w:val="48"/>
          <w:szCs w:val="52"/>
        </w:rPr>
        <w:t>INFORMATION COMPTABLE</w:t>
      </w:r>
    </w:p>
    <w:p w14:paraId="70EC0ECA" w14:textId="02CAF091" w:rsidR="00AD4DCC" w:rsidRDefault="001A3F8E" w:rsidP="00FE6971">
      <w:pPr>
        <w:spacing w:after="0"/>
        <w:rPr>
          <w:rFonts w:ascii="Franklin Gothic Demi" w:hAnsi="Franklin Gothic Demi"/>
          <w:color w:val="FF0000"/>
          <w:sz w:val="52"/>
          <w:szCs w:val="52"/>
        </w:rPr>
      </w:pPr>
      <w:r>
        <w:rPr>
          <w:rFonts w:ascii="Franklin Gothic Demi" w:hAnsi="Franklin Gothic Demi"/>
          <w:color w:val="FF0000"/>
          <w:sz w:val="52"/>
          <w:szCs w:val="52"/>
        </w:rPr>
        <w:t>CORRIGE</w:t>
      </w:r>
    </w:p>
    <w:p w14:paraId="4434751E" w14:textId="44F7C923" w:rsidR="008D42AD" w:rsidRDefault="008D42AD" w:rsidP="00FE6971">
      <w:pPr>
        <w:spacing w:after="0"/>
        <w:rPr>
          <w:rFonts w:ascii="Franklin Gothic Demi" w:hAnsi="Franklin Gothic Demi"/>
          <w:sz w:val="52"/>
          <w:szCs w:val="52"/>
        </w:rPr>
      </w:pPr>
      <w:r>
        <w:rPr>
          <w:rFonts w:ascii="Franklin Gothic Demi" w:hAnsi="Franklin Gothic Demi"/>
          <w:noProof/>
          <w:sz w:val="52"/>
          <w:szCs w:val="52"/>
          <w:lang w:eastAsia="fr-FR"/>
        </w:rPr>
        <mc:AlternateContent>
          <mc:Choice Requires="wps">
            <w:drawing>
              <wp:anchor distT="0" distB="0" distL="114300" distR="114300" simplePos="0" relativeHeight="251660288" behindDoc="0" locked="0" layoutInCell="1" allowOverlap="1" wp14:anchorId="3AF67DEB" wp14:editId="6155E4B4">
                <wp:simplePos x="0" y="0"/>
                <wp:positionH relativeFrom="column">
                  <wp:posOffset>1048385</wp:posOffset>
                </wp:positionH>
                <wp:positionV relativeFrom="paragraph">
                  <wp:posOffset>200025</wp:posOffset>
                </wp:positionV>
                <wp:extent cx="2098675" cy="230505"/>
                <wp:effectExtent l="0" t="0" r="9525" b="0"/>
                <wp:wrapNone/>
                <wp:docPr id="3" name="Rectangle 3"/>
                <wp:cNvGraphicFramePr/>
                <a:graphic xmlns:a="http://schemas.openxmlformats.org/drawingml/2006/main">
                  <a:graphicData uri="http://schemas.microsoft.com/office/word/2010/wordprocessingShape">
                    <wps:wsp>
                      <wps:cNvSpPr/>
                      <wps:spPr>
                        <a:xfrm>
                          <a:off x="0" y="0"/>
                          <a:ext cx="209867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48A321" id="Rectangle 3" o:spid="_x0000_s1026" style="position:absolute;margin-left:82.55pt;margin-top:15.75pt;width:165.25pt;height:1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" fillcolor="black [3213]" stroked="f" strokeweight="2pt"/>
            </w:pict>
          </mc:Fallback>
        </mc:AlternateContent>
      </w:r>
    </w:p>
    <w:p w14:paraId="2B7DC6DB" w14:textId="4E5EE6CB" w:rsidR="008D42AD" w:rsidRDefault="001C0C02" w:rsidP="00FE6971">
      <w:pPr>
        <w:spacing w:after="0"/>
        <w:rPr>
          <w:rFonts w:ascii="Franklin Gothic Demi" w:hAnsi="Franklin Gothic Demi"/>
          <w:sz w:val="52"/>
          <w:szCs w:val="52"/>
        </w:rPr>
      </w:pPr>
      <w:r w:rsidRPr="008D42AD">
        <w:rPr>
          <w:rFonts w:ascii="Franklin Gothic Demi" w:hAnsi="Franklin Gothic Demi"/>
          <w:noProof/>
          <w:sz w:val="52"/>
          <w:szCs w:val="52"/>
          <w:lang w:eastAsia="fr-FR"/>
        </w:rPr>
        <mc:AlternateContent>
          <mc:Choice Requires="wps">
            <w:drawing>
              <wp:anchor distT="0" distB="0" distL="114300" distR="114300" simplePos="0" relativeHeight="251668480" behindDoc="0" locked="0" layoutInCell="1" allowOverlap="1" wp14:anchorId="0A483647" wp14:editId="29C8D024">
                <wp:simplePos x="0" y="0"/>
                <wp:positionH relativeFrom="column">
                  <wp:posOffset>3286125</wp:posOffset>
                </wp:positionH>
                <wp:positionV relativeFrom="paragraph">
                  <wp:posOffset>356870</wp:posOffset>
                </wp:positionV>
                <wp:extent cx="3314700" cy="161163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11630"/>
                        </a:xfrm>
                        <a:prstGeom prst="rect">
                          <a:avLst/>
                        </a:prstGeom>
                        <a:noFill/>
                        <a:ln w="9525">
                          <a:noFill/>
                          <a:miter lim="800000"/>
                          <a:headEnd/>
                          <a:tailEnd/>
                        </a:ln>
                      </wps:spPr>
                      <wps:txbx>
                        <w:txbxContent>
                          <w:p w14:paraId="4E8E6F5B" w14:textId="75EAB345" w:rsidR="00176D5F" w:rsidRDefault="00176D5F" w:rsidP="008F19C6">
                            <w:pPr>
                              <w:pStyle w:val="Paragraphedeliste"/>
                              <w:numPr>
                                <w:ilvl w:val="0"/>
                                <w:numId w:val="1"/>
                              </w:numPr>
                              <w:jc w:val="both"/>
                              <w:rPr>
                                <w:rFonts w:ascii="Franklin Gothic Book" w:hAnsi="Franklin Gothic Book"/>
                              </w:rPr>
                            </w:pPr>
                            <w:r>
                              <w:rPr>
                                <w:rFonts w:ascii="Franklin Gothic Book" w:hAnsi="Franklin Gothic Book"/>
                              </w:rPr>
                              <w:t>Livre de référence autorisé</w:t>
                            </w:r>
                          </w:p>
                          <w:p w14:paraId="495C530B" w14:textId="701244A9" w:rsidR="00176D5F" w:rsidRPr="006F1EB2" w:rsidRDefault="00176D5F" w:rsidP="008F19C6">
                            <w:pPr>
                              <w:pStyle w:val="Paragraphedeliste"/>
                              <w:numPr>
                                <w:ilvl w:val="0"/>
                                <w:numId w:val="1"/>
                              </w:numPr>
                              <w:jc w:val="both"/>
                              <w:rPr>
                                <w:rFonts w:ascii="Franklin Gothic Book" w:hAnsi="Franklin Gothic Book"/>
                              </w:rPr>
                            </w:pPr>
                            <w:r>
                              <w:rPr>
                                <w:rFonts w:ascii="Franklin Gothic Book" w:hAnsi="Franklin Gothic Book"/>
                              </w:rPr>
                              <w:t>Supports de cours et d’exercice autorisés</w:t>
                            </w:r>
                          </w:p>
                          <w:p w14:paraId="791E3560" w14:textId="0BFA0A04" w:rsidR="00176D5F" w:rsidRDefault="00176D5F" w:rsidP="008F19C6">
                            <w:pPr>
                              <w:pStyle w:val="Paragraphedeliste"/>
                              <w:numPr>
                                <w:ilvl w:val="0"/>
                                <w:numId w:val="1"/>
                              </w:numPr>
                              <w:jc w:val="both"/>
                              <w:rPr>
                                <w:rFonts w:ascii="Franklin Gothic Book" w:hAnsi="Franklin Gothic Book"/>
                              </w:rPr>
                            </w:pPr>
                            <w:r w:rsidRPr="006F1EB2">
                              <w:rPr>
                                <w:rFonts w:ascii="Franklin Gothic Book" w:hAnsi="Franklin Gothic Book"/>
                              </w:rPr>
                              <w:t>Calculatrice de poche à fonctionnement autonome, sans imprimante et sans aucun moyen de transmission autorisée</w:t>
                            </w:r>
                          </w:p>
                          <w:p w14:paraId="092ED134" w14:textId="77777777" w:rsidR="00E941EE" w:rsidRPr="006F1EB2" w:rsidRDefault="00E941EE" w:rsidP="00E941EE">
                            <w:pPr>
                              <w:pStyle w:val="Paragraphedeliste"/>
                              <w:jc w:val="both"/>
                              <w:rPr>
                                <w:rFonts w:ascii="Franklin Gothic Book" w:hAnsi="Franklin Gothic Book"/>
                              </w:rPr>
                            </w:pPr>
                          </w:p>
                          <w:p w14:paraId="05038EF2" w14:textId="74694504" w:rsidR="00176D5F" w:rsidRPr="00E941EE" w:rsidRDefault="00176D5F" w:rsidP="00E941EE">
                            <w:pPr>
                              <w:pStyle w:val="Paragraphedeliste"/>
                              <w:numPr>
                                <w:ilvl w:val="0"/>
                                <w:numId w:val="1"/>
                              </w:numPr>
                              <w:jc w:val="both"/>
                              <w:rPr>
                                <w:rFonts w:ascii="Franklin Gothic Book" w:hAnsi="Franklin Gothic Book"/>
                              </w:rPr>
                            </w:pPr>
                            <w:r w:rsidRPr="006F1EB2">
                              <w:rPr>
                                <w:rFonts w:ascii="Franklin Gothic Book" w:hAnsi="Franklin Gothic Book"/>
                              </w:rPr>
                              <w:t>Les ordinateurs, tablettes et téléphones portables sont interdits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83647" id="_x0000_t202" coordsize="21600,21600" o:spt="202" path="m,l,21600r21600,l21600,xe">
                <v:stroke joinstyle="miter"/>
                <v:path gradientshapeok="t" o:connecttype="rect"/>
              </v:shapetype>
              <v:shape id="Zone de texte 2" o:spid="_x0000_s1026" type="#_x0000_t202" style="position:absolute;margin-left:258.75pt;margin-top:28.1pt;width:261pt;height:1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" filled="f" stroked="f">
                <v:textbox>
                  <w:txbxContent>
                    <w:p w14:paraId="4E8E6F5B" w14:textId="75EAB345" w:rsidR="00176D5F" w:rsidRDefault="00176D5F" w:rsidP="008F19C6">
                      <w:pPr>
                        <w:pStyle w:val="Paragraphedeliste"/>
                        <w:numPr>
                          <w:ilvl w:val="0"/>
                          <w:numId w:val="1"/>
                        </w:numPr>
                        <w:jc w:val="both"/>
                        <w:rPr>
                          <w:rFonts w:ascii="Franklin Gothic Book" w:hAnsi="Franklin Gothic Book"/>
                        </w:rPr>
                      </w:pPr>
                      <w:r>
                        <w:rPr>
                          <w:rFonts w:ascii="Franklin Gothic Book" w:hAnsi="Franklin Gothic Book"/>
                        </w:rPr>
                        <w:t>Livre de référence autorisé</w:t>
                      </w:r>
                    </w:p>
                    <w:p w14:paraId="495C530B" w14:textId="701244A9" w:rsidR="00176D5F" w:rsidRPr="006F1EB2" w:rsidRDefault="00176D5F" w:rsidP="008F19C6">
                      <w:pPr>
                        <w:pStyle w:val="Paragraphedeliste"/>
                        <w:numPr>
                          <w:ilvl w:val="0"/>
                          <w:numId w:val="1"/>
                        </w:numPr>
                        <w:jc w:val="both"/>
                        <w:rPr>
                          <w:rFonts w:ascii="Franklin Gothic Book" w:hAnsi="Franklin Gothic Book"/>
                        </w:rPr>
                      </w:pPr>
                      <w:r>
                        <w:rPr>
                          <w:rFonts w:ascii="Franklin Gothic Book" w:hAnsi="Franklin Gothic Book"/>
                        </w:rPr>
                        <w:t>Supports de cours et d’exercice autorisés</w:t>
                      </w:r>
                    </w:p>
                    <w:p w14:paraId="791E3560" w14:textId="0BFA0A04" w:rsidR="00176D5F" w:rsidRDefault="00176D5F" w:rsidP="008F19C6">
                      <w:pPr>
                        <w:pStyle w:val="Paragraphedeliste"/>
                        <w:numPr>
                          <w:ilvl w:val="0"/>
                          <w:numId w:val="1"/>
                        </w:numPr>
                        <w:jc w:val="both"/>
                        <w:rPr>
                          <w:rFonts w:ascii="Franklin Gothic Book" w:hAnsi="Franklin Gothic Book"/>
                        </w:rPr>
                      </w:pPr>
                      <w:r w:rsidRPr="006F1EB2">
                        <w:rPr>
                          <w:rFonts w:ascii="Franklin Gothic Book" w:hAnsi="Franklin Gothic Book"/>
                        </w:rPr>
                        <w:t>Calculatrice de poche à fonctionnement autonome, sans imprimante et sans aucun moyen de transmission autorisée</w:t>
                      </w:r>
                    </w:p>
                    <w:p w14:paraId="092ED134" w14:textId="77777777" w:rsidR="00E941EE" w:rsidRPr="006F1EB2" w:rsidRDefault="00E941EE" w:rsidP="00E941EE">
                      <w:pPr>
                        <w:pStyle w:val="Paragraphedeliste"/>
                        <w:jc w:val="both"/>
                        <w:rPr>
                          <w:rFonts w:ascii="Franklin Gothic Book" w:hAnsi="Franklin Gothic Book"/>
                        </w:rPr>
                      </w:pPr>
                    </w:p>
                    <w:p w14:paraId="05038EF2" w14:textId="74694504" w:rsidR="00176D5F" w:rsidRPr="00E941EE" w:rsidRDefault="00176D5F" w:rsidP="00E941EE">
                      <w:pPr>
                        <w:pStyle w:val="Paragraphedeliste"/>
                        <w:numPr>
                          <w:ilvl w:val="0"/>
                          <w:numId w:val="1"/>
                        </w:numPr>
                        <w:jc w:val="both"/>
                        <w:rPr>
                          <w:rFonts w:ascii="Franklin Gothic Book" w:hAnsi="Franklin Gothic Book"/>
                        </w:rPr>
                      </w:pPr>
                      <w:r w:rsidRPr="006F1EB2">
                        <w:rPr>
                          <w:rFonts w:ascii="Franklin Gothic Book" w:hAnsi="Franklin Gothic Book"/>
                        </w:rPr>
                        <w:t>Les ordinateurs, tablettes et téléphones portables sont interdits</w:t>
                      </w:r>
                    </w:p>
                  </w:txbxContent>
                </v:textbox>
              </v:shape>
            </w:pict>
          </mc:Fallback>
        </mc:AlternateContent>
      </w:r>
      <w:r w:rsidR="008D42AD">
        <w:rPr>
          <w:noProof/>
          <w:lang w:eastAsia="fr-FR"/>
        </w:rPr>
        <mc:AlternateContent>
          <mc:Choice Requires="wps">
            <w:drawing>
              <wp:anchor distT="0" distB="0" distL="114300" distR="114300" simplePos="0" relativeHeight="251659264" behindDoc="1" locked="0" layoutInCell="1" allowOverlap="1" wp14:anchorId="133F9030" wp14:editId="1A19246E">
                <wp:simplePos x="0" y="0"/>
                <wp:positionH relativeFrom="column">
                  <wp:posOffset>-329565</wp:posOffset>
                </wp:positionH>
                <wp:positionV relativeFrom="paragraph">
                  <wp:posOffset>175895</wp:posOffset>
                </wp:positionV>
                <wp:extent cx="7306945" cy="2051050"/>
                <wp:effectExtent l="0" t="0" r="8255" b="6350"/>
                <wp:wrapNone/>
                <wp:docPr id="2" name="Rectangle 2"/>
                <wp:cNvGraphicFramePr/>
                <a:graphic xmlns:a="http://schemas.openxmlformats.org/drawingml/2006/main">
                  <a:graphicData uri="http://schemas.microsoft.com/office/word/2010/wordprocessingShape">
                    <wps:wsp>
                      <wps:cNvSpPr/>
                      <wps:spPr>
                        <a:xfrm>
                          <a:off x="0" y="0"/>
                          <a:ext cx="7306945" cy="2051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B60E5" id="Rectangle 2" o:spid="_x0000_s1026" style="position:absolute;margin-left:-25.95pt;margin-top:13.85pt;width:575.35pt;height:16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" fillcolor="#bfbfbf [2412]" stroked="f" strokeweight="2pt"/>
            </w:pict>
          </mc:Fallback>
        </mc:AlternateContent>
      </w:r>
    </w:p>
    <w:p w14:paraId="134299ED" w14:textId="75516364" w:rsidR="008D42AD" w:rsidRDefault="008D42AD" w:rsidP="00FE6971">
      <w:pPr>
        <w:spacing w:after="0"/>
        <w:rPr>
          <w:rFonts w:ascii="Franklin Gothic Demi" w:hAnsi="Franklin Gothic Demi"/>
          <w:sz w:val="52"/>
          <w:szCs w:val="52"/>
        </w:rPr>
      </w:pPr>
      <w:r w:rsidRPr="00FE6971">
        <w:rPr>
          <w:rFonts w:ascii="Franklin Gothic Demi" w:hAnsi="Franklin Gothic Demi"/>
          <w:noProof/>
          <w:sz w:val="52"/>
          <w:szCs w:val="52"/>
          <w:lang w:eastAsia="fr-FR"/>
        </w:rPr>
        <mc:AlternateContent>
          <mc:Choice Requires="wps">
            <w:drawing>
              <wp:anchor distT="0" distB="0" distL="114300" distR="114300" simplePos="0" relativeHeight="251662336" behindDoc="0" locked="0" layoutInCell="1" allowOverlap="1" wp14:anchorId="6322DC85" wp14:editId="7271E755">
                <wp:simplePos x="0" y="0"/>
                <wp:positionH relativeFrom="column">
                  <wp:posOffset>-79375</wp:posOffset>
                </wp:positionH>
                <wp:positionV relativeFrom="paragraph">
                  <wp:posOffset>149225</wp:posOffset>
                </wp:positionV>
                <wp:extent cx="2658110" cy="8953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895350"/>
                        </a:xfrm>
                        <a:prstGeom prst="rect">
                          <a:avLst/>
                        </a:prstGeom>
                        <a:noFill/>
                        <a:ln w="9525">
                          <a:noFill/>
                          <a:miter lim="800000"/>
                          <a:headEnd/>
                          <a:tailEnd/>
                        </a:ln>
                      </wps:spPr>
                      <wps:txbx>
                        <w:txbxContent>
                          <w:p w14:paraId="2613449A" w14:textId="7B32DECA" w:rsidR="00176D5F" w:rsidRPr="008D42AD" w:rsidRDefault="00176D5F" w:rsidP="00FE6971">
                            <w:pPr>
                              <w:spacing w:after="0"/>
                              <w:rPr>
                                <w:rFonts w:ascii="Franklin Gothic Book" w:hAnsi="Franklin Gothic Book"/>
                                <w:sz w:val="24"/>
                                <w:szCs w:val="24"/>
                              </w:rPr>
                            </w:pPr>
                            <w:r>
                              <w:rPr>
                                <w:rFonts w:ascii="Franklin Gothic Book" w:hAnsi="Franklin Gothic Book"/>
                                <w:sz w:val="24"/>
                                <w:szCs w:val="24"/>
                              </w:rPr>
                              <w:t>Elisabeth Albertini</w:t>
                            </w:r>
                          </w:p>
                          <w:p w14:paraId="4C3B9725" w14:textId="77777777" w:rsidR="00176D5F" w:rsidRPr="008D42AD" w:rsidRDefault="00176D5F" w:rsidP="00FE6971">
                            <w:pPr>
                              <w:spacing w:after="0"/>
                              <w:rPr>
                                <w:rFonts w:ascii="Franklin Gothic Book" w:hAnsi="Franklin Gothic Book"/>
                                <w:sz w:val="24"/>
                                <w:szCs w:val="24"/>
                              </w:rPr>
                            </w:pPr>
                          </w:p>
                          <w:p w14:paraId="2522400F" w14:textId="1C853226" w:rsidR="00176D5F" w:rsidRPr="008D42AD" w:rsidRDefault="00176D5F" w:rsidP="00FE6971">
                            <w:pPr>
                              <w:spacing w:after="0"/>
                              <w:rPr>
                                <w:rFonts w:ascii="Franklin Gothic Book" w:hAnsi="Franklin Gothic Book"/>
                                <w:sz w:val="24"/>
                                <w:szCs w:val="24"/>
                              </w:rPr>
                            </w:pPr>
                            <w:r>
                              <w:rPr>
                                <w:rFonts w:ascii="Franklin Gothic Book" w:hAnsi="Franklin Gothic Book"/>
                                <w:sz w:val="24"/>
                                <w:szCs w:val="24"/>
                              </w:rPr>
                              <w:t xml:space="preserve">Examen du </w:t>
                            </w:r>
                            <w:r w:rsidR="004B013C">
                              <w:rPr>
                                <w:rFonts w:ascii="Franklin Gothic Book" w:hAnsi="Franklin Gothic Book"/>
                                <w:sz w:val="24"/>
                                <w:szCs w:val="24"/>
                              </w:rPr>
                              <w:t>13</w:t>
                            </w:r>
                            <w:r>
                              <w:rPr>
                                <w:rFonts w:ascii="Franklin Gothic Book" w:hAnsi="Franklin Gothic Book"/>
                                <w:sz w:val="24"/>
                                <w:szCs w:val="24"/>
                              </w:rPr>
                              <w:t>/</w:t>
                            </w:r>
                            <w:r w:rsidR="009774D3">
                              <w:rPr>
                                <w:rFonts w:ascii="Franklin Gothic Book" w:hAnsi="Franklin Gothic Book"/>
                                <w:sz w:val="24"/>
                                <w:szCs w:val="24"/>
                              </w:rPr>
                              <w:t>07</w:t>
                            </w:r>
                            <w:r>
                              <w:rPr>
                                <w:rFonts w:ascii="Franklin Gothic Book" w:hAnsi="Franklin Gothic Book"/>
                                <w:sz w:val="24"/>
                                <w:szCs w:val="24"/>
                              </w:rPr>
                              <w:t>/20</w:t>
                            </w:r>
                            <w:r w:rsidR="00B82357">
                              <w:rPr>
                                <w:rFonts w:ascii="Franklin Gothic Book" w:hAnsi="Franklin Gothic Book"/>
                                <w:sz w:val="24"/>
                                <w:szCs w:val="24"/>
                              </w:rPr>
                              <w:t>2</w:t>
                            </w:r>
                            <w:r w:rsidR="004B013C">
                              <w:rPr>
                                <w:rFonts w:ascii="Franklin Gothic Book" w:hAnsi="Franklin Gothic Book"/>
                                <w:sz w:val="24"/>
                                <w:szCs w:val="24"/>
                              </w:rPr>
                              <w:t>4</w:t>
                            </w:r>
                          </w:p>
                          <w:p w14:paraId="2E003C38" w14:textId="77777777" w:rsidR="00176D5F" w:rsidRPr="008D42AD" w:rsidRDefault="00176D5F" w:rsidP="00FE6971">
                            <w:pPr>
                              <w:spacing w:after="0"/>
                              <w:rPr>
                                <w:rFonts w:ascii="Franklin Gothic Book" w:hAnsi="Franklin Gothic Book"/>
                                <w:sz w:val="24"/>
                                <w:szCs w:val="24"/>
                              </w:rPr>
                            </w:pPr>
                            <w:r w:rsidRPr="008D42AD">
                              <w:rPr>
                                <w:rFonts w:ascii="Franklin Gothic Book" w:hAnsi="Franklin Gothic Book"/>
                                <w:sz w:val="24"/>
                                <w:szCs w:val="24"/>
                              </w:rPr>
                              <w:t>Durée : 3h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22DC85" id="_x0000_s1027" type="#_x0000_t202" style="position:absolute;margin-left:-6.25pt;margin-top:11.75pt;width:209.3pt;height:70.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" filled="f" stroked="f">
                <v:textbox style="mso-fit-shape-to-text:t">
                  <w:txbxContent>
                    <w:p w14:paraId="2613449A" w14:textId="7B32DECA" w:rsidR="00176D5F" w:rsidRPr="008D42AD" w:rsidRDefault="00176D5F" w:rsidP="00FE6971">
                      <w:pPr>
                        <w:spacing w:after="0"/>
                        <w:rPr>
                          <w:rFonts w:ascii="Franklin Gothic Book" w:hAnsi="Franklin Gothic Book"/>
                          <w:sz w:val="24"/>
                          <w:szCs w:val="24"/>
                        </w:rPr>
                      </w:pPr>
                      <w:r>
                        <w:rPr>
                          <w:rFonts w:ascii="Franklin Gothic Book" w:hAnsi="Franklin Gothic Book"/>
                          <w:sz w:val="24"/>
                          <w:szCs w:val="24"/>
                        </w:rPr>
                        <w:t>Elisabeth Albertini</w:t>
                      </w:r>
                    </w:p>
                    <w:p w14:paraId="4C3B9725" w14:textId="77777777" w:rsidR="00176D5F" w:rsidRPr="008D42AD" w:rsidRDefault="00176D5F" w:rsidP="00FE6971">
                      <w:pPr>
                        <w:spacing w:after="0"/>
                        <w:rPr>
                          <w:rFonts w:ascii="Franklin Gothic Book" w:hAnsi="Franklin Gothic Book"/>
                          <w:sz w:val="24"/>
                          <w:szCs w:val="24"/>
                        </w:rPr>
                      </w:pPr>
                    </w:p>
                    <w:p w14:paraId="2522400F" w14:textId="1C853226" w:rsidR="00176D5F" w:rsidRPr="008D42AD" w:rsidRDefault="00176D5F" w:rsidP="00FE6971">
                      <w:pPr>
                        <w:spacing w:after="0"/>
                        <w:rPr>
                          <w:rFonts w:ascii="Franklin Gothic Book" w:hAnsi="Franklin Gothic Book"/>
                          <w:sz w:val="24"/>
                          <w:szCs w:val="24"/>
                        </w:rPr>
                      </w:pPr>
                      <w:r>
                        <w:rPr>
                          <w:rFonts w:ascii="Franklin Gothic Book" w:hAnsi="Franklin Gothic Book"/>
                          <w:sz w:val="24"/>
                          <w:szCs w:val="24"/>
                        </w:rPr>
                        <w:t xml:space="preserve">Examen du </w:t>
                      </w:r>
                      <w:r w:rsidR="004B013C">
                        <w:rPr>
                          <w:rFonts w:ascii="Franklin Gothic Book" w:hAnsi="Franklin Gothic Book"/>
                          <w:sz w:val="24"/>
                          <w:szCs w:val="24"/>
                        </w:rPr>
                        <w:t>13</w:t>
                      </w:r>
                      <w:r>
                        <w:rPr>
                          <w:rFonts w:ascii="Franklin Gothic Book" w:hAnsi="Franklin Gothic Book"/>
                          <w:sz w:val="24"/>
                          <w:szCs w:val="24"/>
                        </w:rPr>
                        <w:t>/</w:t>
                      </w:r>
                      <w:r w:rsidR="009774D3">
                        <w:rPr>
                          <w:rFonts w:ascii="Franklin Gothic Book" w:hAnsi="Franklin Gothic Book"/>
                          <w:sz w:val="24"/>
                          <w:szCs w:val="24"/>
                        </w:rPr>
                        <w:t>07</w:t>
                      </w:r>
                      <w:r>
                        <w:rPr>
                          <w:rFonts w:ascii="Franklin Gothic Book" w:hAnsi="Franklin Gothic Book"/>
                          <w:sz w:val="24"/>
                          <w:szCs w:val="24"/>
                        </w:rPr>
                        <w:t>/20</w:t>
                      </w:r>
                      <w:r w:rsidR="00B82357">
                        <w:rPr>
                          <w:rFonts w:ascii="Franklin Gothic Book" w:hAnsi="Franklin Gothic Book"/>
                          <w:sz w:val="24"/>
                          <w:szCs w:val="24"/>
                        </w:rPr>
                        <w:t>2</w:t>
                      </w:r>
                      <w:r w:rsidR="004B013C">
                        <w:rPr>
                          <w:rFonts w:ascii="Franklin Gothic Book" w:hAnsi="Franklin Gothic Book"/>
                          <w:sz w:val="24"/>
                          <w:szCs w:val="24"/>
                        </w:rPr>
                        <w:t>4</w:t>
                      </w:r>
                    </w:p>
                    <w:p w14:paraId="2E003C38" w14:textId="77777777" w:rsidR="00176D5F" w:rsidRPr="008D42AD" w:rsidRDefault="00176D5F" w:rsidP="00FE6971">
                      <w:pPr>
                        <w:spacing w:after="0"/>
                        <w:rPr>
                          <w:rFonts w:ascii="Franklin Gothic Book" w:hAnsi="Franklin Gothic Book"/>
                          <w:sz w:val="24"/>
                          <w:szCs w:val="24"/>
                        </w:rPr>
                      </w:pPr>
                      <w:r w:rsidRPr="008D42AD">
                        <w:rPr>
                          <w:rFonts w:ascii="Franklin Gothic Book" w:hAnsi="Franklin Gothic Book"/>
                          <w:sz w:val="24"/>
                          <w:szCs w:val="24"/>
                        </w:rPr>
                        <w:t>Durée : 3h</w:t>
                      </w:r>
                    </w:p>
                  </w:txbxContent>
                </v:textbox>
              </v:shape>
            </w:pict>
          </mc:Fallback>
        </mc:AlternateContent>
      </w:r>
    </w:p>
    <w:p w14:paraId="7D17CED1" w14:textId="77777777" w:rsidR="008D42AD" w:rsidRDefault="008D42AD" w:rsidP="00FE6971">
      <w:pPr>
        <w:spacing w:after="0"/>
        <w:rPr>
          <w:rFonts w:ascii="Franklin Gothic Demi" w:hAnsi="Franklin Gothic Demi"/>
          <w:sz w:val="52"/>
          <w:szCs w:val="52"/>
        </w:rPr>
      </w:pPr>
    </w:p>
    <w:p w14:paraId="15663133" w14:textId="77777777" w:rsidR="008D42AD" w:rsidRDefault="008D42AD" w:rsidP="00FE6971">
      <w:pPr>
        <w:spacing w:after="0"/>
        <w:rPr>
          <w:rFonts w:ascii="Franklin Gothic Demi" w:hAnsi="Franklin Gothic Demi"/>
          <w:sz w:val="52"/>
          <w:szCs w:val="52"/>
        </w:rPr>
      </w:pPr>
    </w:p>
    <w:p w14:paraId="0C7A1C04" w14:textId="77777777" w:rsidR="008D42AD" w:rsidRDefault="008D42AD" w:rsidP="00FE6971">
      <w:pPr>
        <w:spacing w:after="0"/>
        <w:rPr>
          <w:rFonts w:ascii="Franklin Gothic Demi" w:hAnsi="Franklin Gothic Demi"/>
          <w:sz w:val="52"/>
          <w:szCs w:val="52"/>
        </w:rPr>
      </w:pPr>
    </w:p>
    <w:p w14:paraId="62319B7E" w14:textId="77777777" w:rsidR="008D42AD" w:rsidRDefault="008D42AD" w:rsidP="00FE6971">
      <w:pPr>
        <w:spacing w:after="0"/>
        <w:rPr>
          <w:rFonts w:ascii="Franklin Gothic Demi" w:hAnsi="Franklin Gothic Demi"/>
          <w:sz w:val="52"/>
          <w:szCs w:val="52"/>
        </w:rPr>
      </w:pPr>
    </w:p>
    <w:p w14:paraId="24271CBF" w14:textId="77777777" w:rsidR="008D42AD" w:rsidRDefault="008D42AD" w:rsidP="00FE6971">
      <w:pPr>
        <w:spacing w:after="0"/>
        <w:rPr>
          <w:rFonts w:ascii="Franklin Gothic Demi" w:hAnsi="Franklin Gothic Demi"/>
          <w:sz w:val="52"/>
          <w:szCs w:val="52"/>
        </w:rPr>
      </w:pPr>
    </w:p>
    <w:p w14:paraId="0B869B6A" w14:textId="77777777" w:rsidR="008D42AD" w:rsidRDefault="008D42AD" w:rsidP="00FE6971">
      <w:pPr>
        <w:spacing w:after="0"/>
        <w:rPr>
          <w:rFonts w:ascii="Franklin Gothic Demi" w:hAnsi="Franklin Gothic Demi"/>
          <w:sz w:val="52"/>
          <w:szCs w:val="52"/>
        </w:rPr>
      </w:pPr>
    </w:p>
    <w:p w14:paraId="44C5E9BC" w14:textId="77777777" w:rsidR="008D42AD" w:rsidRDefault="008D42AD" w:rsidP="00FE6971">
      <w:pPr>
        <w:spacing w:after="0"/>
        <w:rPr>
          <w:rFonts w:ascii="Franklin Gothic Demi" w:hAnsi="Franklin Gothic Demi"/>
          <w:sz w:val="52"/>
          <w:szCs w:val="52"/>
        </w:rPr>
      </w:pPr>
    </w:p>
    <w:p w14:paraId="77A4BB2B" w14:textId="74B00E90" w:rsidR="008D42AD" w:rsidRDefault="008D42AD" w:rsidP="00FE6971">
      <w:pPr>
        <w:spacing w:after="0"/>
        <w:rPr>
          <w:rFonts w:ascii="Franklin Gothic Demi" w:hAnsi="Franklin Gothic Demi"/>
          <w:sz w:val="52"/>
          <w:szCs w:val="52"/>
        </w:rPr>
      </w:pPr>
    </w:p>
    <w:p w14:paraId="05AD53B7" w14:textId="211323C7" w:rsidR="008D42AD" w:rsidRDefault="008D42AD" w:rsidP="00FE6971">
      <w:pPr>
        <w:spacing w:after="0"/>
        <w:rPr>
          <w:rFonts w:ascii="Franklin Gothic Demi" w:hAnsi="Franklin Gothic Demi"/>
          <w:sz w:val="52"/>
          <w:szCs w:val="52"/>
        </w:rPr>
      </w:pPr>
    </w:p>
    <w:p w14:paraId="657146F4" w14:textId="5A944339" w:rsidR="008D42AD" w:rsidRDefault="00AD472E" w:rsidP="00FE6971">
      <w:pPr>
        <w:spacing w:after="0"/>
        <w:rPr>
          <w:rFonts w:ascii="Franklin Gothic Demi" w:hAnsi="Franklin Gothic Demi"/>
          <w:sz w:val="52"/>
          <w:szCs w:val="52"/>
        </w:rPr>
      </w:pPr>
      <w:r>
        <w:rPr>
          <w:rFonts w:ascii="Franklin Gothic Demi" w:hAnsi="Franklin Gothic Demi"/>
          <w:noProof/>
          <w:sz w:val="52"/>
          <w:szCs w:val="52"/>
          <w:lang w:eastAsia="fr-FR"/>
        </w:rPr>
        <mc:AlternateContent>
          <mc:Choice Requires="wps">
            <w:drawing>
              <wp:anchor distT="0" distB="0" distL="114300" distR="114300" simplePos="0" relativeHeight="251664384" behindDoc="0" locked="0" layoutInCell="1" allowOverlap="1" wp14:anchorId="145CFD24" wp14:editId="5FA6ED10">
                <wp:simplePos x="0" y="0"/>
                <wp:positionH relativeFrom="column">
                  <wp:posOffset>5543187</wp:posOffset>
                </wp:positionH>
                <wp:positionV relativeFrom="paragraph">
                  <wp:posOffset>194401</wp:posOffset>
                </wp:positionV>
                <wp:extent cx="1144270" cy="150495"/>
                <wp:effectExtent l="0" t="0" r="0" b="1905"/>
                <wp:wrapNone/>
                <wp:docPr id="4" name="Rectangle 4"/>
                <wp:cNvGraphicFramePr/>
                <a:graphic xmlns:a="http://schemas.openxmlformats.org/drawingml/2006/main">
                  <a:graphicData uri="http://schemas.microsoft.com/office/word/2010/wordprocessingShape">
                    <wps:wsp>
                      <wps:cNvSpPr/>
                      <wps:spPr>
                        <a:xfrm>
                          <a:off x="0" y="0"/>
                          <a:ext cx="1144270" cy="1504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A7692" id="Rectangle 4" o:spid="_x0000_s1026" style="position:absolute;margin-left:436.45pt;margin-top:15.3pt;width:90.1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" fillcolor="black [3213]" stroked="f" strokeweight="2pt"/>
            </w:pict>
          </mc:Fallback>
        </mc:AlternateContent>
      </w:r>
      <w:r w:rsidRPr="00FE6971">
        <w:rPr>
          <w:rFonts w:ascii="Franklin Gothic Demi" w:hAnsi="Franklin Gothic Demi"/>
          <w:noProof/>
          <w:sz w:val="52"/>
          <w:szCs w:val="52"/>
          <w:lang w:eastAsia="fr-FR"/>
        </w:rPr>
        <mc:AlternateContent>
          <mc:Choice Requires="wps">
            <w:drawing>
              <wp:anchor distT="0" distB="0" distL="114300" distR="114300" simplePos="0" relativeHeight="251666432" behindDoc="0" locked="0" layoutInCell="1" allowOverlap="1" wp14:anchorId="07A5EF89" wp14:editId="3CCF8B2F">
                <wp:simplePos x="0" y="0"/>
                <wp:positionH relativeFrom="column">
                  <wp:posOffset>4600575</wp:posOffset>
                </wp:positionH>
                <wp:positionV relativeFrom="paragraph">
                  <wp:posOffset>415653</wp:posOffset>
                </wp:positionV>
                <wp:extent cx="2091690" cy="64706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47065"/>
                        </a:xfrm>
                        <a:prstGeom prst="rect">
                          <a:avLst/>
                        </a:prstGeom>
                        <a:noFill/>
                        <a:ln w="9525">
                          <a:noFill/>
                          <a:miter lim="800000"/>
                          <a:headEnd/>
                          <a:tailEnd/>
                        </a:ln>
                      </wps:spPr>
                      <wps:txbx>
                        <w:txbxContent>
                          <w:p w14:paraId="2A9E1933" w14:textId="7F1754BA" w:rsidR="00176D5F" w:rsidRDefault="00176D5F" w:rsidP="00FE6971">
                            <w:pPr>
                              <w:spacing w:after="0"/>
                              <w:jc w:val="right"/>
                              <w:rPr>
                                <w:rFonts w:ascii="Franklin Gothic Book" w:hAnsi="Franklin Gothic Book"/>
                              </w:rPr>
                            </w:pPr>
                            <w:r>
                              <w:rPr>
                                <w:rFonts w:ascii="Franklin Gothic Book" w:hAnsi="Franklin Gothic Book"/>
                              </w:rPr>
                              <w:t>M</w:t>
                            </w:r>
                            <w:r w:rsidR="009774D3">
                              <w:rPr>
                                <w:rFonts w:ascii="Franklin Gothic Book" w:hAnsi="Franklin Gothic Book"/>
                              </w:rPr>
                              <w:t>aster CGAO</w:t>
                            </w:r>
                            <w:r>
                              <w:rPr>
                                <w:rFonts w:ascii="Franklin Gothic Book" w:hAnsi="Franklin Gothic Book"/>
                              </w:rPr>
                              <w:t xml:space="preserve"> – </w:t>
                            </w:r>
                            <w:r w:rsidR="009774D3">
                              <w:rPr>
                                <w:rFonts w:ascii="Franklin Gothic Book" w:hAnsi="Franklin Gothic Book"/>
                              </w:rPr>
                              <w:t>Soirs</w:t>
                            </w:r>
                            <w:r>
                              <w:rPr>
                                <w:rFonts w:ascii="Franklin Gothic Book" w:hAnsi="Franklin Gothic Book"/>
                              </w:rPr>
                              <w:t xml:space="preserve"> &amp; </w:t>
                            </w:r>
                            <w:r w:rsidR="009774D3">
                              <w:rPr>
                                <w:rFonts w:ascii="Franklin Gothic Book" w:hAnsi="Franklin Gothic Book"/>
                              </w:rPr>
                              <w:t>JB</w:t>
                            </w:r>
                            <w:r>
                              <w:rPr>
                                <w:rFonts w:ascii="Franklin Gothic Book" w:hAnsi="Franklin Gothic Book"/>
                              </w:rPr>
                              <w:t xml:space="preserve"> </w:t>
                            </w:r>
                          </w:p>
                          <w:p w14:paraId="4266A48B" w14:textId="363D1019" w:rsidR="00176D5F" w:rsidRPr="00FE6971" w:rsidRDefault="00176D5F" w:rsidP="00FE6971">
                            <w:pPr>
                              <w:spacing w:after="0"/>
                              <w:jc w:val="right"/>
                              <w:rPr>
                                <w:rFonts w:ascii="Franklin Gothic Book" w:hAnsi="Franklin Gothic Book"/>
                              </w:rPr>
                            </w:pPr>
                            <w:r w:rsidRPr="00FE6971">
                              <w:rPr>
                                <w:rFonts w:ascii="Franklin Gothic Book" w:hAnsi="Franklin Gothic Book"/>
                              </w:rPr>
                              <w:t xml:space="preserve"> </w:t>
                            </w:r>
                            <w:r>
                              <w:rPr>
                                <w:rFonts w:ascii="Franklin Gothic Book" w:hAnsi="Franklin Gothic Book"/>
                              </w:rPr>
                              <w:t>20</w:t>
                            </w:r>
                            <w:r w:rsidR="00B82357">
                              <w:rPr>
                                <w:rFonts w:ascii="Franklin Gothic Book" w:hAnsi="Franklin Gothic Book"/>
                              </w:rPr>
                              <w:t>2</w:t>
                            </w:r>
                            <w:r w:rsidR="004B013C">
                              <w:rPr>
                                <w:rFonts w:ascii="Franklin Gothic Book" w:hAnsi="Franklin Gothic Book"/>
                              </w:rPr>
                              <w:t>4</w:t>
                            </w:r>
                            <w:r>
                              <w:rPr>
                                <w:rFonts w:ascii="Franklin Gothic Book" w:hAnsi="Franklin Gothic Book"/>
                              </w:rPr>
                              <w:t>-202</w:t>
                            </w:r>
                            <w:r w:rsidR="004B013C">
                              <w:rPr>
                                <w:rFonts w:ascii="Franklin Gothic Book" w:hAnsi="Franklin Gothic Book"/>
                              </w:rPr>
                              <w:t>5</w:t>
                            </w:r>
                            <w:r w:rsidRPr="00FE6971">
                              <w:rPr>
                                <w:rFonts w:ascii="Franklin Gothic Book" w:hAnsi="Franklin Gothic Book"/>
                              </w:rPr>
                              <w:t xml:space="preserve"> </w:t>
                            </w:r>
                          </w:p>
                          <w:p w14:paraId="76C34062" w14:textId="6DBB3F34" w:rsidR="00176D5F" w:rsidRPr="00FE6971" w:rsidRDefault="00176D5F" w:rsidP="00FE6971">
                            <w:pPr>
                              <w:spacing w:after="0"/>
                              <w:jc w:val="right"/>
                              <w:rPr>
                                <w:rFonts w:ascii="Franklin Gothic Book" w:hAnsi="Franklin Gothic Book"/>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5EF89" id="_x0000_s1028" type="#_x0000_t202" style="position:absolute;margin-left:362.25pt;margin-top:32.75pt;width:164.7pt;height:50.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" filled="f" stroked="f">
                <v:textbox style="mso-fit-shape-to-text:t">
                  <w:txbxContent>
                    <w:p w14:paraId="2A9E1933" w14:textId="7F1754BA" w:rsidR="00176D5F" w:rsidRDefault="00176D5F" w:rsidP="00FE6971">
                      <w:pPr>
                        <w:spacing w:after="0"/>
                        <w:jc w:val="right"/>
                        <w:rPr>
                          <w:rFonts w:ascii="Franklin Gothic Book" w:hAnsi="Franklin Gothic Book"/>
                        </w:rPr>
                      </w:pPr>
                      <w:r>
                        <w:rPr>
                          <w:rFonts w:ascii="Franklin Gothic Book" w:hAnsi="Franklin Gothic Book"/>
                        </w:rPr>
                        <w:t>M</w:t>
                      </w:r>
                      <w:r w:rsidR="009774D3">
                        <w:rPr>
                          <w:rFonts w:ascii="Franklin Gothic Book" w:hAnsi="Franklin Gothic Book"/>
                        </w:rPr>
                        <w:t>aster CGAO</w:t>
                      </w:r>
                      <w:r>
                        <w:rPr>
                          <w:rFonts w:ascii="Franklin Gothic Book" w:hAnsi="Franklin Gothic Book"/>
                        </w:rPr>
                        <w:t xml:space="preserve"> – </w:t>
                      </w:r>
                      <w:r w:rsidR="009774D3">
                        <w:rPr>
                          <w:rFonts w:ascii="Franklin Gothic Book" w:hAnsi="Franklin Gothic Book"/>
                        </w:rPr>
                        <w:t>Soirs</w:t>
                      </w:r>
                      <w:r>
                        <w:rPr>
                          <w:rFonts w:ascii="Franklin Gothic Book" w:hAnsi="Franklin Gothic Book"/>
                        </w:rPr>
                        <w:t xml:space="preserve"> &amp; </w:t>
                      </w:r>
                      <w:r w:rsidR="009774D3">
                        <w:rPr>
                          <w:rFonts w:ascii="Franklin Gothic Book" w:hAnsi="Franklin Gothic Book"/>
                        </w:rPr>
                        <w:t>JB</w:t>
                      </w:r>
                      <w:r>
                        <w:rPr>
                          <w:rFonts w:ascii="Franklin Gothic Book" w:hAnsi="Franklin Gothic Book"/>
                        </w:rPr>
                        <w:t xml:space="preserve"> </w:t>
                      </w:r>
                    </w:p>
                    <w:p w14:paraId="4266A48B" w14:textId="363D1019" w:rsidR="00176D5F" w:rsidRPr="00FE6971" w:rsidRDefault="00176D5F" w:rsidP="00FE6971">
                      <w:pPr>
                        <w:spacing w:after="0"/>
                        <w:jc w:val="right"/>
                        <w:rPr>
                          <w:rFonts w:ascii="Franklin Gothic Book" w:hAnsi="Franklin Gothic Book"/>
                        </w:rPr>
                      </w:pPr>
                      <w:r w:rsidRPr="00FE6971">
                        <w:rPr>
                          <w:rFonts w:ascii="Franklin Gothic Book" w:hAnsi="Franklin Gothic Book"/>
                        </w:rPr>
                        <w:t xml:space="preserve"> </w:t>
                      </w:r>
                      <w:r>
                        <w:rPr>
                          <w:rFonts w:ascii="Franklin Gothic Book" w:hAnsi="Franklin Gothic Book"/>
                        </w:rPr>
                        <w:t>20</w:t>
                      </w:r>
                      <w:r w:rsidR="00B82357">
                        <w:rPr>
                          <w:rFonts w:ascii="Franklin Gothic Book" w:hAnsi="Franklin Gothic Book"/>
                        </w:rPr>
                        <w:t>2</w:t>
                      </w:r>
                      <w:r w:rsidR="004B013C">
                        <w:rPr>
                          <w:rFonts w:ascii="Franklin Gothic Book" w:hAnsi="Franklin Gothic Book"/>
                        </w:rPr>
                        <w:t>4</w:t>
                      </w:r>
                      <w:r>
                        <w:rPr>
                          <w:rFonts w:ascii="Franklin Gothic Book" w:hAnsi="Franklin Gothic Book"/>
                        </w:rPr>
                        <w:t>-202</w:t>
                      </w:r>
                      <w:r w:rsidR="004B013C">
                        <w:rPr>
                          <w:rFonts w:ascii="Franklin Gothic Book" w:hAnsi="Franklin Gothic Book"/>
                        </w:rPr>
                        <w:t>5</w:t>
                      </w:r>
                      <w:r w:rsidRPr="00FE6971">
                        <w:rPr>
                          <w:rFonts w:ascii="Franklin Gothic Book" w:hAnsi="Franklin Gothic Book"/>
                        </w:rPr>
                        <w:t xml:space="preserve"> </w:t>
                      </w:r>
                    </w:p>
                    <w:p w14:paraId="76C34062" w14:textId="6DBB3F34" w:rsidR="00176D5F" w:rsidRPr="00FE6971" w:rsidRDefault="00176D5F" w:rsidP="00FE6971">
                      <w:pPr>
                        <w:spacing w:after="0"/>
                        <w:jc w:val="right"/>
                        <w:rPr>
                          <w:rFonts w:ascii="Franklin Gothic Book" w:hAnsi="Franklin Gothic Book"/>
                        </w:rPr>
                      </w:pPr>
                    </w:p>
                  </w:txbxContent>
                </v:textbox>
              </v:shape>
            </w:pict>
          </mc:Fallback>
        </mc:AlternateContent>
      </w:r>
      <w:r w:rsidR="008D42AD">
        <w:rPr>
          <w:rFonts w:ascii="Franklin Gothic Demi" w:hAnsi="Franklin Gothic Demi"/>
          <w:sz w:val="52"/>
          <w:szCs w:val="52"/>
        </w:rPr>
        <w:br w:type="page"/>
      </w:r>
    </w:p>
    <w:p w14:paraId="55142878" w14:textId="7251FC8B" w:rsidR="006A7231" w:rsidRPr="00A432C3" w:rsidRDefault="006A7231" w:rsidP="006A723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8"/>
          <w:szCs w:val="28"/>
        </w:rPr>
      </w:pPr>
      <w:bookmarkStart w:id="0" w:name="Partie_4_Ecritures"/>
      <w:r w:rsidRPr="00A432C3">
        <w:rPr>
          <w:rFonts w:ascii="Times New Roman" w:hAnsi="Times New Roman" w:cs="Times New Roman"/>
          <w:b/>
          <w:sz w:val="28"/>
          <w:szCs w:val="28"/>
        </w:rPr>
        <w:lastRenderedPageBreak/>
        <w:t xml:space="preserve">Partie 1 : </w:t>
      </w:r>
      <w:bookmarkEnd w:id="0"/>
      <w:r w:rsidR="00AC0DC2">
        <w:rPr>
          <w:rFonts w:ascii="Times New Roman" w:hAnsi="Times New Roman" w:cs="Times New Roman"/>
          <w:b/>
          <w:sz w:val="28"/>
          <w:szCs w:val="28"/>
        </w:rPr>
        <w:t>Recherche &amp; développement</w:t>
      </w:r>
      <w:r w:rsidR="0081279E">
        <w:rPr>
          <w:rFonts w:ascii="Times New Roman" w:hAnsi="Times New Roman" w:cs="Times New Roman"/>
          <w:b/>
          <w:sz w:val="28"/>
          <w:szCs w:val="28"/>
        </w:rPr>
        <w:t xml:space="preserve"> (5 points)</w:t>
      </w:r>
    </w:p>
    <w:p w14:paraId="67C0CC2E" w14:textId="47CE37FB" w:rsidR="00581611" w:rsidRDefault="00581611" w:rsidP="00FE6971">
      <w:pPr>
        <w:spacing w:after="0"/>
        <w:rPr>
          <w:rFonts w:ascii="Times New Roman" w:hAnsi="Times New Roman" w:cs="Times New Roman"/>
          <w:sz w:val="24"/>
          <w:szCs w:val="24"/>
        </w:rPr>
      </w:pPr>
    </w:p>
    <w:p w14:paraId="30D6A805" w14:textId="69CED635" w:rsidR="001131F1" w:rsidRDefault="001131F1" w:rsidP="001131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i/>
          <w:iCs/>
          <w:sz w:val="24"/>
          <w:szCs w:val="24"/>
        </w:rPr>
      </w:pPr>
      <w:r>
        <w:rPr>
          <w:rFonts w:ascii="Times New Roman" w:hAnsi="Times New Roman" w:cs="Times New Roman"/>
          <w:bCs/>
          <w:i/>
          <w:iCs/>
          <w:sz w:val="24"/>
          <w:szCs w:val="24"/>
        </w:rPr>
        <w:t xml:space="preserve">La période de reporting est du 01/01/N au 31/12/N </w:t>
      </w:r>
    </w:p>
    <w:p w14:paraId="1AF782E4" w14:textId="77777777" w:rsidR="001131F1" w:rsidRDefault="001131F1" w:rsidP="001131F1">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Une entreprise spécialisée dans les cosmétiques consacre chaque année environ 5 % de son chiffre d’affaires à la recherche et au développement. Elle cherche à développer de nouvelles crèmes pour la peau à base d’ingrédients naturels. L’un des projets est presque terminé. </w:t>
      </w:r>
    </w:p>
    <w:p w14:paraId="24652CE9" w14:textId="77777777" w:rsidR="001131F1" w:rsidRDefault="001131F1" w:rsidP="001131F1">
      <w:pPr>
        <w:jc w:val="both"/>
        <w:rPr>
          <w:rFonts w:ascii="Times New Roman" w:hAnsi="Times New Roman" w:cs="Times New Roman"/>
          <w:sz w:val="24"/>
          <w:szCs w:val="24"/>
          <w:lang w:eastAsia="fr-FR"/>
        </w:rPr>
      </w:pPr>
      <w:r>
        <w:rPr>
          <w:rFonts w:ascii="Times New Roman" w:hAnsi="Times New Roman" w:cs="Times New Roman"/>
          <w:sz w:val="24"/>
          <w:szCs w:val="24"/>
          <w:lang w:eastAsia="fr-FR"/>
        </w:rPr>
        <w:t>Nous sommes le 1</w:t>
      </w:r>
      <w:r>
        <w:rPr>
          <w:rFonts w:ascii="Times New Roman" w:hAnsi="Times New Roman" w:cs="Times New Roman"/>
          <w:sz w:val="24"/>
          <w:szCs w:val="24"/>
          <w:vertAlign w:val="superscript"/>
          <w:lang w:eastAsia="fr-FR"/>
        </w:rPr>
        <w:t>er</w:t>
      </w:r>
      <w:r>
        <w:rPr>
          <w:rFonts w:ascii="Times New Roman" w:hAnsi="Times New Roman" w:cs="Times New Roman"/>
          <w:sz w:val="24"/>
          <w:szCs w:val="24"/>
          <w:lang w:eastAsia="fr-FR"/>
        </w:rPr>
        <w:t xml:space="preserve"> juillet N, l’entreprise vient d’obtenir l’autorisation de commercialiser cette crème. L’équipe marketing a déjà commencé les plans de distribution de cette nouvelle crème. Les plans de communication sont prêts. Les prévisions de vente de cette nouvelle crème sont favorables, car il y a peu de concurrence sur ce segment de marché et la demande est forte. L’entreprise a déposé un brevet pour cette nouvelle crème et le brevet protégera l’innovation de l’entreprise pendant 5 ans. La campagne de lancement international est prévue pour le 1</w:t>
      </w:r>
      <w:r>
        <w:rPr>
          <w:rFonts w:ascii="Times New Roman" w:hAnsi="Times New Roman" w:cs="Times New Roman"/>
          <w:sz w:val="24"/>
          <w:szCs w:val="24"/>
          <w:vertAlign w:val="superscript"/>
          <w:lang w:eastAsia="fr-FR"/>
        </w:rPr>
        <w:t>er</w:t>
      </w:r>
      <w:r>
        <w:rPr>
          <w:rFonts w:ascii="Times New Roman" w:hAnsi="Times New Roman" w:cs="Times New Roman"/>
          <w:sz w:val="24"/>
          <w:szCs w:val="24"/>
          <w:lang w:eastAsia="fr-FR"/>
        </w:rPr>
        <w:t xml:space="preserve"> janvier N+1.</w:t>
      </w:r>
    </w:p>
    <w:p w14:paraId="5878B671" w14:textId="77777777" w:rsidR="001131F1" w:rsidRDefault="001131F1" w:rsidP="001131F1">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Les équipes de contrôle de gestion fournissent un relevé des dépenses engagées à ce jour sur ce projet : </w:t>
      </w:r>
    </w:p>
    <w:p w14:paraId="29FBF80D" w14:textId="77777777" w:rsidR="001131F1" w:rsidRDefault="001131F1" w:rsidP="001131F1">
      <w:pPr>
        <w:pStyle w:val="Paragraphedeliste"/>
        <w:numPr>
          <w:ilvl w:val="0"/>
          <w:numId w:val="17"/>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Au cours de l’exercice N-2, les sommes affectées à ce projet de recherche se sont élevées à 150 K€ et au cours de l’exercice N-1, les sommes affectées à ce projet se sont élevées à 250 K€. </w:t>
      </w:r>
    </w:p>
    <w:p w14:paraId="4267CCE2" w14:textId="77777777" w:rsidR="001131F1" w:rsidRDefault="001131F1" w:rsidP="001131F1">
      <w:pPr>
        <w:pStyle w:val="Paragraphedeliste"/>
        <w:numPr>
          <w:ilvl w:val="0"/>
          <w:numId w:val="17"/>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Du 1</w:t>
      </w:r>
      <w:r>
        <w:rPr>
          <w:rFonts w:ascii="Times New Roman" w:hAnsi="Times New Roman" w:cs="Times New Roman"/>
          <w:sz w:val="24"/>
          <w:szCs w:val="24"/>
          <w:vertAlign w:val="superscript"/>
          <w:lang w:eastAsia="fr-FR"/>
        </w:rPr>
        <w:t>er</w:t>
      </w:r>
      <w:r>
        <w:rPr>
          <w:rFonts w:ascii="Times New Roman" w:hAnsi="Times New Roman" w:cs="Times New Roman"/>
          <w:sz w:val="24"/>
          <w:szCs w:val="24"/>
          <w:lang w:eastAsia="fr-FR"/>
        </w:rPr>
        <w:t xml:space="preserve"> janvier N au 1</w:t>
      </w:r>
      <w:r>
        <w:rPr>
          <w:rFonts w:ascii="Times New Roman" w:hAnsi="Times New Roman" w:cs="Times New Roman"/>
          <w:sz w:val="24"/>
          <w:szCs w:val="24"/>
          <w:vertAlign w:val="superscript"/>
          <w:lang w:eastAsia="fr-FR"/>
        </w:rPr>
        <w:t>er</w:t>
      </w:r>
      <w:r>
        <w:rPr>
          <w:rFonts w:ascii="Times New Roman" w:hAnsi="Times New Roman" w:cs="Times New Roman"/>
          <w:sz w:val="24"/>
          <w:szCs w:val="24"/>
          <w:lang w:eastAsia="fr-FR"/>
        </w:rPr>
        <w:t xml:space="preserve"> juillet N, le montant consacré au projet est de 80 K€. Du 1</w:t>
      </w:r>
      <w:r>
        <w:rPr>
          <w:rFonts w:ascii="Times New Roman" w:hAnsi="Times New Roman" w:cs="Times New Roman"/>
          <w:sz w:val="24"/>
          <w:szCs w:val="24"/>
          <w:vertAlign w:val="superscript"/>
          <w:lang w:eastAsia="fr-FR"/>
        </w:rPr>
        <w:t>er</w:t>
      </w:r>
      <w:r>
        <w:rPr>
          <w:rFonts w:ascii="Times New Roman" w:hAnsi="Times New Roman" w:cs="Times New Roman"/>
          <w:sz w:val="24"/>
          <w:szCs w:val="24"/>
          <w:lang w:eastAsia="fr-FR"/>
        </w:rPr>
        <w:t xml:space="preserve"> juillet N au 31 décembre N, les dépenses du projet sont détaillées dans le tableau ci-dessous : </w:t>
      </w:r>
    </w:p>
    <w:tbl>
      <w:tblPr>
        <w:tblStyle w:val="Grilledutableau"/>
        <w:tblW w:w="0" w:type="auto"/>
        <w:tblInd w:w="720" w:type="dxa"/>
        <w:tblLook w:val="04A0" w:firstRow="1" w:lastRow="0" w:firstColumn="1" w:lastColumn="0" w:noHBand="0" w:noVBand="1"/>
      </w:tblPr>
      <w:tblGrid>
        <w:gridCol w:w="6814"/>
        <w:gridCol w:w="1116"/>
      </w:tblGrid>
      <w:tr w:rsidR="001131F1" w14:paraId="5D423256" w14:textId="77777777" w:rsidTr="009D7E73">
        <w:tc>
          <w:tcPr>
            <w:tcW w:w="6814" w:type="dxa"/>
          </w:tcPr>
          <w:p w14:paraId="232BE2DA"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Ingrédients nécessaires pour les essais cliniques de la crème</w:t>
            </w:r>
          </w:p>
        </w:tc>
        <w:tc>
          <w:tcPr>
            <w:tcW w:w="1116" w:type="dxa"/>
          </w:tcPr>
          <w:p w14:paraId="65AA9C7C"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50 000€</w:t>
            </w:r>
          </w:p>
        </w:tc>
      </w:tr>
      <w:tr w:rsidR="001131F1" w14:paraId="22E02980" w14:textId="77777777" w:rsidTr="009D7E73">
        <w:tc>
          <w:tcPr>
            <w:tcW w:w="6814" w:type="dxa"/>
          </w:tcPr>
          <w:p w14:paraId="4F91FFA8"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Salaires des ingénieurs affectés sur le projet</w:t>
            </w:r>
          </w:p>
        </w:tc>
        <w:tc>
          <w:tcPr>
            <w:tcW w:w="1116" w:type="dxa"/>
          </w:tcPr>
          <w:p w14:paraId="2F09B7E2"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80 000€</w:t>
            </w:r>
          </w:p>
        </w:tc>
      </w:tr>
      <w:tr w:rsidR="001131F1" w14:paraId="556E08C2" w14:textId="77777777" w:rsidTr="009D7E73">
        <w:tc>
          <w:tcPr>
            <w:tcW w:w="6814" w:type="dxa"/>
          </w:tcPr>
          <w:p w14:paraId="0CA4E985"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Quote-part des coûts administratifs</w:t>
            </w:r>
          </w:p>
        </w:tc>
        <w:tc>
          <w:tcPr>
            <w:tcW w:w="1116" w:type="dxa"/>
          </w:tcPr>
          <w:p w14:paraId="2D9F5AE0"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10 000€</w:t>
            </w:r>
          </w:p>
        </w:tc>
      </w:tr>
      <w:tr w:rsidR="001131F1" w14:paraId="2C1A3E52" w14:textId="77777777" w:rsidTr="009D7E73">
        <w:tc>
          <w:tcPr>
            <w:tcW w:w="6814" w:type="dxa"/>
          </w:tcPr>
          <w:p w14:paraId="7952DBF5"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Formation des stagiaires dans le cadre de ce projet</w:t>
            </w:r>
          </w:p>
        </w:tc>
        <w:tc>
          <w:tcPr>
            <w:tcW w:w="1116" w:type="dxa"/>
          </w:tcPr>
          <w:p w14:paraId="7ACD2BE7"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5 000€</w:t>
            </w:r>
          </w:p>
        </w:tc>
      </w:tr>
      <w:tr w:rsidR="001131F1" w14:paraId="2A091258" w14:textId="77777777" w:rsidTr="009D7E73">
        <w:tc>
          <w:tcPr>
            <w:tcW w:w="6814" w:type="dxa"/>
          </w:tcPr>
          <w:p w14:paraId="05D59DF1"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Diverses fournitures et petits équipements nécessaire pour ce projet</w:t>
            </w:r>
          </w:p>
        </w:tc>
        <w:tc>
          <w:tcPr>
            <w:tcW w:w="1116" w:type="dxa"/>
          </w:tcPr>
          <w:p w14:paraId="6F18EB55" w14:textId="77777777" w:rsidR="001131F1" w:rsidRDefault="001131F1" w:rsidP="009D7E73">
            <w:pPr>
              <w:jc w:val="both"/>
              <w:rPr>
                <w:rFonts w:ascii="Times New Roman" w:hAnsi="Times New Roman" w:cs="Times New Roman"/>
                <w:sz w:val="24"/>
                <w:szCs w:val="24"/>
                <w:lang w:eastAsia="fr-FR"/>
              </w:rPr>
            </w:pPr>
            <w:r>
              <w:rPr>
                <w:rFonts w:ascii="Times New Roman" w:hAnsi="Times New Roman" w:cs="Times New Roman"/>
                <w:sz w:val="24"/>
                <w:szCs w:val="24"/>
                <w:lang w:eastAsia="fr-FR"/>
              </w:rPr>
              <w:t>42 000€</w:t>
            </w:r>
          </w:p>
        </w:tc>
      </w:tr>
    </w:tbl>
    <w:p w14:paraId="39117430" w14:textId="77777777" w:rsidR="001131F1" w:rsidRDefault="001131F1" w:rsidP="001131F1">
      <w:pPr>
        <w:jc w:val="both"/>
        <w:rPr>
          <w:rFonts w:ascii="Times New Roman" w:hAnsi="Times New Roman" w:cs="Times New Roman"/>
          <w:sz w:val="24"/>
          <w:szCs w:val="24"/>
          <w:lang w:eastAsia="fr-FR"/>
        </w:rPr>
      </w:pPr>
    </w:p>
    <w:p w14:paraId="6DA33472" w14:textId="5C5B56D5" w:rsidR="001131F1" w:rsidRDefault="001131F1" w:rsidP="001131F1">
      <w:pPr>
        <w:jc w:val="both"/>
        <w:rPr>
          <w:rFonts w:ascii="Times New Roman" w:hAnsi="Times New Roman" w:cs="Times New Roman"/>
          <w:sz w:val="24"/>
          <w:szCs w:val="24"/>
          <w:lang w:eastAsia="fr-FR"/>
        </w:rPr>
      </w:pPr>
      <w:r w:rsidRPr="00AC0DC2">
        <w:rPr>
          <w:rFonts w:ascii="Times New Roman" w:hAnsi="Times New Roman" w:cs="Times New Roman"/>
          <w:b/>
          <w:bCs/>
          <w:sz w:val="24"/>
          <w:szCs w:val="24"/>
          <w:lang w:eastAsia="fr-FR"/>
        </w:rPr>
        <w:t>1</w:t>
      </w:r>
      <w:r>
        <w:rPr>
          <w:rFonts w:ascii="Times New Roman" w:hAnsi="Times New Roman" w:cs="Times New Roman"/>
          <w:sz w:val="24"/>
          <w:szCs w:val="24"/>
          <w:lang w:eastAsia="fr-FR"/>
        </w:rPr>
        <w:t>. Quel est le traitement comptable des montants dépensés pendant l’année N ?</w:t>
      </w:r>
      <w:r w:rsidR="007531D2">
        <w:rPr>
          <w:rFonts w:ascii="Times New Roman" w:hAnsi="Times New Roman" w:cs="Times New Roman"/>
          <w:sz w:val="24"/>
          <w:szCs w:val="24"/>
          <w:lang w:eastAsia="fr-FR"/>
        </w:rPr>
        <w:t xml:space="preserve"> (1pt)</w:t>
      </w:r>
    </w:p>
    <w:p w14:paraId="291FDF8B" w14:textId="5E3D911E" w:rsidR="001131F1" w:rsidRDefault="001131F1" w:rsidP="001131F1">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Pour l’année N, les dépenses engagées entre le 1</w:t>
      </w:r>
      <w:r>
        <w:rPr>
          <w:rFonts w:ascii="Times New Roman" w:hAnsi="Times New Roman" w:cs="Times New Roman"/>
          <w:color w:val="FF0000"/>
          <w:sz w:val="24"/>
          <w:szCs w:val="24"/>
          <w:vertAlign w:val="superscript"/>
          <w:lang w:eastAsia="fr-FR"/>
        </w:rPr>
        <w:t>er</w:t>
      </w:r>
      <w:r>
        <w:rPr>
          <w:rFonts w:ascii="Times New Roman" w:hAnsi="Times New Roman" w:cs="Times New Roman"/>
          <w:color w:val="FF0000"/>
          <w:sz w:val="24"/>
          <w:szCs w:val="24"/>
          <w:lang w:eastAsia="fr-FR"/>
        </w:rPr>
        <w:t xml:space="preserve"> janvier N et le 1</w:t>
      </w:r>
      <w:r>
        <w:rPr>
          <w:rFonts w:ascii="Times New Roman" w:hAnsi="Times New Roman" w:cs="Times New Roman"/>
          <w:color w:val="FF0000"/>
          <w:sz w:val="24"/>
          <w:szCs w:val="24"/>
          <w:vertAlign w:val="superscript"/>
          <w:lang w:eastAsia="fr-FR"/>
        </w:rPr>
        <w:t>er</w:t>
      </w:r>
      <w:r>
        <w:rPr>
          <w:rFonts w:ascii="Times New Roman" w:hAnsi="Times New Roman" w:cs="Times New Roman"/>
          <w:color w:val="FF0000"/>
          <w:sz w:val="24"/>
          <w:szCs w:val="24"/>
          <w:lang w:eastAsia="fr-FR"/>
        </w:rPr>
        <w:t xml:space="preserve"> juillet N seront enregistrées en charges de l’exercice car le projet est phase de recherche. On pourra supposer qu’à compter du 1</w:t>
      </w:r>
      <w:r>
        <w:rPr>
          <w:rFonts w:ascii="Times New Roman" w:hAnsi="Times New Roman" w:cs="Times New Roman"/>
          <w:color w:val="FF0000"/>
          <w:sz w:val="24"/>
          <w:szCs w:val="24"/>
          <w:vertAlign w:val="superscript"/>
          <w:lang w:eastAsia="fr-FR"/>
        </w:rPr>
        <w:t>er</w:t>
      </w:r>
      <w:r>
        <w:rPr>
          <w:rFonts w:ascii="Times New Roman" w:hAnsi="Times New Roman" w:cs="Times New Roman"/>
          <w:color w:val="FF0000"/>
          <w:sz w:val="24"/>
          <w:szCs w:val="24"/>
          <w:lang w:eastAsia="fr-FR"/>
        </w:rPr>
        <w:t xml:space="preserve"> juillet N, le projet est en phase de développement et une partie des dépenses engagées à partir du 1</w:t>
      </w:r>
      <w:r>
        <w:rPr>
          <w:rFonts w:ascii="Times New Roman" w:hAnsi="Times New Roman" w:cs="Times New Roman"/>
          <w:color w:val="FF0000"/>
          <w:sz w:val="24"/>
          <w:szCs w:val="24"/>
          <w:vertAlign w:val="superscript"/>
          <w:lang w:eastAsia="fr-FR"/>
        </w:rPr>
        <w:t>er</w:t>
      </w:r>
      <w:r>
        <w:rPr>
          <w:rFonts w:ascii="Times New Roman" w:hAnsi="Times New Roman" w:cs="Times New Roman"/>
          <w:color w:val="FF0000"/>
          <w:sz w:val="24"/>
          <w:szCs w:val="24"/>
          <w:lang w:eastAsia="fr-FR"/>
        </w:rPr>
        <w:t xml:space="preserve"> juillet N pourront être enregistrées en actifs non courant incorporels. </w:t>
      </w:r>
    </w:p>
    <w:p w14:paraId="46CFA127" w14:textId="3FC485BB" w:rsidR="001131F1" w:rsidRDefault="002D1F86" w:rsidP="001131F1">
      <w:pPr>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2</w:t>
      </w:r>
      <w:r w:rsidR="001131F1">
        <w:rPr>
          <w:rFonts w:ascii="Times New Roman" w:hAnsi="Times New Roman" w:cs="Times New Roman"/>
          <w:sz w:val="24"/>
          <w:szCs w:val="24"/>
          <w:lang w:eastAsia="fr-FR"/>
        </w:rPr>
        <w:t>. Quel montant peut être capitalisé comme actif non-courant incorporel au cours de l’exercice N ?</w:t>
      </w:r>
      <w:r w:rsidR="007531D2">
        <w:rPr>
          <w:rFonts w:ascii="Times New Roman" w:hAnsi="Times New Roman" w:cs="Times New Roman"/>
          <w:sz w:val="24"/>
          <w:szCs w:val="24"/>
          <w:lang w:eastAsia="fr-FR"/>
        </w:rPr>
        <w:t xml:space="preserve"> (2pts)</w:t>
      </w:r>
    </w:p>
    <w:tbl>
      <w:tblPr>
        <w:tblStyle w:val="Grilledutableau"/>
        <w:tblW w:w="0" w:type="auto"/>
        <w:tblLook w:val="04A0" w:firstRow="1" w:lastRow="0" w:firstColumn="1" w:lastColumn="0" w:noHBand="0" w:noVBand="1"/>
      </w:tblPr>
      <w:tblGrid>
        <w:gridCol w:w="6374"/>
        <w:gridCol w:w="2268"/>
        <w:gridCol w:w="1814"/>
      </w:tblGrid>
      <w:tr w:rsidR="001131F1" w14:paraId="4E47F835" w14:textId="77777777" w:rsidTr="009D7E73">
        <w:tc>
          <w:tcPr>
            <w:tcW w:w="6374" w:type="dxa"/>
          </w:tcPr>
          <w:p w14:paraId="26661DDA"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Nature des dépenses</w:t>
            </w:r>
          </w:p>
        </w:tc>
        <w:tc>
          <w:tcPr>
            <w:tcW w:w="2268" w:type="dxa"/>
          </w:tcPr>
          <w:p w14:paraId="3693EF04"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Actifs non-courants</w:t>
            </w:r>
          </w:p>
        </w:tc>
        <w:tc>
          <w:tcPr>
            <w:tcW w:w="1814" w:type="dxa"/>
          </w:tcPr>
          <w:p w14:paraId="6445367B"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Charges</w:t>
            </w:r>
          </w:p>
        </w:tc>
      </w:tr>
      <w:tr w:rsidR="001131F1" w14:paraId="36CDF72E" w14:textId="77777777" w:rsidTr="009D7E73">
        <w:tc>
          <w:tcPr>
            <w:tcW w:w="6374" w:type="dxa"/>
          </w:tcPr>
          <w:p w14:paraId="3A09D5D5"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Ingrédients pour les essais cliniques</w:t>
            </w:r>
          </w:p>
        </w:tc>
        <w:tc>
          <w:tcPr>
            <w:tcW w:w="2268" w:type="dxa"/>
          </w:tcPr>
          <w:p w14:paraId="265D1848" w14:textId="77777777" w:rsidR="001131F1" w:rsidRDefault="001131F1" w:rsidP="009D7E73">
            <w:pPr>
              <w:jc w:val="cente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50 000</w:t>
            </w:r>
          </w:p>
        </w:tc>
        <w:tc>
          <w:tcPr>
            <w:tcW w:w="1814" w:type="dxa"/>
          </w:tcPr>
          <w:p w14:paraId="5C795C12" w14:textId="77777777" w:rsidR="001131F1" w:rsidRDefault="001131F1" w:rsidP="009D7E73">
            <w:pPr>
              <w:jc w:val="center"/>
              <w:rPr>
                <w:rFonts w:ascii="Times New Roman" w:hAnsi="Times New Roman" w:cs="Times New Roman"/>
                <w:color w:val="FF0000"/>
                <w:sz w:val="24"/>
                <w:szCs w:val="24"/>
                <w:lang w:eastAsia="fr-FR"/>
              </w:rPr>
            </w:pPr>
          </w:p>
        </w:tc>
      </w:tr>
      <w:tr w:rsidR="001131F1" w14:paraId="27FDA6FD" w14:textId="77777777" w:rsidTr="009D7E73">
        <w:tc>
          <w:tcPr>
            <w:tcW w:w="6374" w:type="dxa"/>
          </w:tcPr>
          <w:p w14:paraId="169074FB"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Salaires des ingénieurs affectés au projet</w:t>
            </w:r>
          </w:p>
        </w:tc>
        <w:tc>
          <w:tcPr>
            <w:tcW w:w="2268" w:type="dxa"/>
          </w:tcPr>
          <w:p w14:paraId="3EE48FC9" w14:textId="77777777" w:rsidR="001131F1" w:rsidRDefault="001131F1" w:rsidP="009D7E73">
            <w:pPr>
              <w:jc w:val="cente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80 000</w:t>
            </w:r>
          </w:p>
        </w:tc>
        <w:tc>
          <w:tcPr>
            <w:tcW w:w="1814" w:type="dxa"/>
          </w:tcPr>
          <w:p w14:paraId="616CDA40" w14:textId="77777777" w:rsidR="001131F1" w:rsidRDefault="001131F1" w:rsidP="009D7E73">
            <w:pPr>
              <w:jc w:val="center"/>
              <w:rPr>
                <w:rFonts w:ascii="Times New Roman" w:hAnsi="Times New Roman" w:cs="Times New Roman"/>
                <w:color w:val="FF0000"/>
                <w:sz w:val="24"/>
                <w:szCs w:val="24"/>
                <w:lang w:eastAsia="fr-FR"/>
              </w:rPr>
            </w:pPr>
          </w:p>
        </w:tc>
      </w:tr>
      <w:tr w:rsidR="001131F1" w14:paraId="421074AA" w14:textId="77777777" w:rsidTr="009D7E73">
        <w:tc>
          <w:tcPr>
            <w:tcW w:w="6374" w:type="dxa"/>
          </w:tcPr>
          <w:p w14:paraId="48FBF44D"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Quote part des coûts administratifs</w:t>
            </w:r>
          </w:p>
        </w:tc>
        <w:tc>
          <w:tcPr>
            <w:tcW w:w="2268" w:type="dxa"/>
          </w:tcPr>
          <w:p w14:paraId="04D81740" w14:textId="77777777" w:rsidR="001131F1" w:rsidRDefault="001131F1" w:rsidP="009D7E73">
            <w:pPr>
              <w:jc w:val="center"/>
              <w:rPr>
                <w:rFonts w:ascii="Times New Roman" w:hAnsi="Times New Roman" w:cs="Times New Roman"/>
                <w:color w:val="FF0000"/>
                <w:sz w:val="24"/>
                <w:szCs w:val="24"/>
                <w:lang w:eastAsia="fr-FR"/>
              </w:rPr>
            </w:pPr>
          </w:p>
        </w:tc>
        <w:tc>
          <w:tcPr>
            <w:tcW w:w="1814" w:type="dxa"/>
          </w:tcPr>
          <w:p w14:paraId="7100AD97" w14:textId="77777777" w:rsidR="001131F1" w:rsidRDefault="001131F1" w:rsidP="009D7E73">
            <w:pPr>
              <w:jc w:val="cente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10 000</w:t>
            </w:r>
          </w:p>
        </w:tc>
      </w:tr>
      <w:tr w:rsidR="001131F1" w14:paraId="0853BB95" w14:textId="77777777" w:rsidTr="009D7E73">
        <w:tc>
          <w:tcPr>
            <w:tcW w:w="6374" w:type="dxa"/>
          </w:tcPr>
          <w:p w14:paraId="0C586C83"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Formation des stagiaires dans le cadre du projet</w:t>
            </w:r>
          </w:p>
        </w:tc>
        <w:tc>
          <w:tcPr>
            <w:tcW w:w="2268" w:type="dxa"/>
          </w:tcPr>
          <w:p w14:paraId="37478D65" w14:textId="77777777" w:rsidR="001131F1" w:rsidRDefault="001131F1" w:rsidP="009D7E73">
            <w:pPr>
              <w:jc w:val="center"/>
              <w:rPr>
                <w:rFonts w:ascii="Times New Roman" w:hAnsi="Times New Roman" w:cs="Times New Roman"/>
                <w:color w:val="FF0000"/>
                <w:sz w:val="24"/>
                <w:szCs w:val="24"/>
                <w:lang w:eastAsia="fr-FR"/>
              </w:rPr>
            </w:pPr>
          </w:p>
        </w:tc>
        <w:tc>
          <w:tcPr>
            <w:tcW w:w="1814" w:type="dxa"/>
          </w:tcPr>
          <w:p w14:paraId="4F08312F" w14:textId="77777777" w:rsidR="001131F1" w:rsidRDefault="001131F1" w:rsidP="009D7E73">
            <w:pPr>
              <w:jc w:val="cente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5 000</w:t>
            </w:r>
          </w:p>
        </w:tc>
      </w:tr>
      <w:tr w:rsidR="001131F1" w14:paraId="128A3B57" w14:textId="77777777" w:rsidTr="009D7E73">
        <w:tc>
          <w:tcPr>
            <w:tcW w:w="6374" w:type="dxa"/>
          </w:tcPr>
          <w:p w14:paraId="0F4FFF00" w14:textId="77777777" w:rsidR="001131F1" w:rsidRDefault="001131F1" w:rsidP="009D7E73">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Diverses fournitures et petits équipements pour le projet</w:t>
            </w:r>
          </w:p>
        </w:tc>
        <w:tc>
          <w:tcPr>
            <w:tcW w:w="2268" w:type="dxa"/>
          </w:tcPr>
          <w:p w14:paraId="0AF65B80" w14:textId="77777777" w:rsidR="001131F1" w:rsidRDefault="001131F1" w:rsidP="009D7E73">
            <w:pPr>
              <w:jc w:val="cente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42 000</w:t>
            </w:r>
          </w:p>
        </w:tc>
        <w:tc>
          <w:tcPr>
            <w:tcW w:w="1814" w:type="dxa"/>
          </w:tcPr>
          <w:p w14:paraId="2820EF54" w14:textId="77777777" w:rsidR="001131F1" w:rsidRDefault="001131F1" w:rsidP="009D7E73">
            <w:pPr>
              <w:jc w:val="center"/>
              <w:rPr>
                <w:rFonts w:ascii="Times New Roman" w:hAnsi="Times New Roman" w:cs="Times New Roman"/>
                <w:color w:val="FF0000"/>
                <w:sz w:val="24"/>
                <w:szCs w:val="24"/>
                <w:lang w:eastAsia="fr-FR"/>
              </w:rPr>
            </w:pPr>
          </w:p>
        </w:tc>
      </w:tr>
      <w:tr w:rsidR="001131F1" w14:paraId="3FF4E482" w14:textId="77777777" w:rsidTr="009D7E73">
        <w:tc>
          <w:tcPr>
            <w:tcW w:w="6374" w:type="dxa"/>
          </w:tcPr>
          <w:p w14:paraId="5C133991" w14:textId="77777777" w:rsidR="001131F1" w:rsidRDefault="001131F1" w:rsidP="009D7E73">
            <w:pP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Charges du 1/1/N au 1/07/N</w:t>
            </w:r>
          </w:p>
        </w:tc>
        <w:tc>
          <w:tcPr>
            <w:tcW w:w="2268" w:type="dxa"/>
          </w:tcPr>
          <w:p w14:paraId="68945C05" w14:textId="77777777" w:rsidR="001131F1" w:rsidRDefault="001131F1" w:rsidP="009D7E73">
            <w:pPr>
              <w:jc w:val="center"/>
              <w:rPr>
                <w:rFonts w:ascii="Times New Roman" w:hAnsi="Times New Roman" w:cs="Times New Roman"/>
                <w:color w:val="FF0000"/>
                <w:sz w:val="24"/>
                <w:szCs w:val="24"/>
                <w:lang w:eastAsia="fr-FR"/>
              </w:rPr>
            </w:pPr>
          </w:p>
        </w:tc>
        <w:tc>
          <w:tcPr>
            <w:tcW w:w="1814" w:type="dxa"/>
          </w:tcPr>
          <w:p w14:paraId="1E9B1EAF" w14:textId="77777777" w:rsidR="001131F1" w:rsidRDefault="001131F1" w:rsidP="009D7E73">
            <w:pPr>
              <w:jc w:val="cente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80 000</w:t>
            </w:r>
          </w:p>
        </w:tc>
      </w:tr>
      <w:tr w:rsidR="001131F1" w14:paraId="00A2DC4B" w14:textId="77777777" w:rsidTr="009D7E73">
        <w:tc>
          <w:tcPr>
            <w:tcW w:w="6374" w:type="dxa"/>
          </w:tcPr>
          <w:p w14:paraId="30EF2D43" w14:textId="77777777" w:rsidR="001131F1" w:rsidRDefault="001131F1" w:rsidP="009D7E73">
            <w:pPr>
              <w:jc w:val="right"/>
              <w:rPr>
                <w:rFonts w:ascii="Times New Roman" w:hAnsi="Times New Roman" w:cs="Times New Roman"/>
                <w:b/>
                <w:bCs/>
                <w:color w:val="FF0000"/>
                <w:sz w:val="24"/>
                <w:szCs w:val="24"/>
                <w:lang w:eastAsia="fr-FR"/>
              </w:rPr>
            </w:pPr>
            <w:r>
              <w:rPr>
                <w:rFonts w:ascii="Times New Roman" w:hAnsi="Times New Roman" w:cs="Times New Roman"/>
                <w:b/>
                <w:bCs/>
                <w:color w:val="FF0000"/>
                <w:sz w:val="24"/>
                <w:szCs w:val="24"/>
                <w:lang w:eastAsia="fr-FR"/>
              </w:rPr>
              <w:t>TOTAL</w:t>
            </w:r>
          </w:p>
        </w:tc>
        <w:tc>
          <w:tcPr>
            <w:tcW w:w="2268" w:type="dxa"/>
          </w:tcPr>
          <w:p w14:paraId="62A83B9B" w14:textId="77777777" w:rsidR="001131F1" w:rsidRDefault="001131F1" w:rsidP="009D7E73">
            <w:pPr>
              <w:jc w:val="center"/>
              <w:rPr>
                <w:rFonts w:ascii="Times New Roman" w:hAnsi="Times New Roman" w:cs="Times New Roman"/>
                <w:b/>
                <w:bCs/>
                <w:color w:val="FF0000"/>
                <w:sz w:val="24"/>
                <w:szCs w:val="24"/>
                <w:lang w:eastAsia="fr-FR"/>
              </w:rPr>
            </w:pPr>
            <w:r>
              <w:rPr>
                <w:rFonts w:ascii="Times New Roman" w:hAnsi="Times New Roman" w:cs="Times New Roman"/>
                <w:b/>
                <w:bCs/>
                <w:color w:val="FF0000"/>
                <w:sz w:val="24"/>
                <w:szCs w:val="24"/>
                <w:lang w:eastAsia="fr-FR"/>
              </w:rPr>
              <w:t>172 000</w:t>
            </w:r>
          </w:p>
        </w:tc>
        <w:tc>
          <w:tcPr>
            <w:tcW w:w="1814" w:type="dxa"/>
          </w:tcPr>
          <w:p w14:paraId="6B038219" w14:textId="77777777" w:rsidR="001131F1" w:rsidRDefault="001131F1" w:rsidP="009D7E73">
            <w:pPr>
              <w:jc w:val="center"/>
              <w:rPr>
                <w:rFonts w:ascii="Times New Roman" w:hAnsi="Times New Roman" w:cs="Times New Roman"/>
                <w:b/>
                <w:bCs/>
                <w:color w:val="FF0000"/>
                <w:sz w:val="24"/>
                <w:szCs w:val="24"/>
                <w:lang w:eastAsia="fr-FR"/>
              </w:rPr>
            </w:pPr>
            <w:r>
              <w:rPr>
                <w:rFonts w:ascii="Times New Roman" w:hAnsi="Times New Roman" w:cs="Times New Roman"/>
                <w:b/>
                <w:bCs/>
                <w:color w:val="FF0000"/>
                <w:sz w:val="24"/>
                <w:szCs w:val="24"/>
                <w:lang w:eastAsia="fr-FR"/>
              </w:rPr>
              <w:t>95 000</w:t>
            </w:r>
          </w:p>
        </w:tc>
      </w:tr>
    </w:tbl>
    <w:p w14:paraId="02E9C93F" w14:textId="77777777" w:rsidR="001131F1" w:rsidRDefault="001131F1" w:rsidP="001131F1">
      <w:pPr>
        <w:jc w:val="both"/>
        <w:rPr>
          <w:rFonts w:ascii="Times New Roman" w:hAnsi="Times New Roman" w:cs="Times New Roman"/>
          <w:color w:val="FF0000"/>
          <w:sz w:val="24"/>
          <w:szCs w:val="24"/>
          <w:lang w:eastAsia="fr-FR"/>
        </w:rPr>
      </w:pPr>
    </w:p>
    <w:p w14:paraId="5DDA1881" w14:textId="77777777" w:rsidR="001131F1" w:rsidRDefault="001131F1" w:rsidP="001131F1">
      <w:pPr>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br w:type="page"/>
      </w:r>
    </w:p>
    <w:p w14:paraId="12EAEF0F" w14:textId="26377B19" w:rsidR="001131F1" w:rsidRDefault="002D1F86" w:rsidP="001131F1">
      <w:pPr>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lastRenderedPageBreak/>
        <w:t>3</w:t>
      </w:r>
      <w:r w:rsidR="001131F1">
        <w:rPr>
          <w:rFonts w:ascii="Times New Roman" w:hAnsi="Times New Roman" w:cs="Times New Roman"/>
          <w:sz w:val="24"/>
          <w:szCs w:val="24"/>
          <w:lang w:eastAsia="fr-FR"/>
        </w:rPr>
        <w:t>. Le dirigeant de l’entreprise souhaite que l’intégralité des dépenses engagées en N-2 et en N-1 soit enregistrée comme actif non-courant incorporel. Que lui répondez-vous ? (Justifiez votre réponse en quelques lignes).</w:t>
      </w:r>
      <w:r w:rsidR="007531D2">
        <w:rPr>
          <w:rFonts w:ascii="Times New Roman" w:hAnsi="Times New Roman" w:cs="Times New Roman"/>
          <w:sz w:val="24"/>
          <w:szCs w:val="24"/>
          <w:lang w:eastAsia="fr-FR"/>
        </w:rPr>
        <w:t xml:space="preserve"> (1pt)</w:t>
      </w:r>
    </w:p>
    <w:p w14:paraId="59E1C3AD" w14:textId="67C1BA96" w:rsidR="001131F1" w:rsidRDefault="001131F1" w:rsidP="001131F1">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 xml:space="preserve">Il n’est pas possible de capitaliser les montants dépensés en N-2 et N-1 car le projet est en phase de recherche. Les dépenses engagées pendant la phase de recherche sont inscrites en charges. Seules les dépenses engagées pendant la phase de développement peuvent être inscrites à l’actif. </w:t>
      </w:r>
    </w:p>
    <w:p w14:paraId="451CAAA6" w14:textId="5C25E0B5" w:rsidR="001131F1" w:rsidRDefault="002D1F86" w:rsidP="001131F1">
      <w:pPr>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4</w:t>
      </w:r>
      <w:r w:rsidR="001131F1">
        <w:rPr>
          <w:rFonts w:ascii="Times New Roman" w:hAnsi="Times New Roman" w:cs="Times New Roman"/>
          <w:sz w:val="24"/>
          <w:szCs w:val="24"/>
          <w:lang w:eastAsia="fr-FR"/>
        </w:rPr>
        <w:t xml:space="preserve">. Est-ce que les coûts de développement peuvent être amortis et si oui pendant combien de temps et avec quelle méthode d’amortissement ? </w:t>
      </w:r>
      <w:r w:rsidR="007531D2">
        <w:rPr>
          <w:rFonts w:ascii="Times New Roman" w:hAnsi="Times New Roman" w:cs="Times New Roman"/>
          <w:sz w:val="24"/>
          <w:szCs w:val="24"/>
          <w:lang w:eastAsia="fr-FR"/>
        </w:rPr>
        <w:t>(1pt)</w:t>
      </w:r>
    </w:p>
    <w:p w14:paraId="77CB843C" w14:textId="7F5881ED" w:rsidR="001131F1" w:rsidRDefault="001131F1" w:rsidP="001131F1">
      <w:pPr>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Les coûts de développement peuvent être amortis comme tous les actifs non-courant qui ont une durée de vie définie. Dans le cas présent, les coûts de développement pourront être amortis sur 5 ans (durée de protection du brevet) et la méthode d’amortissement la plus appropriée est le mode linéaire.</w:t>
      </w:r>
    </w:p>
    <w:p w14:paraId="559CDB25" w14:textId="77777777" w:rsidR="001131F1" w:rsidRDefault="001131F1" w:rsidP="001131F1">
      <w:pPr>
        <w:jc w:val="both"/>
        <w:rPr>
          <w:rFonts w:ascii="Times New Roman" w:hAnsi="Times New Roman" w:cs="Times New Roman"/>
          <w:sz w:val="24"/>
          <w:szCs w:val="24"/>
          <w:lang w:eastAsia="fr-FR"/>
        </w:rPr>
      </w:pPr>
    </w:p>
    <w:p w14:paraId="2D10EE5F" w14:textId="77777777" w:rsidR="009C63A2" w:rsidRDefault="009C63A2">
      <w:pPr>
        <w:rPr>
          <w:rFonts w:ascii="Times New Roman" w:hAnsi="Times New Roman" w:cs="Times New Roman"/>
          <w:sz w:val="24"/>
          <w:szCs w:val="24"/>
        </w:rPr>
      </w:pPr>
    </w:p>
    <w:p w14:paraId="5CCCA46A" w14:textId="77777777" w:rsidR="00FE7DB3" w:rsidRDefault="00FE7DB3">
      <w:pPr>
        <w:rPr>
          <w:rFonts w:ascii="Times New Roman" w:hAnsi="Times New Roman" w:cs="Times New Roman"/>
          <w:sz w:val="24"/>
          <w:szCs w:val="24"/>
        </w:rPr>
      </w:pPr>
    </w:p>
    <w:p w14:paraId="6D10CC0C" w14:textId="3870D109" w:rsidR="009C63A2" w:rsidRDefault="009C63A2">
      <w:pPr>
        <w:rPr>
          <w:rFonts w:ascii="Times New Roman" w:hAnsi="Times New Roman" w:cs="Times New Roman"/>
          <w:sz w:val="24"/>
          <w:szCs w:val="24"/>
        </w:rPr>
      </w:pPr>
      <w:r>
        <w:rPr>
          <w:rFonts w:ascii="Times New Roman" w:hAnsi="Times New Roman" w:cs="Times New Roman"/>
          <w:sz w:val="24"/>
          <w:szCs w:val="24"/>
        </w:rPr>
        <w:br w:type="page"/>
      </w:r>
    </w:p>
    <w:p w14:paraId="36B4B241" w14:textId="77777777" w:rsidR="00581611" w:rsidRDefault="00581611" w:rsidP="00FE6971">
      <w:pPr>
        <w:spacing w:after="0"/>
        <w:rPr>
          <w:rFonts w:ascii="Times New Roman" w:hAnsi="Times New Roman" w:cs="Times New Roman"/>
          <w:sz w:val="24"/>
          <w:szCs w:val="24"/>
        </w:rPr>
      </w:pPr>
    </w:p>
    <w:p w14:paraId="631282A2" w14:textId="50F91717" w:rsidR="00102E60" w:rsidRPr="00CC738C" w:rsidRDefault="00102E60" w:rsidP="00102E60">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Pr>
          <w:rFonts w:ascii="Times New Roman" w:hAnsi="Times New Roman" w:cs="Times New Roman"/>
          <w:b/>
          <w:sz w:val="28"/>
          <w:szCs w:val="28"/>
        </w:rPr>
      </w:pPr>
      <w:bookmarkStart w:id="1" w:name="Partie_2_Tableau_des_flux"/>
      <w:r w:rsidRPr="00CC738C">
        <w:rPr>
          <w:rFonts w:ascii="Times New Roman" w:hAnsi="Times New Roman" w:cs="Times New Roman"/>
          <w:b/>
          <w:sz w:val="28"/>
          <w:szCs w:val="28"/>
        </w:rPr>
        <w:t xml:space="preserve">Partie 2 : </w:t>
      </w:r>
      <w:bookmarkEnd w:id="1"/>
      <w:r w:rsidR="00492C29">
        <w:rPr>
          <w:rFonts w:ascii="Times New Roman" w:hAnsi="Times New Roman" w:cs="Times New Roman"/>
          <w:b/>
          <w:sz w:val="28"/>
          <w:szCs w:val="28"/>
        </w:rPr>
        <w:t>L’entreprise exploite</w:t>
      </w:r>
      <w:r w:rsidR="007D0A2B">
        <w:rPr>
          <w:rFonts w:ascii="Times New Roman" w:hAnsi="Times New Roman" w:cs="Times New Roman"/>
          <w:b/>
          <w:sz w:val="28"/>
          <w:szCs w:val="28"/>
        </w:rPr>
        <w:t xml:space="preserve"> </w:t>
      </w:r>
      <w:r>
        <w:rPr>
          <w:rFonts w:ascii="Times New Roman" w:hAnsi="Times New Roman" w:cs="Times New Roman"/>
          <w:b/>
          <w:sz w:val="28"/>
          <w:szCs w:val="28"/>
        </w:rPr>
        <w:t>(</w:t>
      </w:r>
      <w:r w:rsidR="00BD31CA">
        <w:rPr>
          <w:rFonts w:ascii="Times New Roman" w:hAnsi="Times New Roman" w:cs="Times New Roman"/>
          <w:b/>
          <w:sz w:val="28"/>
          <w:szCs w:val="28"/>
        </w:rPr>
        <w:t>5</w:t>
      </w:r>
      <w:r>
        <w:rPr>
          <w:rFonts w:ascii="Times New Roman" w:hAnsi="Times New Roman" w:cs="Times New Roman"/>
          <w:b/>
          <w:sz w:val="28"/>
          <w:szCs w:val="28"/>
        </w:rPr>
        <w:t xml:space="preserve"> points)</w:t>
      </w:r>
    </w:p>
    <w:p w14:paraId="674323D4" w14:textId="77777777" w:rsidR="00492C29" w:rsidRDefault="00492C29" w:rsidP="00492C29">
      <w:pPr>
        <w:spacing w:after="0"/>
        <w:jc w:val="both"/>
        <w:rPr>
          <w:rFonts w:ascii="Times New Roman" w:hAnsi="Times New Roman" w:cs="Times New Roman"/>
          <w:sz w:val="24"/>
          <w:szCs w:val="24"/>
        </w:rPr>
      </w:pPr>
    </w:p>
    <w:p w14:paraId="08040086" w14:textId="77777777" w:rsidR="00FE7848" w:rsidRPr="00A16EF2" w:rsidRDefault="00FE7848" w:rsidP="00FE7848">
      <w:pPr>
        <w:shd w:val="clear" w:color="auto" w:fill="FFFFFF"/>
        <w:spacing w:line="240" w:lineRule="auto"/>
        <w:textAlignment w:val="baseline"/>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lang w:eastAsia="fr-FR"/>
        </w:rPr>
        <w:t>Death By Chocolate Ltd, une chaîne de magasins, propose une promotion spéciale : pour tout achat de trois boîtes de chocolats à 20 € chacune en une seule transaction, le client reçoit le droit de réclamer une quatrième boîte gratuitement en remplissant un formulaire et en l'envoyant par courrier avant une date limite.</w:t>
      </w:r>
    </w:p>
    <w:p w14:paraId="1C94D5CB" w14:textId="77777777" w:rsidR="00FE7848" w:rsidRPr="00A16EF2" w:rsidRDefault="00FE7848" w:rsidP="00A16EF2">
      <w:pPr>
        <w:shd w:val="clear" w:color="auto" w:fill="FFFFFF"/>
        <w:spacing w:beforeAutospacing="1" w:after="0" w:afterAutospacing="1" w:line="240" w:lineRule="auto"/>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Death By Chocolate estime, sur la base d'expériences passées avec des promotions similaires, que 80 % des clients compléteront le formulaire et enverront la demande pour recevoir la boîte gratuite.</w:t>
      </w:r>
    </w:p>
    <w:p w14:paraId="14DAA0AB" w14:textId="376907F6" w:rsidR="00FE7848" w:rsidRPr="00A16EF2" w:rsidRDefault="00CE2C83" w:rsidP="00FE7848">
      <w:pPr>
        <w:shd w:val="clear" w:color="auto" w:fill="FFFFFF"/>
        <w:spacing w:line="240" w:lineRule="auto"/>
        <w:textAlignment w:val="baseline"/>
        <w:rPr>
          <w:rFonts w:ascii="Times New Roman" w:eastAsia="Times New Roman" w:hAnsi="Times New Roman" w:cs="Times New Roman"/>
          <w:color w:val="000000"/>
          <w:sz w:val="24"/>
          <w:szCs w:val="24"/>
          <w:lang w:eastAsia="fr-FR"/>
        </w:rPr>
      </w:pPr>
      <w:r w:rsidRPr="00CE2C83">
        <w:rPr>
          <w:rFonts w:ascii="Times New Roman" w:eastAsia="Times New Roman" w:hAnsi="Times New Roman" w:cs="Times New Roman"/>
          <w:b/>
          <w:bCs/>
          <w:color w:val="000000"/>
          <w:sz w:val="24"/>
          <w:szCs w:val="24"/>
          <w:lang w:eastAsia="fr-FR"/>
        </w:rPr>
        <w:t xml:space="preserve">Travail à faire : </w:t>
      </w:r>
      <w:r w:rsidR="00FE7848" w:rsidRPr="002D1F86">
        <w:rPr>
          <w:rFonts w:ascii="Times New Roman" w:eastAsia="Times New Roman" w:hAnsi="Times New Roman" w:cs="Times New Roman"/>
          <w:b/>
          <w:bCs/>
          <w:color w:val="000000"/>
          <w:sz w:val="24"/>
          <w:szCs w:val="24"/>
          <w:lang w:eastAsia="fr-FR"/>
        </w:rPr>
        <w:t>Comment Death By Chocolate doit-elle comptabiliser et présenter une transaction "achetez-en trois, obtenez-en une gratuite" ?</w:t>
      </w:r>
    </w:p>
    <w:p w14:paraId="22528462" w14:textId="77777777" w:rsidR="00FE7848" w:rsidRPr="00CE2C83" w:rsidRDefault="00FE7848" w:rsidP="00FE7848">
      <w:pPr>
        <w:shd w:val="clear" w:color="auto" w:fill="FFFFFF"/>
        <w:spacing w:line="240" w:lineRule="auto"/>
        <w:textAlignment w:val="baseline"/>
        <w:rPr>
          <w:rFonts w:ascii="Times New Roman" w:eastAsia="Times New Roman" w:hAnsi="Times New Roman" w:cs="Times New Roman"/>
          <w:b/>
          <w:bCs/>
          <w:color w:val="000000"/>
          <w:sz w:val="24"/>
          <w:szCs w:val="24"/>
          <w:lang w:eastAsia="fr-FR"/>
        </w:rPr>
      </w:pPr>
      <w:r w:rsidRPr="00CE2C83">
        <w:rPr>
          <w:rFonts w:ascii="Times New Roman" w:eastAsia="Times New Roman" w:hAnsi="Times New Roman" w:cs="Times New Roman"/>
          <w:b/>
          <w:bCs/>
          <w:i/>
          <w:iCs/>
          <w:color w:val="000000"/>
          <w:sz w:val="24"/>
          <w:szCs w:val="24"/>
          <w:lang w:eastAsia="fr-FR"/>
        </w:rPr>
        <w:t>Pour répondre à cette question, suivez les étapes suivantes :</w:t>
      </w:r>
    </w:p>
    <w:p w14:paraId="52AD6949" w14:textId="77777777" w:rsidR="00FE7848" w:rsidRPr="00A16EF2" w:rsidRDefault="00FE7848" w:rsidP="00E73675">
      <w:pPr>
        <w:numPr>
          <w:ilvl w:val="0"/>
          <w:numId w:val="13"/>
        </w:numPr>
        <w:shd w:val="clear" w:color="auto" w:fill="FFFFFF"/>
        <w:spacing w:before="120" w:after="120" w:line="240" w:lineRule="auto"/>
        <w:ind w:hanging="357"/>
        <w:textAlignment w:val="baseline"/>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b/>
          <w:bCs/>
          <w:color w:val="000000"/>
          <w:sz w:val="24"/>
          <w:szCs w:val="24"/>
          <w:lang w:eastAsia="fr-FR"/>
        </w:rPr>
        <w:t>Identification des droits et obligations</w:t>
      </w:r>
      <w:r w:rsidRPr="00A16EF2">
        <w:rPr>
          <w:rFonts w:ascii="Times New Roman" w:eastAsia="Times New Roman" w:hAnsi="Times New Roman" w:cs="Times New Roman"/>
          <w:color w:val="000000"/>
          <w:sz w:val="24"/>
          <w:szCs w:val="24"/>
          <w:lang w:eastAsia="fr-FR"/>
        </w:rPr>
        <w:t> :</w:t>
      </w:r>
    </w:p>
    <w:p w14:paraId="61ACEC82" w14:textId="77777777" w:rsidR="00FE7848" w:rsidRPr="00A16EF2" w:rsidRDefault="00FE7848" w:rsidP="00E73675">
      <w:pPr>
        <w:numPr>
          <w:ilvl w:val="1"/>
          <w:numId w:val="13"/>
        </w:numPr>
        <w:shd w:val="clear" w:color="auto" w:fill="FFFFFF"/>
        <w:spacing w:before="120" w:after="120" w:line="240" w:lineRule="auto"/>
        <w:ind w:hanging="357"/>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Déterminez le montant total des revenus pour la vente des trois boîtes de chocolats.</w:t>
      </w:r>
    </w:p>
    <w:p w14:paraId="41FA3302" w14:textId="77777777" w:rsidR="00FE7848" w:rsidRPr="00A16EF2" w:rsidRDefault="00FE7848" w:rsidP="00E73675">
      <w:pPr>
        <w:numPr>
          <w:ilvl w:val="1"/>
          <w:numId w:val="13"/>
        </w:numPr>
        <w:shd w:val="clear" w:color="auto" w:fill="FFFFFF"/>
        <w:spacing w:before="120" w:after="120" w:line="240" w:lineRule="auto"/>
        <w:ind w:hanging="357"/>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Identifiez le droit du client à recevoir une quatrième boîte gratuitement comme une obligation de prestation distincte.</w:t>
      </w:r>
    </w:p>
    <w:p w14:paraId="3683B044" w14:textId="77777777" w:rsidR="00FE7848" w:rsidRPr="00A16EF2" w:rsidRDefault="00FE7848" w:rsidP="00E73675">
      <w:pPr>
        <w:numPr>
          <w:ilvl w:val="0"/>
          <w:numId w:val="13"/>
        </w:numPr>
        <w:shd w:val="clear" w:color="auto" w:fill="FFFFFF"/>
        <w:spacing w:before="120" w:after="120" w:line="240" w:lineRule="auto"/>
        <w:ind w:hanging="357"/>
        <w:textAlignment w:val="baseline"/>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b/>
          <w:bCs/>
          <w:color w:val="000000"/>
          <w:sz w:val="24"/>
          <w:szCs w:val="24"/>
          <w:lang w:eastAsia="fr-FR"/>
        </w:rPr>
        <w:t>Estimation des coûts de la promotion</w:t>
      </w:r>
      <w:r w:rsidRPr="00A16EF2">
        <w:rPr>
          <w:rFonts w:ascii="Times New Roman" w:eastAsia="Times New Roman" w:hAnsi="Times New Roman" w:cs="Times New Roman"/>
          <w:color w:val="000000"/>
          <w:sz w:val="24"/>
          <w:szCs w:val="24"/>
          <w:lang w:eastAsia="fr-FR"/>
        </w:rPr>
        <w:t> :</w:t>
      </w:r>
    </w:p>
    <w:p w14:paraId="750DE0B0" w14:textId="77777777" w:rsidR="00FE7848" w:rsidRPr="00A16EF2" w:rsidRDefault="00FE7848" w:rsidP="00E73675">
      <w:pPr>
        <w:numPr>
          <w:ilvl w:val="1"/>
          <w:numId w:val="13"/>
        </w:numPr>
        <w:shd w:val="clear" w:color="auto" w:fill="FFFFFF"/>
        <w:spacing w:before="120" w:after="120" w:line="240" w:lineRule="auto"/>
        <w:ind w:hanging="357"/>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Estimez la valeur du droit à la boîte gratuite en utilisant le pourcentage de clients qui compléteront le formulaire (80 %).</w:t>
      </w:r>
    </w:p>
    <w:p w14:paraId="3071C4C9" w14:textId="77777777" w:rsidR="00FE7848" w:rsidRPr="00A16EF2" w:rsidRDefault="00FE7848" w:rsidP="00E73675">
      <w:pPr>
        <w:numPr>
          <w:ilvl w:val="0"/>
          <w:numId w:val="13"/>
        </w:numPr>
        <w:shd w:val="clear" w:color="auto" w:fill="FFFFFF"/>
        <w:spacing w:before="120" w:after="120" w:line="240" w:lineRule="auto"/>
        <w:ind w:hanging="357"/>
        <w:textAlignment w:val="baseline"/>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b/>
          <w:bCs/>
          <w:color w:val="000000"/>
          <w:sz w:val="24"/>
          <w:szCs w:val="24"/>
          <w:lang w:eastAsia="fr-FR"/>
        </w:rPr>
        <w:t>Comptabilisation des transactions</w:t>
      </w:r>
      <w:r w:rsidRPr="00A16EF2">
        <w:rPr>
          <w:rFonts w:ascii="Times New Roman" w:eastAsia="Times New Roman" w:hAnsi="Times New Roman" w:cs="Times New Roman"/>
          <w:color w:val="000000"/>
          <w:sz w:val="24"/>
          <w:szCs w:val="24"/>
          <w:lang w:eastAsia="fr-FR"/>
        </w:rPr>
        <w:t> :</w:t>
      </w:r>
    </w:p>
    <w:p w14:paraId="17972ECF" w14:textId="77777777" w:rsidR="00FE7848" w:rsidRPr="00A16EF2" w:rsidRDefault="00FE7848" w:rsidP="00E73675">
      <w:pPr>
        <w:numPr>
          <w:ilvl w:val="1"/>
          <w:numId w:val="13"/>
        </w:numPr>
        <w:shd w:val="clear" w:color="auto" w:fill="FFFFFF"/>
        <w:spacing w:before="120" w:after="120" w:line="240" w:lineRule="auto"/>
        <w:ind w:hanging="357"/>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Expliquez comment Death By Chocolate doit allouer une partie du prix de transaction au droit à la boîte gratuite.</w:t>
      </w:r>
    </w:p>
    <w:p w14:paraId="1DEB823C" w14:textId="77777777" w:rsidR="00FE7848" w:rsidRPr="00A16EF2" w:rsidRDefault="00FE7848" w:rsidP="00E73675">
      <w:pPr>
        <w:numPr>
          <w:ilvl w:val="1"/>
          <w:numId w:val="13"/>
        </w:numPr>
        <w:shd w:val="clear" w:color="auto" w:fill="FFFFFF"/>
        <w:spacing w:before="120" w:after="120" w:line="240" w:lineRule="auto"/>
        <w:ind w:hanging="357"/>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Déterminez le montant de revenu à reconnaître immédiatement et celui à différer jusqu'à la livraison de la boîte gratuite.</w:t>
      </w:r>
    </w:p>
    <w:p w14:paraId="6EEFF2C3" w14:textId="77777777" w:rsidR="00FE7848" w:rsidRPr="00A16EF2" w:rsidRDefault="00FE7848" w:rsidP="00E73675">
      <w:pPr>
        <w:numPr>
          <w:ilvl w:val="0"/>
          <w:numId w:val="13"/>
        </w:numPr>
        <w:shd w:val="clear" w:color="auto" w:fill="FFFFFF"/>
        <w:spacing w:before="120" w:after="120" w:line="240" w:lineRule="auto"/>
        <w:ind w:hanging="357"/>
        <w:textAlignment w:val="baseline"/>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b/>
          <w:bCs/>
          <w:color w:val="000000"/>
          <w:sz w:val="24"/>
          <w:szCs w:val="24"/>
          <w:lang w:eastAsia="fr-FR"/>
        </w:rPr>
        <w:t>Présentation dans les états financiers</w:t>
      </w:r>
      <w:r w:rsidRPr="00A16EF2">
        <w:rPr>
          <w:rFonts w:ascii="Times New Roman" w:eastAsia="Times New Roman" w:hAnsi="Times New Roman" w:cs="Times New Roman"/>
          <w:color w:val="000000"/>
          <w:sz w:val="24"/>
          <w:szCs w:val="24"/>
          <w:lang w:eastAsia="fr-FR"/>
        </w:rPr>
        <w:t> :</w:t>
      </w:r>
    </w:p>
    <w:p w14:paraId="0641212C" w14:textId="77777777" w:rsidR="00FE7848" w:rsidRPr="00A16EF2" w:rsidRDefault="00FE7848" w:rsidP="00E73675">
      <w:pPr>
        <w:numPr>
          <w:ilvl w:val="1"/>
          <w:numId w:val="13"/>
        </w:numPr>
        <w:shd w:val="clear" w:color="auto" w:fill="FFFFFF"/>
        <w:spacing w:before="120" w:after="120" w:line="240" w:lineRule="auto"/>
        <w:ind w:hanging="357"/>
        <w:rPr>
          <w:rFonts w:ascii="Times New Roman" w:eastAsia="Times New Roman" w:hAnsi="Times New Roman" w:cs="Times New Roman"/>
          <w:color w:val="000000"/>
          <w:sz w:val="24"/>
          <w:szCs w:val="24"/>
          <w:lang w:eastAsia="fr-FR"/>
        </w:rPr>
      </w:pPr>
      <w:r w:rsidRPr="00A16EF2">
        <w:rPr>
          <w:rFonts w:ascii="Times New Roman" w:eastAsia="Times New Roman" w:hAnsi="Times New Roman" w:cs="Times New Roman"/>
          <w:color w:val="000000"/>
          <w:sz w:val="24"/>
          <w:szCs w:val="24"/>
          <w:bdr w:val="none" w:sz="0" w:space="0" w:color="auto" w:frame="1"/>
          <w:lang w:eastAsia="fr-FR"/>
        </w:rPr>
        <w:t>Décrivez comment ces transactions et estimations doivent être présentées dans les états financiers de l'entreprise.</w:t>
      </w:r>
    </w:p>
    <w:p w14:paraId="0BA2520E" w14:textId="77777777" w:rsidR="00FE7848" w:rsidRPr="000643CB" w:rsidRDefault="00FE7848" w:rsidP="00FE7848">
      <w:pPr>
        <w:shd w:val="clear" w:color="auto" w:fill="FFFFFF"/>
        <w:spacing w:line="240" w:lineRule="auto"/>
        <w:textAlignment w:val="baseline"/>
        <w:rPr>
          <w:rFonts w:ascii="Calibri" w:eastAsia="Times New Roman" w:hAnsi="Calibri" w:cs="Calibri"/>
          <w:color w:val="000000"/>
          <w:lang w:eastAsia="fr-FR"/>
        </w:rPr>
      </w:pPr>
    </w:p>
    <w:p w14:paraId="48FD8187" w14:textId="3F9C8004" w:rsidR="00FE7848" w:rsidRPr="007B2AD3" w:rsidRDefault="00FE7848" w:rsidP="00FE7848">
      <w:pPr>
        <w:shd w:val="clear" w:color="auto" w:fill="FFFFFF"/>
        <w:spacing w:after="0" w:line="240" w:lineRule="auto"/>
        <w:textAlignment w:val="baseline"/>
        <w:rPr>
          <w:rFonts w:ascii="Times New Roman" w:eastAsia="Times New Roman" w:hAnsi="Times New Roman" w:cs="Times New Roman"/>
          <w:b/>
          <w:bCs/>
          <w:color w:val="FF0000"/>
          <w:sz w:val="24"/>
          <w:szCs w:val="24"/>
          <w:lang w:eastAsia="fr-FR"/>
        </w:rPr>
      </w:pPr>
      <w:r w:rsidRPr="007B2AD3">
        <w:rPr>
          <w:rFonts w:ascii="Times New Roman" w:eastAsia="Times New Roman" w:hAnsi="Times New Roman" w:cs="Times New Roman"/>
          <w:b/>
          <w:bCs/>
          <w:color w:val="FF0000"/>
          <w:sz w:val="24"/>
          <w:szCs w:val="24"/>
          <w:lang w:eastAsia="fr-FR"/>
        </w:rPr>
        <w:t>Proposition de corrigé :</w:t>
      </w:r>
    </w:p>
    <w:p w14:paraId="405EEFEF" w14:textId="77777777" w:rsidR="00FE7848" w:rsidRPr="00BD31CA" w:rsidRDefault="00FE7848" w:rsidP="00DD7320">
      <w:p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b/>
          <w:bCs/>
          <w:color w:val="FF0000"/>
          <w:sz w:val="24"/>
          <w:szCs w:val="24"/>
          <w:lang w:eastAsia="fr-FR"/>
        </w:rPr>
        <w:t>1. Valeur du droit substantiel</w:t>
      </w:r>
      <w:r w:rsidRPr="00BD31CA">
        <w:rPr>
          <w:rFonts w:ascii="Times New Roman" w:eastAsia="Times New Roman" w:hAnsi="Times New Roman" w:cs="Times New Roman"/>
          <w:color w:val="FF0000"/>
          <w:sz w:val="24"/>
          <w:szCs w:val="24"/>
          <w:lang w:eastAsia="fr-FR"/>
        </w:rPr>
        <w:t> :</w:t>
      </w:r>
    </w:p>
    <w:p w14:paraId="15278024" w14:textId="77777777" w:rsidR="00FE7848" w:rsidRPr="00BD31CA" w:rsidRDefault="00FE7848" w:rsidP="00FE7848">
      <w:pPr>
        <w:numPr>
          <w:ilvl w:val="1"/>
          <w:numId w:val="14"/>
        </w:numPr>
        <w:shd w:val="clear" w:color="auto" w:fill="FFFFFF"/>
        <w:spacing w:beforeAutospacing="1" w:after="0" w:afterAutospacing="1" w:line="240" w:lineRule="auto"/>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color w:val="FF0000"/>
          <w:sz w:val="24"/>
          <w:szCs w:val="24"/>
          <w:bdr w:val="none" w:sz="0" w:space="0" w:color="auto" w:frame="1"/>
          <w:lang w:eastAsia="fr-FR"/>
        </w:rPr>
        <w:t>La valeur de l'option de recevoir une boîte gratuite est calculée comme suit : 20 € (prix d'une boîte) × 100 % (remise totale) × 80 % (réclamations attendues) = 16 €.</w:t>
      </w:r>
    </w:p>
    <w:p w14:paraId="276B902A" w14:textId="77777777" w:rsidR="00FE7848" w:rsidRPr="00BD31CA" w:rsidRDefault="00FE7848" w:rsidP="00DD7320">
      <w:p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b/>
          <w:bCs/>
          <w:color w:val="FF0000"/>
          <w:sz w:val="24"/>
          <w:szCs w:val="24"/>
          <w:lang w:eastAsia="fr-FR"/>
        </w:rPr>
        <w:t>2. Allocation du prix de transaction</w:t>
      </w:r>
      <w:r w:rsidRPr="00BD31CA">
        <w:rPr>
          <w:rFonts w:ascii="Times New Roman" w:eastAsia="Times New Roman" w:hAnsi="Times New Roman" w:cs="Times New Roman"/>
          <w:color w:val="FF0000"/>
          <w:sz w:val="24"/>
          <w:szCs w:val="24"/>
          <w:lang w:eastAsia="fr-FR"/>
        </w:rPr>
        <w:t> :</w:t>
      </w:r>
    </w:p>
    <w:p w14:paraId="64865FBE" w14:textId="77777777" w:rsidR="00FE7848" w:rsidRPr="00BD31CA" w:rsidRDefault="00FE7848" w:rsidP="00FE7848">
      <w:pPr>
        <w:numPr>
          <w:ilvl w:val="1"/>
          <w:numId w:val="14"/>
        </w:numPr>
        <w:shd w:val="clear" w:color="auto" w:fill="FFFFFF"/>
        <w:spacing w:beforeAutospacing="1" w:after="0" w:afterAutospacing="1" w:line="240" w:lineRule="auto"/>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color w:val="FF0000"/>
          <w:sz w:val="24"/>
          <w:szCs w:val="24"/>
          <w:bdr w:val="none" w:sz="0" w:space="0" w:color="auto" w:frame="1"/>
          <w:lang w:eastAsia="fr-FR"/>
        </w:rPr>
        <w:t>Sur les 60 € payés pour les trois boîtes, une partie de ce montant doit être allouée au droit à la boîte gratuite en utilisant la formule suivante : 60 € (prix pour trois boîtes) × (16 € / (16 € + 60 €)) = 12,63 €.</w:t>
      </w:r>
    </w:p>
    <w:p w14:paraId="1213D69D" w14:textId="77777777" w:rsidR="00FE7848" w:rsidRPr="00BD31CA" w:rsidRDefault="00FE7848" w:rsidP="00DD7320">
      <w:p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b/>
          <w:bCs/>
          <w:color w:val="FF0000"/>
          <w:sz w:val="24"/>
          <w:szCs w:val="24"/>
          <w:lang w:eastAsia="fr-FR"/>
        </w:rPr>
        <w:t>3. Reconnaissance des revenus</w:t>
      </w:r>
      <w:r w:rsidRPr="00BD31CA">
        <w:rPr>
          <w:rFonts w:ascii="Times New Roman" w:eastAsia="Times New Roman" w:hAnsi="Times New Roman" w:cs="Times New Roman"/>
          <w:color w:val="FF0000"/>
          <w:sz w:val="24"/>
          <w:szCs w:val="24"/>
          <w:lang w:eastAsia="fr-FR"/>
        </w:rPr>
        <w:t> :</w:t>
      </w:r>
    </w:p>
    <w:p w14:paraId="1E1D0FAB" w14:textId="77777777" w:rsidR="00FE7848" w:rsidRPr="00BD31CA" w:rsidRDefault="00FE7848" w:rsidP="00FE7848">
      <w:pPr>
        <w:numPr>
          <w:ilvl w:val="1"/>
          <w:numId w:val="14"/>
        </w:numPr>
        <w:shd w:val="clear" w:color="auto" w:fill="FFFFFF"/>
        <w:spacing w:beforeAutospacing="1" w:after="0" w:afterAutospacing="1" w:line="240" w:lineRule="auto"/>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color w:val="FF0000"/>
          <w:sz w:val="24"/>
          <w:szCs w:val="24"/>
          <w:bdr w:val="none" w:sz="0" w:space="0" w:color="auto" w:frame="1"/>
          <w:lang w:eastAsia="fr-FR"/>
        </w:rPr>
        <w:lastRenderedPageBreak/>
        <w:t>Death By Chocolate reconnaît un revenu immédiat de 47,37 € (60 € - 12,63 €) lorsque le client prend possession des trois boîtes de chocolats.</w:t>
      </w:r>
    </w:p>
    <w:p w14:paraId="5BEEC34C" w14:textId="77777777" w:rsidR="00FE7848" w:rsidRPr="00BD31CA" w:rsidRDefault="00FE7848" w:rsidP="00FE7848">
      <w:pPr>
        <w:numPr>
          <w:ilvl w:val="1"/>
          <w:numId w:val="14"/>
        </w:numPr>
        <w:shd w:val="clear" w:color="auto" w:fill="FFFFFF"/>
        <w:spacing w:beforeAutospacing="1" w:after="0" w:afterAutospacing="1" w:line="240" w:lineRule="auto"/>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color w:val="FF0000"/>
          <w:sz w:val="24"/>
          <w:szCs w:val="24"/>
          <w:bdr w:val="none" w:sz="0" w:space="0" w:color="auto" w:frame="1"/>
          <w:lang w:eastAsia="fr-FR"/>
        </w:rPr>
        <w:t>Le montant de 12,63 € est alloué à la boîte gratuite et sera reconnu comme revenu lors de la livraison de cette boîte.</w:t>
      </w:r>
    </w:p>
    <w:p w14:paraId="71C732F1" w14:textId="77777777" w:rsidR="00FE7848" w:rsidRPr="00BD31CA" w:rsidRDefault="00FE7848" w:rsidP="00DD7320">
      <w:p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b/>
          <w:bCs/>
          <w:color w:val="FF0000"/>
          <w:sz w:val="24"/>
          <w:szCs w:val="24"/>
          <w:lang w:eastAsia="fr-FR"/>
        </w:rPr>
        <w:t>4. Réclamations non exercées</w:t>
      </w:r>
      <w:r w:rsidRPr="00BD31CA">
        <w:rPr>
          <w:rFonts w:ascii="Times New Roman" w:eastAsia="Times New Roman" w:hAnsi="Times New Roman" w:cs="Times New Roman"/>
          <w:color w:val="FF0000"/>
          <w:sz w:val="24"/>
          <w:szCs w:val="24"/>
          <w:lang w:eastAsia="fr-FR"/>
        </w:rPr>
        <w:t> :</w:t>
      </w:r>
    </w:p>
    <w:p w14:paraId="01FA3CD1" w14:textId="77777777" w:rsidR="00FE7848" w:rsidRPr="00BD31CA" w:rsidRDefault="00FE7848" w:rsidP="00FE7848">
      <w:pPr>
        <w:numPr>
          <w:ilvl w:val="1"/>
          <w:numId w:val="14"/>
        </w:numPr>
        <w:shd w:val="clear" w:color="auto" w:fill="FFFFFF"/>
        <w:spacing w:beforeAutospacing="1" w:after="0" w:afterAutospacing="1" w:line="240" w:lineRule="auto"/>
        <w:rPr>
          <w:rFonts w:ascii="Times New Roman" w:eastAsia="Times New Roman" w:hAnsi="Times New Roman" w:cs="Times New Roman"/>
          <w:color w:val="FF0000"/>
          <w:sz w:val="24"/>
          <w:szCs w:val="24"/>
          <w:lang w:eastAsia="fr-FR"/>
        </w:rPr>
      </w:pPr>
      <w:r w:rsidRPr="00BD31CA">
        <w:rPr>
          <w:rFonts w:ascii="Times New Roman" w:eastAsia="Times New Roman" w:hAnsi="Times New Roman" w:cs="Times New Roman"/>
          <w:color w:val="FF0000"/>
          <w:sz w:val="24"/>
          <w:szCs w:val="24"/>
          <w:bdr w:val="none" w:sz="0" w:space="0" w:color="auto" w:frame="1"/>
          <w:lang w:eastAsia="fr-FR"/>
        </w:rPr>
        <w:t>Le montant des réclamations non exercées (breakage) est reconnu comme revenu en fonction du comportement des clients. Si l'entreprise ne peut pas estimer précisément le nombre de réclamations, elle peut supposer que toutes les réclamations seront effectuées pour éviter une annulation significative de revenu.</w:t>
      </w:r>
    </w:p>
    <w:p w14:paraId="2C10899D" w14:textId="77777777" w:rsidR="005E493E" w:rsidRDefault="005E493E" w:rsidP="00492C29">
      <w:pPr>
        <w:spacing w:after="0"/>
        <w:jc w:val="both"/>
        <w:rPr>
          <w:rFonts w:ascii="Times New Roman" w:hAnsi="Times New Roman" w:cs="Times New Roman"/>
          <w:sz w:val="24"/>
          <w:szCs w:val="24"/>
        </w:rPr>
      </w:pPr>
    </w:p>
    <w:p w14:paraId="2CA7B984" w14:textId="77777777" w:rsidR="00CB0183" w:rsidRDefault="00CB0183" w:rsidP="00FE6971">
      <w:pPr>
        <w:spacing w:after="0"/>
        <w:rPr>
          <w:rFonts w:ascii="Times New Roman" w:hAnsi="Times New Roman" w:cs="Times New Roman"/>
          <w:sz w:val="24"/>
          <w:szCs w:val="24"/>
        </w:rPr>
      </w:pPr>
    </w:p>
    <w:p w14:paraId="4DE72ED5" w14:textId="534334BC" w:rsidR="00882D6D" w:rsidRPr="00C429C8" w:rsidRDefault="00CF3089" w:rsidP="00C429C8">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8"/>
          <w:szCs w:val="28"/>
        </w:rPr>
      </w:pPr>
      <w:r>
        <w:rPr>
          <w:rFonts w:ascii="Times New Roman" w:hAnsi="Times New Roman" w:cs="Times New Roman"/>
          <w:b/>
          <w:sz w:val="28"/>
          <w:szCs w:val="28"/>
        </w:rPr>
        <w:t>Partie 3</w:t>
      </w:r>
      <w:r w:rsidR="00791B93" w:rsidRPr="00626229">
        <w:rPr>
          <w:rFonts w:ascii="Times New Roman" w:hAnsi="Times New Roman" w:cs="Times New Roman"/>
          <w:b/>
          <w:sz w:val="28"/>
          <w:szCs w:val="28"/>
        </w:rPr>
        <w:t> :</w:t>
      </w:r>
      <w:r w:rsidR="00BA2A41">
        <w:rPr>
          <w:rFonts w:ascii="Times New Roman" w:hAnsi="Times New Roman" w:cs="Times New Roman"/>
          <w:b/>
          <w:sz w:val="28"/>
          <w:szCs w:val="28"/>
        </w:rPr>
        <w:t xml:space="preserve"> </w:t>
      </w:r>
      <w:r w:rsidR="00BA2A41" w:rsidRPr="0066448F">
        <w:rPr>
          <w:rFonts w:ascii="Times New Roman" w:hAnsi="Times New Roman" w:cs="Times New Roman"/>
          <w:b/>
          <w:sz w:val="28"/>
          <w:szCs w:val="28"/>
        </w:rPr>
        <w:t>Consolidation</w:t>
      </w:r>
      <w:r w:rsidR="00F36081">
        <w:rPr>
          <w:rFonts w:ascii="Times New Roman" w:hAnsi="Times New Roman" w:cs="Times New Roman"/>
          <w:b/>
          <w:sz w:val="28"/>
          <w:szCs w:val="28"/>
        </w:rPr>
        <w:t xml:space="preserve"> </w:t>
      </w:r>
      <w:r w:rsidR="002B16CB">
        <w:rPr>
          <w:rFonts w:ascii="Times New Roman" w:hAnsi="Times New Roman" w:cs="Times New Roman"/>
          <w:b/>
          <w:sz w:val="28"/>
          <w:szCs w:val="28"/>
        </w:rPr>
        <w:t>(</w:t>
      </w:r>
      <w:r w:rsidR="00DB0F39">
        <w:rPr>
          <w:rFonts w:ascii="Times New Roman" w:hAnsi="Times New Roman" w:cs="Times New Roman"/>
          <w:b/>
          <w:sz w:val="28"/>
          <w:szCs w:val="28"/>
        </w:rPr>
        <w:t>5</w:t>
      </w:r>
      <w:r w:rsidR="002B16CB">
        <w:rPr>
          <w:rFonts w:ascii="Times New Roman" w:hAnsi="Times New Roman" w:cs="Times New Roman"/>
          <w:b/>
          <w:sz w:val="28"/>
          <w:szCs w:val="28"/>
        </w:rPr>
        <w:t xml:space="preserve"> points)</w:t>
      </w:r>
      <w:r w:rsidR="0023240B">
        <w:rPr>
          <w:rFonts w:ascii="Times New Roman" w:hAnsi="Times New Roman" w:cs="Times New Roman"/>
          <w:b/>
          <w:sz w:val="28"/>
          <w:szCs w:val="28"/>
        </w:rPr>
        <w:t xml:space="preserve">  </w:t>
      </w:r>
    </w:p>
    <w:p w14:paraId="3AE235B0" w14:textId="77777777" w:rsidR="0003133D" w:rsidRDefault="0003133D" w:rsidP="0003133D">
      <w:pPr>
        <w:rPr>
          <w:rFonts w:ascii="Helvetica" w:hAnsi="Helvetica"/>
          <w:sz w:val="20"/>
          <w:szCs w:val="20"/>
        </w:rPr>
      </w:pPr>
    </w:p>
    <w:p w14:paraId="559CC04B" w14:textId="77777777" w:rsidR="007B2AD3" w:rsidRPr="000E2779" w:rsidRDefault="007B2AD3" w:rsidP="00DD7320">
      <w:pPr>
        <w:autoSpaceDE w:val="0"/>
        <w:autoSpaceDN w:val="0"/>
        <w:adjustRightInd w:val="0"/>
        <w:spacing w:after="0" w:line="240" w:lineRule="auto"/>
        <w:jc w:val="both"/>
        <w:rPr>
          <w:rFonts w:ascii="Times New Roman" w:hAnsi="Times New Roman" w:cs="Times New Roman"/>
          <w:sz w:val="24"/>
          <w:szCs w:val="24"/>
        </w:rPr>
      </w:pPr>
      <w:r w:rsidRPr="000E2779">
        <w:rPr>
          <w:rFonts w:ascii="Times New Roman" w:hAnsi="Times New Roman" w:cs="Times New Roman"/>
          <w:sz w:val="24"/>
          <w:szCs w:val="24"/>
        </w:rPr>
        <w:t>L’analyse des participations et de la nature du contrôle a déjà été effectuée. Seules les sociétés contrôlées sont retenues dans l’organigramme. Le capital de toutes les sociétés du groupe est composé d’actions ordinaires.</w:t>
      </w:r>
    </w:p>
    <w:p w14:paraId="7989D848" w14:textId="77777777" w:rsidR="007B2AD3" w:rsidRPr="000E2779" w:rsidRDefault="007B2AD3" w:rsidP="00DD7320">
      <w:pPr>
        <w:autoSpaceDE w:val="0"/>
        <w:autoSpaceDN w:val="0"/>
        <w:adjustRightInd w:val="0"/>
        <w:spacing w:after="0" w:line="240" w:lineRule="auto"/>
        <w:jc w:val="both"/>
        <w:rPr>
          <w:rFonts w:ascii="Times New Roman" w:hAnsi="Times New Roman" w:cs="Times New Roman"/>
          <w:sz w:val="24"/>
          <w:szCs w:val="24"/>
        </w:rPr>
      </w:pPr>
      <w:r w:rsidRPr="000E2779">
        <w:rPr>
          <w:rFonts w:ascii="Times New Roman" w:hAnsi="Times New Roman" w:cs="Times New Roman"/>
          <w:sz w:val="24"/>
          <w:szCs w:val="24"/>
        </w:rPr>
        <w:t>L’organigramme des liens de participation directs et indirects de la société M, tête de groupe, avec d’autres sociétés vous est présenté ci-dessous. Les pourcentages représentent la fraction détenue du capital et des droits de vote.</w:t>
      </w:r>
    </w:p>
    <w:p w14:paraId="383B3698" w14:textId="77777777" w:rsidR="007B2AD3" w:rsidRPr="000E2779" w:rsidRDefault="007B2AD3" w:rsidP="00DD7320">
      <w:pPr>
        <w:autoSpaceDE w:val="0"/>
        <w:autoSpaceDN w:val="0"/>
        <w:adjustRightInd w:val="0"/>
        <w:spacing w:after="0" w:line="240" w:lineRule="auto"/>
        <w:jc w:val="both"/>
        <w:rPr>
          <w:rFonts w:ascii="Times New Roman" w:hAnsi="Times New Roman" w:cs="Times New Roman"/>
          <w:sz w:val="24"/>
          <w:szCs w:val="24"/>
        </w:rPr>
      </w:pPr>
      <w:r w:rsidRPr="000E2779">
        <w:rPr>
          <w:rFonts w:ascii="Times New Roman" w:hAnsi="Times New Roman" w:cs="Times New Roman"/>
          <w:sz w:val="24"/>
          <w:szCs w:val="24"/>
        </w:rPr>
        <w:t>Bien que les sociétés B et C soient des sociétés par actions, leurs participations croisées sont licites car le siège social de la société C est situé à l’étranger.</w:t>
      </w:r>
    </w:p>
    <w:p w14:paraId="52AA498C" w14:textId="77777777" w:rsidR="007B2AD3" w:rsidRDefault="007B2AD3" w:rsidP="007B2AD3"/>
    <w:p w14:paraId="69D46203" w14:textId="77777777" w:rsidR="007B2AD3" w:rsidRDefault="007B2AD3" w:rsidP="007B2AD3">
      <w:r w:rsidRPr="00734977">
        <w:rPr>
          <w:noProof/>
        </w:rPr>
        <w:drawing>
          <wp:inline distT="0" distB="0" distL="0" distR="0" wp14:anchorId="23A210C2" wp14:editId="60503324">
            <wp:extent cx="3587934" cy="2406774"/>
            <wp:effectExtent l="0" t="0" r="0" b="0"/>
            <wp:docPr id="1322128641" name="Image 1322128641" descr="Une image contenant diagramme, ligne, Pl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28641" name="Image 1322128641" descr="Une image contenant diagramme, ligne, Plan, Police&#10;&#10;Description générée automatiquement"/>
                    <pic:cNvPicPr/>
                  </pic:nvPicPr>
                  <pic:blipFill>
                    <a:blip r:embed="rId9"/>
                    <a:stretch>
                      <a:fillRect/>
                    </a:stretch>
                  </pic:blipFill>
                  <pic:spPr>
                    <a:xfrm>
                      <a:off x="0" y="0"/>
                      <a:ext cx="3587934" cy="2406774"/>
                    </a:xfrm>
                    <a:prstGeom prst="rect">
                      <a:avLst/>
                    </a:prstGeom>
                  </pic:spPr>
                </pic:pic>
              </a:graphicData>
            </a:graphic>
          </wp:inline>
        </w:drawing>
      </w:r>
    </w:p>
    <w:p w14:paraId="13C10B59" w14:textId="7F0EB98D" w:rsidR="007B2AD3" w:rsidRPr="00DD7320" w:rsidRDefault="00DD7320" w:rsidP="00DD7320">
      <w:pPr>
        <w:spacing w:line="240" w:lineRule="auto"/>
        <w:rPr>
          <w:rFonts w:ascii="Times New Roman" w:hAnsi="Times New Roman" w:cs="Times New Roman"/>
          <w:b/>
          <w:bCs/>
          <w:sz w:val="24"/>
          <w:szCs w:val="24"/>
        </w:rPr>
      </w:pPr>
      <w:r w:rsidRPr="00DD7320">
        <w:rPr>
          <w:rFonts w:ascii="Times New Roman" w:hAnsi="Times New Roman" w:cs="Times New Roman"/>
          <w:b/>
          <w:bCs/>
          <w:sz w:val="24"/>
          <w:szCs w:val="24"/>
        </w:rPr>
        <w:t>Questions</w:t>
      </w:r>
      <w:r>
        <w:rPr>
          <w:rFonts w:ascii="Times New Roman" w:hAnsi="Times New Roman" w:cs="Times New Roman"/>
          <w:b/>
          <w:bCs/>
          <w:sz w:val="24"/>
          <w:szCs w:val="24"/>
        </w:rPr>
        <w:t> :</w:t>
      </w:r>
    </w:p>
    <w:p w14:paraId="6FDD0B47" w14:textId="77777777" w:rsidR="007B2AD3" w:rsidRPr="000E2779" w:rsidRDefault="007B2AD3" w:rsidP="00DD7320">
      <w:pPr>
        <w:autoSpaceDE w:val="0"/>
        <w:autoSpaceDN w:val="0"/>
        <w:adjustRightInd w:val="0"/>
        <w:spacing w:after="0" w:line="240" w:lineRule="auto"/>
        <w:rPr>
          <w:rFonts w:ascii="Times New Roman" w:hAnsi="Times New Roman" w:cs="Times New Roman"/>
          <w:sz w:val="24"/>
          <w:szCs w:val="24"/>
        </w:rPr>
      </w:pPr>
      <w:r w:rsidRPr="000E2779">
        <w:rPr>
          <w:rFonts w:ascii="Times New Roman" w:hAnsi="Times New Roman" w:cs="Times New Roman"/>
          <w:sz w:val="24"/>
          <w:szCs w:val="24"/>
        </w:rPr>
        <w:t>1. Calculer le pourcentage de contrôle de la société M dans les sociétés B, C et E. En déduire :</w:t>
      </w:r>
    </w:p>
    <w:p w14:paraId="0E069A9B" w14:textId="77777777" w:rsidR="007B2AD3" w:rsidRPr="000E2779" w:rsidRDefault="007B2AD3" w:rsidP="00DD7320">
      <w:pPr>
        <w:pStyle w:val="Paragraphedeliste"/>
        <w:numPr>
          <w:ilvl w:val="0"/>
          <w:numId w:val="15"/>
        </w:numPr>
        <w:autoSpaceDE w:val="0"/>
        <w:autoSpaceDN w:val="0"/>
        <w:adjustRightInd w:val="0"/>
        <w:spacing w:after="0" w:line="240" w:lineRule="auto"/>
        <w:rPr>
          <w:rFonts w:ascii="Times New Roman" w:hAnsi="Times New Roman" w:cs="Times New Roman"/>
          <w:sz w:val="24"/>
          <w:szCs w:val="24"/>
        </w:rPr>
      </w:pPr>
      <w:r w:rsidRPr="000E2779">
        <w:rPr>
          <w:rFonts w:ascii="Times New Roman" w:hAnsi="Times New Roman" w:cs="Times New Roman"/>
          <w:sz w:val="24"/>
          <w:szCs w:val="24"/>
        </w:rPr>
        <w:t>le type d'influence qu’elle exerce ;</w:t>
      </w:r>
    </w:p>
    <w:p w14:paraId="2E65F0DF" w14:textId="77777777" w:rsidR="007B2AD3" w:rsidRPr="000E2779" w:rsidRDefault="007B2AD3" w:rsidP="00DD7320">
      <w:pPr>
        <w:pStyle w:val="Paragraphedeliste"/>
        <w:numPr>
          <w:ilvl w:val="0"/>
          <w:numId w:val="15"/>
        </w:numPr>
        <w:autoSpaceDE w:val="0"/>
        <w:autoSpaceDN w:val="0"/>
        <w:adjustRightInd w:val="0"/>
        <w:spacing w:after="0" w:line="240" w:lineRule="auto"/>
        <w:rPr>
          <w:rFonts w:ascii="Times New Roman" w:hAnsi="Times New Roman" w:cs="Times New Roman"/>
          <w:sz w:val="24"/>
          <w:szCs w:val="24"/>
        </w:rPr>
      </w:pPr>
      <w:r w:rsidRPr="000E2779">
        <w:rPr>
          <w:rFonts w:ascii="Times New Roman" w:hAnsi="Times New Roman" w:cs="Times New Roman"/>
          <w:sz w:val="24"/>
          <w:szCs w:val="24"/>
        </w:rPr>
        <w:t>la méthode de consolidation à appliquer.</w:t>
      </w:r>
    </w:p>
    <w:p w14:paraId="17D65635" w14:textId="77777777" w:rsidR="007B2AD3" w:rsidRPr="000E2779" w:rsidRDefault="007B2AD3" w:rsidP="00DD7320">
      <w:pPr>
        <w:autoSpaceDE w:val="0"/>
        <w:autoSpaceDN w:val="0"/>
        <w:adjustRightInd w:val="0"/>
        <w:spacing w:after="0" w:line="240" w:lineRule="auto"/>
        <w:rPr>
          <w:rFonts w:ascii="Times New Roman" w:hAnsi="Times New Roman" w:cs="Times New Roman"/>
          <w:sz w:val="24"/>
          <w:szCs w:val="24"/>
        </w:rPr>
      </w:pPr>
      <w:r w:rsidRPr="000E2779">
        <w:rPr>
          <w:rFonts w:ascii="Times New Roman" w:hAnsi="Times New Roman" w:cs="Times New Roman"/>
          <w:sz w:val="24"/>
          <w:szCs w:val="24"/>
        </w:rPr>
        <w:t>2. Calculer le pourcentage d'intérêts de la société M dans chacune des sociétés B, C et E.</w:t>
      </w:r>
    </w:p>
    <w:p w14:paraId="14B5F5C4" w14:textId="77777777" w:rsidR="007B2AD3" w:rsidRPr="000E2779" w:rsidRDefault="007B2AD3" w:rsidP="00DD7320">
      <w:pPr>
        <w:spacing w:line="240" w:lineRule="auto"/>
        <w:rPr>
          <w:rFonts w:ascii="Times New Roman" w:hAnsi="Times New Roman" w:cs="Times New Roman"/>
          <w:sz w:val="24"/>
          <w:szCs w:val="24"/>
        </w:rPr>
      </w:pPr>
      <w:r w:rsidRPr="000E2779">
        <w:rPr>
          <w:rFonts w:ascii="Times New Roman" w:hAnsi="Times New Roman" w:cs="Times New Roman"/>
          <w:sz w:val="24"/>
          <w:szCs w:val="24"/>
        </w:rPr>
        <w:t>3. Déterminer, pour chacune de ces sociétés, le pourcentage d’intérêts minoritaires intégrés.</w:t>
      </w:r>
    </w:p>
    <w:p w14:paraId="0A830EC9" w14:textId="2C072165" w:rsidR="00DB0F39" w:rsidRPr="00CE3A9D" w:rsidRDefault="00CE3A9D" w:rsidP="0003133D">
      <w:pPr>
        <w:rPr>
          <w:rFonts w:ascii="Times New Roman" w:hAnsi="Times New Roman" w:cs="Times New Roman"/>
          <w:b/>
          <w:bCs/>
          <w:color w:val="FF0000"/>
          <w:sz w:val="24"/>
          <w:szCs w:val="24"/>
        </w:rPr>
      </w:pPr>
      <w:r w:rsidRPr="00CE3A9D">
        <w:rPr>
          <w:rFonts w:ascii="Times New Roman" w:hAnsi="Times New Roman" w:cs="Times New Roman"/>
          <w:b/>
          <w:bCs/>
          <w:color w:val="FF0000"/>
          <w:sz w:val="24"/>
          <w:szCs w:val="24"/>
        </w:rPr>
        <w:t>Proposition de corrigé</w:t>
      </w:r>
    </w:p>
    <w:p w14:paraId="7B7BAC66" w14:textId="77777777" w:rsidR="00CE3A9D" w:rsidRPr="00CE3A9D" w:rsidRDefault="00CE3A9D" w:rsidP="00CE3A9D">
      <w:pPr>
        <w:rPr>
          <w:rFonts w:ascii="Times New Roman" w:hAnsi="Times New Roman" w:cs="Times New Roman"/>
          <w:b/>
          <w:color w:val="FF0000"/>
          <w:sz w:val="24"/>
          <w:szCs w:val="24"/>
        </w:rPr>
      </w:pPr>
      <w:r w:rsidRPr="00CE3A9D">
        <w:rPr>
          <w:rFonts w:ascii="Times New Roman" w:hAnsi="Times New Roman" w:cs="Times New Roman"/>
          <w:b/>
          <w:color w:val="FF0000"/>
          <w:sz w:val="24"/>
          <w:szCs w:val="24"/>
        </w:rPr>
        <w:t xml:space="preserve">Corrigé </w:t>
      </w:r>
    </w:p>
    <w:p w14:paraId="5291CEFF" w14:textId="77777777" w:rsidR="00CE3A9D" w:rsidRPr="00CE3A9D" w:rsidRDefault="00CE3A9D" w:rsidP="00CE3A9D">
      <w:pPr>
        <w:pStyle w:val="Paragraphedeliste"/>
        <w:numPr>
          <w:ilvl w:val="0"/>
          <w:numId w:val="16"/>
        </w:numPr>
        <w:spacing w:after="160" w:line="259" w:lineRule="auto"/>
        <w:rPr>
          <w:rFonts w:ascii="Times New Roman" w:hAnsi="Times New Roman" w:cs="Times New Roman"/>
          <w:color w:val="FF0000"/>
          <w:sz w:val="24"/>
          <w:szCs w:val="24"/>
        </w:rPr>
      </w:pPr>
      <w:r w:rsidRPr="00CE3A9D">
        <w:rPr>
          <w:rFonts w:ascii="Times New Roman" w:hAnsi="Times New Roman" w:cs="Times New Roman"/>
          <w:b/>
          <w:bCs/>
          <w:color w:val="FF0000"/>
          <w:sz w:val="24"/>
          <w:szCs w:val="24"/>
        </w:rPr>
        <w:t>Tableau de calcul du pourcentage de contrôle de M dans les sociétés B, C et E</w:t>
      </w:r>
    </w:p>
    <w:p w14:paraId="3EBEF5E9" w14:textId="77777777" w:rsidR="00CE3A9D" w:rsidRPr="00CE3A9D" w:rsidRDefault="00CE3A9D" w:rsidP="00CE3A9D">
      <w:pPr>
        <w:pStyle w:val="Paragraphedeliste"/>
        <w:ind w:left="360"/>
        <w:rPr>
          <w:rFonts w:ascii="Times New Roman" w:hAnsi="Times New Roman" w:cs="Times New Roman"/>
          <w:color w:val="FF0000"/>
          <w:sz w:val="24"/>
          <w:szCs w:val="24"/>
        </w:rPr>
      </w:pPr>
    </w:p>
    <w:tbl>
      <w:tblPr>
        <w:tblStyle w:val="Grilledutableau"/>
        <w:tblW w:w="0" w:type="auto"/>
        <w:tblLook w:val="04A0" w:firstRow="1" w:lastRow="0" w:firstColumn="1" w:lastColumn="0" w:noHBand="0" w:noVBand="1"/>
      </w:tblPr>
      <w:tblGrid>
        <w:gridCol w:w="988"/>
        <w:gridCol w:w="1134"/>
        <w:gridCol w:w="1275"/>
        <w:gridCol w:w="1342"/>
        <w:gridCol w:w="2121"/>
      </w:tblGrid>
      <w:tr w:rsidR="00CE3A9D" w:rsidRPr="00CE3A9D" w14:paraId="7A96DC4F" w14:textId="77777777" w:rsidTr="009D7E73">
        <w:tc>
          <w:tcPr>
            <w:tcW w:w="988" w:type="dxa"/>
            <w:vMerge w:val="restart"/>
          </w:tcPr>
          <w:p w14:paraId="3EECCD5A"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Société</w:t>
            </w:r>
          </w:p>
        </w:tc>
        <w:tc>
          <w:tcPr>
            <w:tcW w:w="3751" w:type="dxa"/>
            <w:gridSpan w:val="3"/>
          </w:tcPr>
          <w:p w14:paraId="1D8ECA24"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Pourcentage de contrôle</w:t>
            </w:r>
          </w:p>
        </w:tc>
        <w:tc>
          <w:tcPr>
            <w:tcW w:w="2121" w:type="dxa"/>
            <w:vMerge w:val="restart"/>
          </w:tcPr>
          <w:p w14:paraId="09ED95C2"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Méthode de consolidation</w:t>
            </w:r>
          </w:p>
        </w:tc>
      </w:tr>
      <w:tr w:rsidR="00CE3A9D" w:rsidRPr="00CE3A9D" w14:paraId="67774024" w14:textId="77777777" w:rsidTr="009D7E73">
        <w:tc>
          <w:tcPr>
            <w:tcW w:w="988" w:type="dxa"/>
            <w:vMerge/>
          </w:tcPr>
          <w:p w14:paraId="088EC2AE" w14:textId="77777777" w:rsidR="00CE3A9D" w:rsidRPr="00CE3A9D" w:rsidRDefault="00CE3A9D" w:rsidP="009D7E73">
            <w:pPr>
              <w:rPr>
                <w:rFonts w:ascii="Times New Roman" w:hAnsi="Times New Roman" w:cs="Times New Roman"/>
                <w:color w:val="FF0000"/>
                <w:sz w:val="24"/>
                <w:szCs w:val="24"/>
              </w:rPr>
            </w:pPr>
          </w:p>
        </w:tc>
        <w:tc>
          <w:tcPr>
            <w:tcW w:w="1134" w:type="dxa"/>
          </w:tcPr>
          <w:p w14:paraId="67CF49FA"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Direct</w:t>
            </w:r>
          </w:p>
        </w:tc>
        <w:tc>
          <w:tcPr>
            <w:tcW w:w="1275" w:type="dxa"/>
          </w:tcPr>
          <w:p w14:paraId="1655E193"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Indirect</w:t>
            </w:r>
          </w:p>
        </w:tc>
        <w:tc>
          <w:tcPr>
            <w:tcW w:w="1342" w:type="dxa"/>
          </w:tcPr>
          <w:p w14:paraId="77BB9180"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Total</w:t>
            </w:r>
          </w:p>
        </w:tc>
        <w:tc>
          <w:tcPr>
            <w:tcW w:w="2121" w:type="dxa"/>
            <w:vMerge/>
          </w:tcPr>
          <w:p w14:paraId="71C9D82E" w14:textId="77777777" w:rsidR="00CE3A9D" w:rsidRPr="00CE3A9D" w:rsidRDefault="00CE3A9D" w:rsidP="009D7E73">
            <w:pPr>
              <w:rPr>
                <w:rFonts w:ascii="Times New Roman" w:hAnsi="Times New Roman" w:cs="Times New Roman"/>
                <w:color w:val="FF0000"/>
                <w:sz w:val="24"/>
                <w:szCs w:val="24"/>
              </w:rPr>
            </w:pPr>
          </w:p>
        </w:tc>
      </w:tr>
      <w:tr w:rsidR="00CE3A9D" w:rsidRPr="00CE3A9D" w14:paraId="28D142B2" w14:textId="77777777" w:rsidTr="009D7E73">
        <w:tc>
          <w:tcPr>
            <w:tcW w:w="988" w:type="dxa"/>
          </w:tcPr>
          <w:p w14:paraId="64E4806A"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B</w:t>
            </w:r>
          </w:p>
        </w:tc>
        <w:tc>
          <w:tcPr>
            <w:tcW w:w="1134" w:type="dxa"/>
          </w:tcPr>
          <w:p w14:paraId="2D1F4C75"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w:t>
            </w:r>
          </w:p>
        </w:tc>
        <w:tc>
          <w:tcPr>
            <w:tcW w:w="1275" w:type="dxa"/>
          </w:tcPr>
          <w:p w14:paraId="24C4F833"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80% (par A)</w:t>
            </w:r>
          </w:p>
        </w:tc>
        <w:tc>
          <w:tcPr>
            <w:tcW w:w="1342" w:type="dxa"/>
          </w:tcPr>
          <w:p w14:paraId="3372923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80%</w:t>
            </w:r>
          </w:p>
        </w:tc>
        <w:tc>
          <w:tcPr>
            <w:tcW w:w="2121" w:type="dxa"/>
          </w:tcPr>
          <w:p w14:paraId="4D614CE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Intégration globale</w:t>
            </w:r>
          </w:p>
        </w:tc>
      </w:tr>
      <w:tr w:rsidR="00CE3A9D" w:rsidRPr="00CE3A9D" w14:paraId="64B346A9" w14:textId="77777777" w:rsidTr="009D7E73">
        <w:tc>
          <w:tcPr>
            <w:tcW w:w="988" w:type="dxa"/>
          </w:tcPr>
          <w:p w14:paraId="7EF86048"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C</w:t>
            </w:r>
          </w:p>
        </w:tc>
        <w:tc>
          <w:tcPr>
            <w:tcW w:w="1134" w:type="dxa"/>
          </w:tcPr>
          <w:p w14:paraId="19929E26"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w:t>
            </w:r>
          </w:p>
        </w:tc>
        <w:tc>
          <w:tcPr>
            <w:tcW w:w="1275" w:type="dxa"/>
          </w:tcPr>
          <w:p w14:paraId="28C9D22D"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20% (par B)</w:t>
            </w:r>
          </w:p>
        </w:tc>
        <w:tc>
          <w:tcPr>
            <w:tcW w:w="1342" w:type="dxa"/>
          </w:tcPr>
          <w:p w14:paraId="6190CEEE"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20%</w:t>
            </w:r>
          </w:p>
        </w:tc>
        <w:tc>
          <w:tcPr>
            <w:tcW w:w="2121" w:type="dxa"/>
          </w:tcPr>
          <w:p w14:paraId="0B5F5E5A"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Mise en équivalence</w:t>
            </w:r>
          </w:p>
        </w:tc>
      </w:tr>
      <w:tr w:rsidR="00CE3A9D" w:rsidRPr="00CE3A9D" w14:paraId="066ED293" w14:textId="77777777" w:rsidTr="009D7E73">
        <w:tc>
          <w:tcPr>
            <w:tcW w:w="988" w:type="dxa"/>
          </w:tcPr>
          <w:p w14:paraId="4CAAA26D"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E</w:t>
            </w:r>
          </w:p>
        </w:tc>
        <w:tc>
          <w:tcPr>
            <w:tcW w:w="1134" w:type="dxa"/>
          </w:tcPr>
          <w:p w14:paraId="4926120E"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w:t>
            </w:r>
          </w:p>
        </w:tc>
        <w:tc>
          <w:tcPr>
            <w:tcW w:w="1275" w:type="dxa"/>
          </w:tcPr>
          <w:p w14:paraId="548F707C"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30% (par B)</w:t>
            </w:r>
          </w:p>
        </w:tc>
        <w:tc>
          <w:tcPr>
            <w:tcW w:w="1342" w:type="dxa"/>
          </w:tcPr>
          <w:p w14:paraId="1DDB373D"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30%</w:t>
            </w:r>
          </w:p>
        </w:tc>
        <w:tc>
          <w:tcPr>
            <w:tcW w:w="2121" w:type="dxa"/>
          </w:tcPr>
          <w:p w14:paraId="7DE2F21A"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Mise en équivalence</w:t>
            </w:r>
          </w:p>
        </w:tc>
      </w:tr>
    </w:tbl>
    <w:p w14:paraId="64910015" w14:textId="77777777" w:rsidR="00CE3A9D" w:rsidRPr="00CE3A9D" w:rsidRDefault="00CE3A9D" w:rsidP="00CE3A9D">
      <w:pPr>
        <w:rPr>
          <w:rFonts w:ascii="Times New Roman" w:hAnsi="Times New Roman" w:cs="Times New Roman"/>
          <w:color w:val="FF0000"/>
          <w:sz w:val="24"/>
          <w:szCs w:val="24"/>
        </w:rPr>
      </w:pPr>
    </w:p>
    <w:p w14:paraId="29BD05B0" w14:textId="77777777" w:rsidR="00CE3A9D" w:rsidRPr="00CE3A9D" w:rsidRDefault="00CE3A9D" w:rsidP="00CE3A9D">
      <w:pPr>
        <w:autoSpaceDE w:val="0"/>
        <w:autoSpaceDN w:val="0"/>
        <w:adjustRightInd w:val="0"/>
        <w:spacing w:after="0" w:line="240" w:lineRule="auto"/>
        <w:jc w:val="both"/>
        <w:rPr>
          <w:rFonts w:ascii="Times New Roman" w:hAnsi="Times New Roman" w:cs="Times New Roman"/>
          <w:bCs/>
          <w:i/>
          <w:iCs/>
          <w:color w:val="FF0000"/>
          <w:sz w:val="24"/>
          <w:szCs w:val="24"/>
        </w:rPr>
      </w:pPr>
      <w:r w:rsidRPr="00CE3A9D">
        <w:rPr>
          <w:rFonts w:ascii="Times New Roman" w:hAnsi="Times New Roman" w:cs="Times New Roman"/>
          <w:bCs/>
          <w:color w:val="FF0000"/>
          <w:sz w:val="24"/>
          <w:szCs w:val="24"/>
        </w:rPr>
        <w:t xml:space="preserve">Société E </w:t>
      </w:r>
      <w:r w:rsidRPr="00CE3A9D">
        <w:rPr>
          <w:rFonts w:ascii="Times New Roman" w:hAnsi="Times New Roman" w:cs="Times New Roman"/>
          <w:color w:val="FF0000"/>
          <w:sz w:val="24"/>
          <w:szCs w:val="24"/>
        </w:rPr>
        <w:t xml:space="preserve">: M ne contrôle la société C qu’à hauteur de 20%, il y a donc une </w:t>
      </w:r>
      <w:r w:rsidRPr="00CE3A9D">
        <w:rPr>
          <w:rFonts w:ascii="Times New Roman" w:hAnsi="Times New Roman" w:cs="Times New Roman"/>
          <w:bCs/>
          <w:i/>
          <w:iCs/>
          <w:color w:val="FF0000"/>
          <w:sz w:val="24"/>
          <w:szCs w:val="24"/>
        </w:rPr>
        <w:t xml:space="preserve">rupture de la chaîne de contrôle </w:t>
      </w:r>
      <w:r w:rsidRPr="00CE3A9D">
        <w:rPr>
          <w:rFonts w:ascii="Times New Roman" w:hAnsi="Times New Roman" w:cs="Times New Roman"/>
          <w:color w:val="FF0000"/>
          <w:sz w:val="24"/>
          <w:szCs w:val="24"/>
        </w:rPr>
        <w:t>au niveau de C et aucun contrôle sur E par C</w:t>
      </w:r>
    </w:p>
    <w:p w14:paraId="53900588" w14:textId="77777777" w:rsidR="00CE3A9D" w:rsidRPr="00CE3A9D" w:rsidRDefault="00CE3A9D" w:rsidP="00CE3A9D">
      <w:pPr>
        <w:pStyle w:val="Paragraphedeliste"/>
        <w:ind w:left="360"/>
        <w:rPr>
          <w:rFonts w:ascii="Times New Roman" w:hAnsi="Times New Roman" w:cs="Times New Roman"/>
          <w:color w:val="FF0000"/>
          <w:sz w:val="24"/>
          <w:szCs w:val="24"/>
        </w:rPr>
      </w:pPr>
    </w:p>
    <w:p w14:paraId="57310F04" w14:textId="77777777" w:rsidR="00CE3A9D" w:rsidRPr="00CE3A9D" w:rsidRDefault="00CE3A9D" w:rsidP="00CE3A9D">
      <w:pPr>
        <w:pStyle w:val="Paragraphedeliste"/>
        <w:numPr>
          <w:ilvl w:val="0"/>
          <w:numId w:val="16"/>
        </w:numPr>
        <w:spacing w:after="160" w:line="259" w:lineRule="auto"/>
        <w:rPr>
          <w:rFonts w:ascii="Times New Roman" w:hAnsi="Times New Roman" w:cs="Times New Roman"/>
          <w:color w:val="FF0000"/>
          <w:sz w:val="24"/>
          <w:szCs w:val="24"/>
        </w:rPr>
      </w:pPr>
      <w:r w:rsidRPr="00CE3A9D">
        <w:rPr>
          <w:rFonts w:ascii="Times New Roman" w:hAnsi="Times New Roman" w:cs="Times New Roman"/>
          <w:b/>
          <w:bCs/>
          <w:color w:val="FF0000"/>
          <w:sz w:val="24"/>
          <w:szCs w:val="24"/>
        </w:rPr>
        <w:t>Tableau de calcul du pourcentage d’intérêts de M dans les sociétés B, C et E</w:t>
      </w:r>
    </w:p>
    <w:p w14:paraId="1019F9C7" w14:textId="77777777" w:rsidR="00CE3A9D" w:rsidRPr="00CE3A9D" w:rsidRDefault="00CE3A9D" w:rsidP="00CE3A9D">
      <w:pPr>
        <w:pStyle w:val="Paragraphedeliste"/>
        <w:autoSpaceDE w:val="0"/>
        <w:autoSpaceDN w:val="0"/>
        <w:adjustRightInd w:val="0"/>
        <w:spacing w:after="0" w:line="240" w:lineRule="auto"/>
        <w:ind w:left="360"/>
        <w:rPr>
          <w:rFonts w:ascii="Times New Roman" w:hAnsi="Times New Roman" w:cs="Times New Roman"/>
          <w:color w:val="FF0000"/>
          <w:sz w:val="24"/>
          <w:szCs w:val="24"/>
        </w:rPr>
      </w:pPr>
    </w:p>
    <w:p w14:paraId="4F8FFB4B" w14:textId="77777777" w:rsidR="00CE3A9D" w:rsidRPr="00CE3A9D" w:rsidRDefault="00CE3A9D" w:rsidP="00CE3A9D">
      <w:pPr>
        <w:autoSpaceDE w:val="0"/>
        <w:autoSpaceDN w:val="0"/>
        <w:adjustRightInd w:val="0"/>
        <w:spacing w:after="0" w:line="240" w:lineRule="auto"/>
        <w:jc w:val="both"/>
        <w:rPr>
          <w:rFonts w:ascii="Times New Roman" w:hAnsi="Times New Roman" w:cs="Times New Roman"/>
          <w:color w:val="FF0000"/>
          <w:sz w:val="24"/>
          <w:szCs w:val="24"/>
        </w:rPr>
      </w:pPr>
      <w:r w:rsidRPr="00CE3A9D">
        <w:rPr>
          <w:rFonts w:ascii="Times New Roman" w:hAnsi="Times New Roman" w:cs="Times New Roman"/>
          <w:color w:val="FF0000"/>
          <w:sz w:val="24"/>
          <w:szCs w:val="24"/>
        </w:rPr>
        <w:t>Participation réciproque entre B et C : le coefficient diviseur à appliquer dans les calculs de pourcentages d'intérêts dans B et C est égal à : 1 – 15 % × 20 % = 0,97.</w:t>
      </w:r>
    </w:p>
    <w:p w14:paraId="61A84855" w14:textId="77777777" w:rsidR="00CE3A9D" w:rsidRPr="00CE3A9D" w:rsidRDefault="00CE3A9D" w:rsidP="00CE3A9D">
      <w:pPr>
        <w:autoSpaceDE w:val="0"/>
        <w:autoSpaceDN w:val="0"/>
        <w:adjustRightInd w:val="0"/>
        <w:spacing w:after="0" w:line="240" w:lineRule="auto"/>
        <w:rPr>
          <w:rFonts w:ascii="Times New Roman" w:hAnsi="Times New Roman" w:cs="Times New Roman"/>
          <w:color w:val="FF0000"/>
          <w:sz w:val="24"/>
          <w:szCs w:val="24"/>
        </w:rPr>
      </w:pPr>
    </w:p>
    <w:tbl>
      <w:tblPr>
        <w:tblStyle w:val="Grilledutableau"/>
        <w:tblW w:w="0" w:type="auto"/>
        <w:tblLook w:val="04A0" w:firstRow="1" w:lastRow="0" w:firstColumn="1" w:lastColumn="0" w:noHBand="0" w:noVBand="1"/>
      </w:tblPr>
      <w:tblGrid>
        <w:gridCol w:w="988"/>
        <w:gridCol w:w="1417"/>
        <w:gridCol w:w="3969"/>
        <w:gridCol w:w="956"/>
      </w:tblGrid>
      <w:tr w:rsidR="00CE3A9D" w:rsidRPr="00CE3A9D" w14:paraId="644B301C" w14:textId="77777777" w:rsidTr="009D7E73">
        <w:tc>
          <w:tcPr>
            <w:tcW w:w="988" w:type="dxa"/>
            <w:vMerge w:val="restart"/>
          </w:tcPr>
          <w:p w14:paraId="0FEBC7CA"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Société</w:t>
            </w:r>
          </w:p>
        </w:tc>
        <w:tc>
          <w:tcPr>
            <w:tcW w:w="6095" w:type="dxa"/>
            <w:gridSpan w:val="3"/>
          </w:tcPr>
          <w:p w14:paraId="635C3ADE"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Pourcentage d’intérêt</w:t>
            </w:r>
          </w:p>
        </w:tc>
      </w:tr>
      <w:tr w:rsidR="00CE3A9D" w:rsidRPr="00CE3A9D" w14:paraId="368A5632" w14:textId="77777777" w:rsidTr="009D7E73">
        <w:tc>
          <w:tcPr>
            <w:tcW w:w="988" w:type="dxa"/>
            <w:vMerge/>
          </w:tcPr>
          <w:p w14:paraId="33819DBB" w14:textId="77777777" w:rsidR="00CE3A9D" w:rsidRPr="00CE3A9D" w:rsidRDefault="00CE3A9D" w:rsidP="009D7E73">
            <w:pPr>
              <w:rPr>
                <w:rFonts w:ascii="Times New Roman" w:hAnsi="Times New Roman" w:cs="Times New Roman"/>
                <w:color w:val="FF0000"/>
                <w:sz w:val="24"/>
                <w:szCs w:val="24"/>
              </w:rPr>
            </w:pPr>
          </w:p>
        </w:tc>
        <w:tc>
          <w:tcPr>
            <w:tcW w:w="1417" w:type="dxa"/>
          </w:tcPr>
          <w:p w14:paraId="0E8CD692"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Direct</w:t>
            </w:r>
          </w:p>
        </w:tc>
        <w:tc>
          <w:tcPr>
            <w:tcW w:w="3969" w:type="dxa"/>
          </w:tcPr>
          <w:p w14:paraId="4C104507"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Indirect</w:t>
            </w:r>
          </w:p>
        </w:tc>
        <w:tc>
          <w:tcPr>
            <w:tcW w:w="709" w:type="dxa"/>
          </w:tcPr>
          <w:p w14:paraId="2734FAE8"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Total</w:t>
            </w:r>
          </w:p>
        </w:tc>
      </w:tr>
      <w:tr w:rsidR="00CE3A9D" w:rsidRPr="00CE3A9D" w14:paraId="2DFE821E" w14:textId="77777777" w:rsidTr="009D7E73">
        <w:tc>
          <w:tcPr>
            <w:tcW w:w="988" w:type="dxa"/>
          </w:tcPr>
          <w:p w14:paraId="741993AD"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B</w:t>
            </w:r>
          </w:p>
        </w:tc>
        <w:tc>
          <w:tcPr>
            <w:tcW w:w="1417" w:type="dxa"/>
          </w:tcPr>
          <w:p w14:paraId="14435A0C"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w:t>
            </w:r>
          </w:p>
        </w:tc>
        <w:tc>
          <w:tcPr>
            <w:tcW w:w="3969" w:type="dxa"/>
          </w:tcPr>
          <w:p w14:paraId="76E23E1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(60 % × 80 % ) /0,97 = 49,48 %</w:t>
            </w:r>
          </w:p>
        </w:tc>
        <w:tc>
          <w:tcPr>
            <w:tcW w:w="709" w:type="dxa"/>
          </w:tcPr>
          <w:p w14:paraId="60761B34"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49,48%</w:t>
            </w:r>
          </w:p>
        </w:tc>
      </w:tr>
      <w:tr w:rsidR="00CE3A9D" w:rsidRPr="00CE3A9D" w14:paraId="3FB6B22A" w14:textId="77777777" w:rsidTr="009D7E73">
        <w:tc>
          <w:tcPr>
            <w:tcW w:w="988" w:type="dxa"/>
          </w:tcPr>
          <w:p w14:paraId="17D285C7"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C</w:t>
            </w:r>
          </w:p>
        </w:tc>
        <w:tc>
          <w:tcPr>
            <w:tcW w:w="1417" w:type="dxa"/>
          </w:tcPr>
          <w:p w14:paraId="0262E4B6"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w:t>
            </w:r>
          </w:p>
        </w:tc>
        <w:tc>
          <w:tcPr>
            <w:tcW w:w="3969" w:type="dxa"/>
          </w:tcPr>
          <w:p w14:paraId="26ECBD2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49,48 % × 20 % = 9,90 %</w:t>
            </w:r>
          </w:p>
        </w:tc>
        <w:tc>
          <w:tcPr>
            <w:tcW w:w="709" w:type="dxa"/>
          </w:tcPr>
          <w:p w14:paraId="63228E37"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9,90%</w:t>
            </w:r>
          </w:p>
        </w:tc>
      </w:tr>
      <w:tr w:rsidR="00CE3A9D" w:rsidRPr="00CE3A9D" w14:paraId="5F084F60" w14:textId="77777777" w:rsidTr="009D7E73">
        <w:tc>
          <w:tcPr>
            <w:tcW w:w="988" w:type="dxa"/>
          </w:tcPr>
          <w:p w14:paraId="5EDDDB75"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E</w:t>
            </w:r>
          </w:p>
        </w:tc>
        <w:tc>
          <w:tcPr>
            <w:tcW w:w="1417" w:type="dxa"/>
          </w:tcPr>
          <w:p w14:paraId="00390E6B"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w:t>
            </w:r>
          </w:p>
        </w:tc>
        <w:tc>
          <w:tcPr>
            <w:tcW w:w="3969" w:type="dxa"/>
          </w:tcPr>
          <w:p w14:paraId="27EADC77"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49,48 % × 30 % + 9,90 % × 70 % = 21,77 %</w:t>
            </w:r>
          </w:p>
        </w:tc>
        <w:tc>
          <w:tcPr>
            <w:tcW w:w="709" w:type="dxa"/>
          </w:tcPr>
          <w:p w14:paraId="7818808B"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21,77%</w:t>
            </w:r>
          </w:p>
        </w:tc>
      </w:tr>
    </w:tbl>
    <w:p w14:paraId="5CDA11E1" w14:textId="77777777" w:rsidR="00CE3A9D" w:rsidRPr="00CE3A9D" w:rsidRDefault="00CE3A9D" w:rsidP="00CE3A9D">
      <w:pPr>
        <w:rPr>
          <w:rFonts w:ascii="Times New Roman" w:hAnsi="Times New Roman" w:cs="Times New Roman"/>
          <w:color w:val="FF0000"/>
          <w:sz w:val="24"/>
          <w:szCs w:val="24"/>
        </w:rPr>
      </w:pPr>
    </w:p>
    <w:p w14:paraId="34ECD62E" w14:textId="77777777" w:rsidR="00CE3A9D" w:rsidRPr="00CE3A9D" w:rsidRDefault="00CE3A9D" w:rsidP="00CE3A9D">
      <w:pPr>
        <w:pStyle w:val="Paragraphedeliste"/>
        <w:numPr>
          <w:ilvl w:val="0"/>
          <w:numId w:val="16"/>
        </w:numPr>
        <w:spacing w:after="160" w:line="259" w:lineRule="auto"/>
        <w:rPr>
          <w:rFonts w:ascii="Times New Roman" w:hAnsi="Times New Roman" w:cs="Times New Roman"/>
          <w:color w:val="FF0000"/>
          <w:sz w:val="24"/>
          <w:szCs w:val="24"/>
        </w:rPr>
      </w:pPr>
      <w:r w:rsidRPr="00CE3A9D">
        <w:rPr>
          <w:rFonts w:ascii="Times New Roman" w:hAnsi="Times New Roman" w:cs="Times New Roman"/>
          <w:b/>
          <w:bCs/>
          <w:color w:val="FF0000"/>
          <w:sz w:val="24"/>
          <w:szCs w:val="24"/>
        </w:rPr>
        <w:t>Tableau de calcul du pourcentage d’intérêts minoritaires dans les sociétés B, C et E</w:t>
      </w:r>
    </w:p>
    <w:tbl>
      <w:tblPr>
        <w:tblStyle w:val="Grilledutableau"/>
        <w:tblW w:w="0" w:type="auto"/>
        <w:tblLook w:val="04A0" w:firstRow="1" w:lastRow="0" w:firstColumn="1" w:lastColumn="0" w:noHBand="0" w:noVBand="1"/>
      </w:tblPr>
      <w:tblGrid>
        <w:gridCol w:w="1271"/>
        <w:gridCol w:w="2552"/>
        <w:gridCol w:w="2973"/>
        <w:gridCol w:w="2266"/>
      </w:tblGrid>
      <w:tr w:rsidR="00CE3A9D" w:rsidRPr="00CE3A9D" w14:paraId="6AEC476B" w14:textId="77777777" w:rsidTr="009D7E73">
        <w:tc>
          <w:tcPr>
            <w:tcW w:w="1271" w:type="dxa"/>
          </w:tcPr>
          <w:p w14:paraId="7CE17CB2"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Société</w:t>
            </w:r>
          </w:p>
        </w:tc>
        <w:tc>
          <w:tcPr>
            <w:tcW w:w="2552" w:type="dxa"/>
          </w:tcPr>
          <w:p w14:paraId="7179BEA2"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Intérêts intégrés</w:t>
            </w:r>
          </w:p>
        </w:tc>
        <w:tc>
          <w:tcPr>
            <w:tcW w:w="2973" w:type="dxa"/>
          </w:tcPr>
          <w:p w14:paraId="6693445C"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Intérêts de M inclus</w:t>
            </w:r>
          </w:p>
        </w:tc>
        <w:tc>
          <w:tcPr>
            <w:tcW w:w="2266" w:type="dxa"/>
          </w:tcPr>
          <w:p w14:paraId="3AB272D6"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Intérêts minoritaires inclus</w:t>
            </w:r>
          </w:p>
        </w:tc>
      </w:tr>
      <w:tr w:rsidR="00CE3A9D" w:rsidRPr="00CE3A9D" w14:paraId="791386D4" w14:textId="77777777" w:rsidTr="009D7E73">
        <w:tc>
          <w:tcPr>
            <w:tcW w:w="1271" w:type="dxa"/>
          </w:tcPr>
          <w:p w14:paraId="057CBF3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B</w:t>
            </w:r>
          </w:p>
        </w:tc>
        <w:tc>
          <w:tcPr>
            <w:tcW w:w="2552" w:type="dxa"/>
          </w:tcPr>
          <w:p w14:paraId="1DC1929B"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100%</w:t>
            </w:r>
          </w:p>
        </w:tc>
        <w:tc>
          <w:tcPr>
            <w:tcW w:w="2973" w:type="dxa"/>
          </w:tcPr>
          <w:p w14:paraId="2621F90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49,48%</w:t>
            </w:r>
          </w:p>
        </w:tc>
        <w:tc>
          <w:tcPr>
            <w:tcW w:w="2266" w:type="dxa"/>
          </w:tcPr>
          <w:p w14:paraId="005C897F"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50,52%</w:t>
            </w:r>
          </w:p>
        </w:tc>
      </w:tr>
      <w:tr w:rsidR="00CE3A9D" w:rsidRPr="00CE3A9D" w14:paraId="7289E49C" w14:textId="77777777" w:rsidTr="009D7E73">
        <w:tc>
          <w:tcPr>
            <w:tcW w:w="1271" w:type="dxa"/>
          </w:tcPr>
          <w:p w14:paraId="7D286DF9"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C</w:t>
            </w:r>
          </w:p>
        </w:tc>
        <w:tc>
          <w:tcPr>
            <w:tcW w:w="2552" w:type="dxa"/>
          </w:tcPr>
          <w:p w14:paraId="130FD488"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20%</w:t>
            </w:r>
          </w:p>
        </w:tc>
        <w:tc>
          <w:tcPr>
            <w:tcW w:w="2973" w:type="dxa"/>
          </w:tcPr>
          <w:p w14:paraId="61592E9C"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9,90%</w:t>
            </w:r>
          </w:p>
        </w:tc>
        <w:tc>
          <w:tcPr>
            <w:tcW w:w="2266" w:type="dxa"/>
          </w:tcPr>
          <w:p w14:paraId="355E0245"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10,10%</w:t>
            </w:r>
          </w:p>
        </w:tc>
      </w:tr>
      <w:tr w:rsidR="00CE3A9D" w:rsidRPr="00CE3A9D" w14:paraId="06477A0E" w14:textId="77777777" w:rsidTr="009D7E73">
        <w:tc>
          <w:tcPr>
            <w:tcW w:w="1271" w:type="dxa"/>
          </w:tcPr>
          <w:p w14:paraId="2F1422D1"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E</w:t>
            </w:r>
          </w:p>
        </w:tc>
        <w:tc>
          <w:tcPr>
            <w:tcW w:w="2552" w:type="dxa"/>
          </w:tcPr>
          <w:p w14:paraId="3288865E"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30%</w:t>
            </w:r>
          </w:p>
        </w:tc>
        <w:tc>
          <w:tcPr>
            <w:tcW w:w="2973" w:type="dxa"/>
          </w:tcPr>
          <w:p w14:paraId="3A9780D7"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49,48% x 30% = 14,84%</w:t>
            </w:r>
          </w:p>
        </w:tc>
        <w:tc>
          <w:tcPr>
            <w:tcW w:w="2266" w:type="dxa"/>
          </w:tcPr>
          <w:p w14:paraId="613696E3" w14:textId="77777777" w:rsidR="00CE3A9D" w:rsidRPr="00CE3A9D" w:rsidRDefault="00CE3A9D" w:rsidP="009D7E73">
            <w:pPr>
              <w:rPr>
                <w:rFonts w:ascii="Times New Roman" w:hAnsi="Times New Roman" w:cs="Times New Roman"/>
                <w:color w:val="FF0000"/>
                <w:sz w:val="24"/>
                <w:szCs w:val="24"/>
              </w:rPr>
            </w:pPr>
            <w:r w:rsidRPr="00CE3A9D">
              <w:rPr>
                <w:rFonts w:ascii="Times New Roman" w:hAnsi="Times New Roman" w:cs="Times New Roman"/>
                <w:color w:val="FF0000"/>
                <w:sz w:val="24"/>
                <w:szCs w:val="24"/>
              </w:rPr>
              <w:t>15,16%</w:t>
            </w:r>
          </w:p>
        </w:tc>
      </w:tr>
    </w:tbl>
    <w:p w14:paraId="7F221AA9" w14:textId="77777777" w:rsidR="00CE3A9D" w:rsidRPr="00CE3A9D" w:rsidRDefault="00CE3A9D" w:rsidP="00CE3A9D">
      <w:pPr>
        <w:rPr>
          <w:rFonts w:ascii="Times New Roman" w:hAnsi="Times New Roman" w:cs="Times New Roman"/>
          <w:color w:val="FF0000"/>
          <w:sz w:val="24"/>
          <w:szCs w:val="24"/>
        </w:rPr>
      </w:pPr>
    </w:p>
    <w:p w14:paraId="5A65D2B5" w14:textId="77777777" w:rsidR="00CE3A9D" w:rsidRPr="00CE3A9D" w:rsidRDefault="00CE3A9D" w:rsidP="00CE3A9D">
      <w:pPr>
        <w:autoSpaceDE w:val="0"/>
        <w:autoSpaceDN w:val="0"/>
        <w:adjustRightInd w:val="0"/>
        <w:spacing w:after="0" w:line="240" w:lineRule="auto"/>
        <w:rPr>
          <w:rFonts w:ascii="Times New Roman" w:hAnsi="Times New Roman" w:cs="Times New Roman"/>
          <w:color w:val="FF0000"/>
          <w:sz w:val="24"/>
          <w:szCs w:val="24"/>
        </w:rPr>
      </w:pPr>
      <w:r w:rsidRPr="00CE3A9D">
        <w:rPr>
          <w:rFonts w:ascii="Times New Roman" w:hAnsi="Times New Roman" w:cs="Times New Roman"/>
          <w:color w:val="FF0000"/>
          <w:sz w:val="24"/>
          <w:szCs w:val="24"/>
        </w:rPr>
        <w:t>Les capitaux propres des sociétés mises en équivalence ne sont pas intégrés dans les opérations de consolidation.</w:t>
      </w:r>
    </w:p>
    <w:p w14:paraId="0F5159C6" w14:textId="77777777" w:rsidR="00CE3A9D" w:rsidRPr="00CE3A9D" w:rsidRDefault="00CE3A9D" w:rsidP="00CE3A9D">
      <w:pPr>
        <w:rPr>
          <w:rFonts w:ascii="Times New Roman" w:hAnsi="Times New Roman" w:cs="Times New Roman"/>
          <w:color w:val="FF0000"/>
          <w:sz w:val="24"/>
          <w:szCs w:val="24"/>
        </w:rPr>
      </w:pPr>
    </w:p>
    <w:p w14:paraId="0A8DC2ED" w14:textId="77777777" w:rsidR="00CE3A9D" w:rsidRPr="00CE3A9D" w:rsidRDefault="00CE3A9D" w:rsidP="0003133D">
      <w:pPr>
        <w:rPr>
          <w:rFonts w:ascii="Times New Roman" w:hAnsi="Times New Roman" w:cs="Times New Roman"/>
          <w:color w:val="FF0000"/>
          <w:sz w:val="24"/>
          <w:szCs w:val="24"/>
        </w:rPr>
      </w:pPr>
    </w:p>
    <w:p w14:paraId="49276108" w14:textId="10CAA67D" w:rsidR="000C69EE" w:rsidRDefault="000C69EE">
      <w:pPr>
        <w:rPr>
          <w:rFonts w:ascii="Helvetica" w:hAnsi="Helvetica"/>
          <w:sz w:val="20"/>
          <w:szCs w:val="20"/>
        </w:rPr>
      </w:pPr>
      <w:r>
        <w:rPr>
          <w:rFonts w:ascii="Helvetica" w:hAnsi="Helvetica"/>
          <w:sz w:val="20"/>
          <w:szCs w:val="20"/>
        </w:rPr>
        <w:br w:type="page"/>
      </w:r>
    </w:p>
    <w:p w14:paraId="4961B65E" w14:textId="77777777" w:rsidR="00DB0F39" w:rsidRDefault="00DB0F39" w:rsidP="0003133D">
      <w:pPr>
        <w:rPr>
          <w:rFonts w:ascii="Helvetica" w:hAnsi="Helvetica"/>
          <w:sz w:val="20"/>
          <w:szCs w:val="20"/>
        </w:rPr>
      </w:pPr>
    </w:p>
    <w:p w14:paraId="5FFF06DD" w14:textId="0DF9C109" w:rsidR="000C69EE" w:rsidRPr="00C429C8" w:rsidRDefault="000C69EE" w:rsidP="000C69EE">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8"/>
          <w:szCs w:val="28"/>
        </w:rPr>
      </w:pPr>
      <w:r>
        <w:rPr>
          <w:rFonts w:ascii="Times New Roman" w:hAnsi="Times New Roman" w:cs="Times New Roman"/>
          <w:b/>
          <w:sz w:val="28"/>
          <w:szCs w:val="28"/>
        </w:rPr>
        <w:t>Partie 4</w:t>
      </w:r>
      <w:r w:rsidRPr="00626229">
        <w:rPr>
          <w:rFonts w:ascii="Times New Roman" w:hAnsi="Times New Roman" w:cs="Times New Roman"/>
          <w:b/>
          <w:sz w:val="28"/>
          <w:szCs w:val="28"/>
        </w:rPr>
        <w:t> :</w:t>
      </w:r>
      <w:r>
        <w:rPr>
          <w:rFonts w:ascii="Times New Roman" w:hAnsi="Times New Roman" w:cs="Times New Roman"/>
          <w:b/>
          <w:sz w:val="28"/>
          <w:szCs w:val="28"/>
        </w:rPr>
        <w:t xml:space="preserve"> </w:t>
      </w:r>
      <w:r w:rsidR="00444900">
        <w:rPr>
          <w:rFonts w:ascii="Times New Roman" w:hAnsi="Times New Roman" w:cs="Times New Roman"/>
          <w:b/>
          <w:sz w:val="28"/>
          <w:szCs w:val="28"/>
        </w:rPr>
        <w:t>Questions diverses</w:t>
      </w:r>
      <w:r>
        <w:rPr>
          <w:rFonts w:ascii="Times New Roman" w:hAnsi="Times New Roman" w:cs="Times New Roman"/>
          <w:b/>
          <w:sz w:val="28"/>
          <w:szCs w:val="28"/>
        </w:rPr>
        <w:t xml:space="preserve"> (5 points)  </w:t>
      </w:r>
    </w:p>
    <w:p w14:paraId="5D51BE47" w14:textId="77777777" w:rsidR="00444900" w:rsidRPr="009E4F27" w:rsidRDefault="00444900" w:rsidP="00444900">
      <w:pPr>
        <w:tabs>
          <w:tab w:val="left" w:pos="560"/>
          <w:tab w:val="left" w:pos="1440"/>
          <w:tab w:val="left" w:pos="2160"/>
          <w:tab w:val="left" w:pos="2880"/>
          <w:tab w:val="left" w:pos="3600"/>
          <w:tab w:val="left" w:pos="4320"/>
        </w:tabs>
        <w:autoSpaceDE w:val="0"/>
        <w:autoSpaceDN w:val="0"/>
        <w:adjustRightInd w:val="0"/>
        <w:spacing w:after="0"/>
        <w:jc w:val="both"/>
        <w:rPr>
          <w:rFonts w:ascii="Times New Roman" w:hAnsi="Times New Roman" w:cs="Times New Roman"/>
          <w:sz w:val="24"/>
          <w:szCs w:val="24"/>
        </w:rPr>
      </w:pPr>
    </w:p>
    <w:p w14:paraId="23FD9BD6" w14:textId="68EA3897" w:rsidR="00444900" w:rsidRPr="00982185" w:rsidRDefault="00444900" w:rsidP="00982185">
      <w:pPr>
        <w:pStyle w:val="Paragraphedeliste"/>
        <w:numPr>
          <w:ilvl w:val="0"/>
          <w:numId w:val="20"/>
        </w:numPr>
        <w:tabs>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b/>
          <w:sz w:val="24"/>
          <w:szCs w:val="24"/>
        </w:rPr>
      </w:pPr>
      <w:r w:rsidRPr="00982185">
        <w:rPr>
          <w:rFonts w:ascii="Times New Roman" w:hAnsi="Times New Roman" w:cs="Times New Roman"/>
          <w:b/>
          <w:sz w:val="24"/>
          <w:szCs w:val="24"/>
        </w:rPr>
        <w:t>Total Energies</w:t>
      </w:r>
    </w:p>
    <w:p w14:paraId="535025C0" w14:textId="77777777" w:rsidR="00444900" w:rsidRPr="00CF4341" w:rsidRDefault="00444900" w:rsidP="00444900">
      <w:pPr>
        <w:tabs>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sz w:val="24"/>
          <w:szCs w:val="24"/>
        </w:rPr>
      </w:pPr>
      <w:r w:rsidRPr="00CF4341">
        <w:rPr>
          <w:rFonts w:ascii="Times New Roman" w:hAnsi="Times New Roman" w:cs="Times New Roman"/>
          <w:sz w:val="24"/>
          <w:szCs w:val="24"/>
        </w:rPr>
        <w:t>Au 31/12/2021, le groupe Total Energie a clôturé ses comptes consolidés sur un résultat net positif de 16 366 millions de $ et sur une trésorerie positive de 21 342 millions de $.</w:t>
      </w:r>
    </w:p>
    <w:p w14:paraId="44C51BC1" w14:textId="77777777" w:rsidR="00444900" w:rsidRPr="00CF4341" w:rsidRDefault="00444900" w:rsidP="00444900">
      <w:pPr>
        <w:tabs>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i/>
          <w:sz w:val="24"/>
          <w:szCs w:val="24"/>
        </w:rPr>
      </w:pPr>
      <w:r w:rsidRPr="00CF4341">
        <w:rPr>
          <w:rFonts w:ascii="Times New Roman" w:hAnsi="Times New Roman" w:cs="Times New Roman"/>
          <w:i/>
          <w:sz w:val="24"/>
          <w:szCs w:val="24"/>
        </w:rPr>
        <w:t>Question :</w:t>
      </w:r>
    </w:p>
    <w:p w14:paraId="58C68F42" w14:textId="77777777" w:rsidR="00444900" w:rsidRPr="00CF4341" w:rsidRDefault="00444900" w:rsidP="00444900">
      <w:pPr>
        <w:numPr>
          <w:ilvl w:val="0"/>
          <w:numId w:val="18"/>
        </w:numPr>
        <w:tabs>
          <w:tab w:val="left" w:pos="220"/>
          <w:tab w:val="left" w:pos="993"/>
          <w:tab w:val="left" w:pos="1440"/>
          <w:tab w:val="left" w:pos="2160"/>
          <w:tab w:val="left" w:pos="2880"/>
          <w:tab w:val="left" w:pos="3600"/>
          <w:tab w:val="left" w:pos="4320"/>
        </w:tabs>
        <w:autoSpaceDE w:val="0"/>
        <w:autoSpaceDN w:val="0"/>
        <w:adjustRightInd w:val="0"/>
        <w:spacing w:after="0"/>
        <w:jc w:val="both"/>
        <w:rPr>
          <w:rFonts w:ascii="Times New Roman" w:hAnsi="Times New Roman" w:cs="Times New Roman"/>
          <w:i/>
          <w:sz w:val="24"/>
          <w:szCs w:val="24"/>
        </w:rPr>
      </w:pPr>
      <w:r w:rsidRPr="00CF4341">
        <w:rPr>
          <w:rFonts w:ascii="Times New Roman" w:hAnsi="Times New Roman" w:cs="Times New Roman"/>
          <w:i/>
          <w:sz w:val="24"/>
          <w:szCs w:val="24"/>
        </w:rPr>
        <w:t>Expliquer pourquoi le résultat est toujours différent de la situation de trésorerie nette au bilan. Détaillez votre réponse.</w:t>
      </w:r>
    </w:p>
    <w:p w14:paraId="5472B024" w14:textId="77777777" w:rsidR="00444900" w:rsidRPr="00CF4341" w:rsidRDefault="00444900" w:rsidP="00444900">
      <w:pPr>
        <w:widowControl w:val="0"/>
        <w:autoSpaceDE w:val="0"/>
        <w:autoSpaceDN w:val="0"/>
        <w:adjustRightInd w:val="0"/>
        <w:jc w:val="both"/>
        <w:rPr>
          <w:rFonts w:ascii="Times New Roman" w:hAnsi="Times New Roman" w:cs="Times New Roman"/>
          <w:color w:val="FF0000"/>
          <w:sz w:val="24"/>
          <w:szCs w:val="24"/>
        </w:rPr>
      </w:pPr>
      <w:r w:rsidRPr="00CF4341">
        <w:rPr>
          <w:rFonts w:ascii="Times New Roman" w:hAnsi="Times New Roman" w:cs="Times New Roman"/>
          <w:color w:val="FF0000"/>
          <w:sz w:val="24"/>
          <w:szCs w:val="24"/>
        </w:rPr>
        <w:t xml:space="preserve">Le résultat comprend des produits et des charges calculés qui n’impactent pas la trésorerie. Ex : les dotations aux amortissements et dépréciations ou les reprises sur dépréciations. Certaines opérations impactent la trésorerie mais n’impactent pas le compte de résultat. Ex : les acquisitions d’immobilisations </w:t>
      </w:r>
    </w:p>
    <w:p w14:paraId="4EDC34C3" w14:textId="3B52D0B3" w:rsidR="00444900" w:rsidRPr="00982185" w:rsidRDefault="00444900" w:rsidP="00982185">
      <w:pPr>
        <w:pStyle w:val="Paragraphedeliste"/>
        <w:numPr>
          <w:ilvl w:val="0"/>
          <w:numId w:val="20"/>
        </w:numPr>
        <w:tabs>
          <w:tab w:val="left" w:pos="220"/>
          <w:tab w:val="left" w:pos="993"/>
          <w:tab w:val="left" w:pos="1440"/>
          <w:tab w:val="left" w:pos="2160"/>
          <w:tab w:val="left" w:pos="2880"/>
          <w:tab w:val="left" w:pos="3600"/>
          <w:tab w:val="left" w:pos="4320"/>
        </w:tabs>
        <w:autoSpaceDE w:val="0"/>
        <w:autoSpaceDN w:val="0"/>
        <w:adjustRightInd w:val="0"/>
        <w:jc w:val="both"/>
        <w:rPr>
          <w:rFonts w:ascii="Times New Roman" w:hAnsi="Times New Roman" w:cs="Times New Roman"/>
          <w:b/>
          <w:sz w:val="24"/>
          <w:szCs w:val="24"/>
        </w:rPr>
      </w:pPr>
      <w:r w:rsidRPr="00982185">
        <w:rPr>
          <w:rFonts w:ascii="Times New Roman" w:hAnsi="Times New Roman" w:cs="Times New Roman"/>
          <w:b/>
          <w:sz w:val="24"/>
          <w:szCs w:val="24"/>
        </w:rPr>
        <w:t>Provision</w:t>
      </w:r>
    </w:p>
    <w:p w14:paraId="70E0F4F4" w14:textId="77777777" w:rsidR="00444900" w:rsidRPr="00CF4341" w:rsidRDefault="00444900" w:rsidP="00444900">
      <w:pPr>
        <w:tabs>
          <w:tab w:val="left" w:pos="220"/>
          <w:tab w:val="left" w:pos="993"/>
          <w:tab w:val="left" w:pos="1440"/>
          <w:tab w:val="left" w:pos="2160"/>
          <w:tab w:val="left" w:pos="2880"/>
          <w:tab w:val="left" w:pos="3600"/>
          <w:tab w:val="left" w:pos="4320"/>
        </w:tabs>
        <w:autoSpaceDE w:val="0"/>
        <w:autoSpaceDN w:val="0"/>
        <w:adjustRightInd w:val="0"/>
        <w:jc w:val="both"/>
        <w:rPr>
          <w:rFonts w:ascii="Times New Roman" w:hAnsi="Times New Roman" w:cs="Times New Roman"/>
          <w:sz w:val="24"/>
          <w:szCs w:val="24"/>
        </w:rPr>
      </w:pPr>
      <w:r w:rsidRPr="00CF4341">
        <w:rPr>
          <w:rFonts w:ascii="Times New Roman" w:hAnsi="Times New Roman" w:cs="Times New Roman"/>
          <w:sz w:val="24"/>
          <w:szCs w:val="24"/>
        </w:rPr>
        <w:t>Au cours de l’exercice N, une entreprise a commercialisé des équipements électroniques. Ils sont assortis d’une garantie de 1 an, pièces et main d’œuvre. Elle estime que 10 000 équipements devraient lui être apportés, pour un coût de réparation unitaire estimé de 23 euros.</w:t>
      </w:r>
    </w:p>
    <w:p w14:paraId="012225DD" w14:textId="77777777" w:rsidR="00444900" w:rsidRPr="00CF4341" w:rsidRDefault="00444900" w:rsidP="00444900">
      <w:pPr>
        <w:tabs>
          <w:tab w:val="left" w:pos="220"/>
          <w:tab w:val="left" w:pos="993"/>
          <w:tab w:val="left" w:pos="1440"/>
          <w:tab w:val="left" w:pos="2160"/>
          <w:tab w:val="left" w:pos="2880"/>
          <w:tab w:val="left" w:pos="3600"/>
          <w:tab w:val="left" w:pos="4320"/>
        </w:tabs>
        <w:autoSpaceDE w:val="0"/>
        <w:autoSpaceDN w:val="0"/>
        <w:adjustRightInd w:val="0"/>
        <w:jc w:val="both"/>
        <w:rPr>
          <w:rFonts w:ascii="Times New Roman" w:hAnsi="Times New Roman" w:cs="Times New Roman"/>
          <w:i/>
          <w:sz w:val="24"/>
          <w:szCs w:val="24"/>
        </w:rPr>
      </w:pPr>
      <w:r w:rsidRPr="00CF4341">
        <w:rPr>
          <w:rFonts w:ascii="Times New Roman" w:hAnsi="Times New Roman" w:cs="Times New Roman"/>
          <w:i/>
          <w:sz w:val="24"/>
          <w:szCs w:val="24"/>
        </w:rPr>
        <w:t xml:space="preserve">Question </w:t>
      </w:r>
    </w:p>
    <w:p w14:paraId="16132E15" w14:textId="77777777" w:rsidR="00444900" w:rsidRPr="00CF4341" w:rsidRDefault="00444900" w:rsidP="00444900">
      <w:pPr>
        <w:numPr>
          <w:ilvl w:val="0"/>
          <w:numId w:val="18"/>
        </w:numPr>
        <w:tabs>
          <w:tab w:val="left" w:pos="220"/>
          <w:tab w:val="left" w:pos="993"/>
          <w:tab w:val="left" w:pos="1440"/>
          <w:tab w:val="left" w:pos="2160"/>
          <w:tab w:val="left" w:pos="2880"/>
          <w:tab w:val="left" w:pos="3600"/>
          <w:tab w:val="left" w:pos="4320"/>
        </w:tabs>
        <w:autoSpaceDE w:val="0"/>
        <w:autoSpaceDN w:val="0"/>
        <w:adjustRightInd w:val="0"/>
        <w:spacing w:after="0"/>
        <w:jc w:val="both"/>
        <w:rPr>
          <w:rFonts w:ascii="Times New Roman" w:hAnsi="Times New Roman" w:cs="Times New Roman"/>
          <w:i/>
          <w:sz w:val="24"/>
          <w:szCs w:val="24"/>
        </w:rPr>
      </w:pPr>
      <w:r w:rsidRPr="00CF4341">
        <w:rPr>
          <w:rFonts w:ascii="Times New Roman" w:hAnsi="Times New Roman" w:cs="Times New Roman"/>
          <w:i/>
          <w:sz w:val="24"/>
          <w:szCs w:val="24"/>
        </w:rPr>
        <w:t>Quel est le traitement comptable approprié ? Justifiez votre réponse.</w:t>
      </w:r>
    </w:p>
    <w:p w14:paraId="78DBA834" w14:textId="77777777" w:rsidR="00444900" w:rsidRPr="00CF4341" w:rsidRDefault="00444900" w:rsidP="00444900">
      <w:pPr>
        <w:tabs>
          <w:tab w:val="left" w:pos="220"/>
          <w:tab w:val="left" w:pos="993"/>
          <w:tab w:val="left" w:pos="1440"/>
          <w:tab w:val="left" w:pos="2160"/>
          <w:tab w:val="left" w:pos="2880"/>
          <w:tab w:val="left" w:pos="3600"/>
          <w:tab w:val="left" w:pos="4320"/>
        </w:tabs>
        <w:autoSpaceDE w:val="0"/>
        <w:autoSpaceDN w:val="0"/>
        <w:adjustRightInd w:val="0"/>
        <w:jc w:val="both"/>
        <w:rPr>
          <w:rFonts w:ascii="Times New Roman" w:hAnsi="Times New Roman" w:cs="Times New Roman"/>
          <w:iCs/>
          <w:color w:val="FF0000"/>
          <w:sz w:val="24"/>
          <w:szCs w:val="24"/>
        </w:rPr>
      </w:pPr>
      <w:r w:rsidRPr="00CF4341">
        <w:rPr>
          <w:rFonts w:ascii="Times New Roman" w:hAnsi="Times New Roman" w:cs="Times New Roman"/>
          <w:iCs/>
          <w:color w:val="FF0000"/>
          <w:sz w:val="24"/>
          <w:szCs w:val="24"/>
        </w:rPr>
        <w:t>Une provision doit être constitué car les 3 conditions sont satisfaites :</w:t>
      </w:r>
    </w:p>
    <w:p w14:paraId="1DD0D0A9" w14:textId="77777777" w:rsidR="00444900" w:rsidRPr="00CF4341" w:rsidRDefault="00444900" w:rsidP="00444900">
      <w:pPr>
        <w:numPr>
          <w:ilvl w:val="0"/>
          <w:numId w:val="19"/>
        </w:numPr>
        <w:tabs>
          <w:tab w:val="left" w:pos="220"/>
          <w:tab w:val="left" w:pos="993"/>
          <w:tab w:val="left" w:pos="1440"/>
          <w:tab w:val="left" w:pos="2160"/>
          <w:tab w:val="left" w:pos="2880"/>
          <w:tab w:val="left" w:pos="3600"/>
          <w:tab w:val="left" w:pos="4320"/>
        </w:tabs>
        <w:autoSpaceDE w:val="0"/>
        <w:autoSpaceDN w:val="0"/>
        <w:adjustRightInd w:val="0"/>
        <w:spacing w:after="0"/>
        <w:jc w:val="both"/>
        <w:rPr>
          <w:rFonts w:ascii="Times New Roman" w:hAnsi="Times New Roman" w:cs="Times New Roman"/>
          <w:iCs/>
          <w:color w:val="FF0000"/>
          <w:sz w:val="24"/>
          <w:szCs w:val="24"/>
        </w:rPr>
      </w:pPr>
      <w:r w:rsidRPr="00CF4341">
        <w:rPr>
          <w:rFonts w:ascii="Times New Roman" w:hAnsi="Times New Roman" w:cs="Times New Roman"/>
          <w:iCs/>
          <w:color w:val="FF0000"/>
          <w:sz w:val="24"/>
          <w:szCs w:val="24"/>
        </w:rPr>
        <w:t>Existence d’une obligation (juridique) résultant d’un événement passé (la vente des équipements en N) : l’entreprise n’a pas d’autre possibilité réaliste que de régler cette obligation.</w:t>
      </w:r>
    </w:p>
    <w:p w14:paraId="6EE1A5B4" w14:textId="77777777" w:rsidR="00444900" w:rsidRPr="00CF4341" w:rsidRDefault="00444900" w:rsidP="00444900">
      <w:pPr>
        <w:numPr>
          <w:ilvl w:val="0"/>
          <w:numId w:val="19"/>
        </w:numPr>
        <w:tabs>
          <w:tab w:val="left" w:pos="220"/>
          <w:tab w:val="left" w:pos="993"/>
          <w:tab w:val="left" w:pos="1440"/>
          <w:tab w:val="left" w:pos="2160"/>
          <w:tab w:val="left" w:pos="2880"/>
          <w:tab w:val="left" w:pos="3600"/>
          <w:tab w:val="left" w:pos="4320"/>
        </w:tabs>
        <w:autoSpaceDE w:val="0"/>
        <w:autoSpaceDN w:val="0"/>
        <w:adjustRightInd w:val="0"/>
        <w:spacing w:after="0"/>
        <w:jc w:val="both"/>
        <w:rPr>
          <w:rFonts w:ascii="Times New Roman" w:hAnsi="Times New Roman" w:cs="Times New Roman"/>
          <w:iCs/>
          <w:color w:val="FF0000"/>
          <w:sz w:val="24"/>
          <w:szCs w:val="24"/>
        </w:rPr>
      </w:pPr>
      <w:r w:rsidRPr="00CF4341">
        <w:rPr>
          <w:rFonts w:ascii="Times New Roman" w:hAnsi="Times New Roman" w:cs="Times New Roman"/>
          <w:iCs/>
          <w:color w:val="FF0000"/>
          <w:sz w:val="24"/>
          <w:szCs w:val="24"/>
        </w:rPr>
        <w:t>Une sortie probable de ressources représentatives d’avantages économiques (l’entreprise devra réparer les équipements (décaissement prévisible, date inconnue, sans contrepartie)</w:t>
      </w:r>
    </w:p>
    <w:p w14:paraId="619EE113" w14:textId="77777777" w:rsidR="00444900" w:rsidRPr="00CF4341" w:rsidRDefault="00444900" w:rsidP="00444900">
      <w:pPr>
        <w:numPr>
          <w:ilvl w:val="0"/>
          <w:numId w:val="19"/>
        </w:numPr>
        <w:tabs>
          <w:tab w:val="left" w:pos="220"/>
          <w:tab w:val="left" w:pos="993"/>
          <w:tab w:val="left" w:pos="1440"/>
          <w:tab w:val="left" w:pos="2160"/>
          <w:tab w:val="left" w:pos="2880"/>
          <w:tab w:val="left" w:pos="3600"/>
          <w:tab w:val="left" w:pos="4320"/>
        </w:tabs>
        <w:autoSpaceDE w:val="0"/>
        <w:autoSpaceDN w:val="0"/>
        <w:adjustRightInd w:val="0"/>
        <w:spacing w:after="0"/>
        <w:jc w:val="both"/>
        <w:rPr>
          <w:rFonts w:ascii="Times New Roman" w:hAnsi="Times New Roman" w:cs="Times New Roman"/>
          <w:iCs/>
          <w:color w:val="FF0000"/>
          <w:sz w:val="24"/>
          <w:szCs w:val="24"/>
        </w:rPr>
      </w:pPr>
      <w:r w:rsidRPr="00CF4341">
        <w:rPr>
          <w:rFonts w:ascii="Times New Roman" w:hAnsi="Times New Roman" w:cs="Times New Roman"/>
          <w:iCs/>
          <w:color w:val="FF0000"/>
          <w:sz w:val="24"/>
          <w:szCs w:val="24"/>
        </w:rPr>
        <w:t>La possibilité d’estimer l’obligation avec fiabilité (le coût est estimé à 23€ par équipement soit 230 000€)</w:t>
      </w:r>
    </w:p>
    <w:p w14:paraId="272D8B51" w14:textId="77777777" w:rsidR="00444900" w:rsidRPr="00CF4341" w:rsidRDefault="00444900" w:rsidP="00444900">
      <w:pPr>
        <w:tabs>
          <w:tab w:val="left" w:pos="220"/>
          <w:tab w:val="left" w:pos="993"/>
          <w:tab w:val="left" w:pos="1440"/>
          <w:tab w:val="left" w:pos="2160"/>
          <w:tab w:val="left" w:pos="2880"/>
          <w:tab w:val="left" w:pos="3600"/>
          <w:tab w:val="left" w:pos="4320"/>
        </w:tabs>
        <w:autoSpaceDE w:val="0"/>
        <w:autoSpaceDN w:val="0"/>
        <w:adjustRightInd w:val="0"/>
        <w:spacing w:after="0"/>
        <w:ind w:left="720"/>
        <w:jc w:val="both"/>
        <w:rPr>
          <w:rFonts w:ascii="Times New Roman" w:hAnsi="Times New Roman" w:cs="Times New Roman"/>
          <w:iCs/>
          <w:color w:val="FF0000"/>
          <w:sz w:val="24"/>
          <w:szCs w:val="24"/>
        </w:rPr>
      </w:pPr>
    </w:p>
    <w:p w14:paraId="58AA24EE" w14:textId="77777777" w:rsidR="00444900" w:rsidRPr="00CF4341" w:rsidRDefault="00444900" w:rsidP="00444900">
      <w:pPr>
        <w:spacing w:after="0"/>
        <w:jc w:val="both"/>
        <w:rPr>
          <w:rFonts w:ascii="Times New Roman" w:hAnsi="Times New Roman" w:cs="Times New Roman"/>
          <w:sz w:val="24"/>
          <w:szCs w:val="24"/>
        </w:rPr>
      </w:pPr>
    </w:p>
    <w:p w14:paraId="1257929C" w14:textId="69E8FD27" w:rsidR="00444900" w:rsidRPr="00982185" w:rsidRDefault="00444900" w:rsidP="00982185">
      <w:pPr>
        <w:pStyle w:val="Paragraphedeliste"/>
        <w:numPr>
          <w:ilvl w:val="0"/>
          <w:numId w:val="20"/>
        </w:numPr>
        <w:spacing w:after="0"/>
        <w:jc w:val="both"/>
        <w:rPr>
          <w:rFonts w:ascii="Times New Roman" w:hAnsi="Times New Roman" w:cs="Times New Roman"/>
          <w:b/>
          <w:bCs/>
          <w:sz w:val="24"/>
          <w:szCs w:val="24"/>
        </w:rPr>
      </w:pPr>
      <w:r w:rsidRPr="00982185">
        <w:rPr>
          <w:rFonts w:ascii="Times New Roman" w:hAnsi="Times New Roman" w:cs="Times New Roman"/>
          <w:b/>
          <w:bCs/>
          <w:sz w:val="24"/>
          <w:szCs w:val="24"/>
        </w:rPr>
        <w:t>Extrait du rapport annuel de 2021 de LVMH</w:t>
      </w:r>
    </w:p>
    <w:p w14:paraId="44A01D79" w14:textId="77777777" w:rsidR="00444900" w:rsidRPr="00CF4341" w:rsidRDefault="00444900" w:rsidP="00444900">
      <w:pPr>
        <w:spacing w:after="0"/>
        <w:jc w:val="both"/>
        <w:rPr>
          <w:rFonts w:ascii="Times New Roman" w:hAnsi="Times New Roman" w:cs="Times New Roman"/>
          <w:sz w:val="24"/>
          <w:szCs w:val="24"/>
        </w:rPr>
      </w:pPr>
      <w:r w:rsidRPr="00CF4341">
        <w:rPr>
          <w:rFonts w:ascii="Times New Roman" w:hAnsi="Times New Roman" w:cs="Times New Roman"/>
          <w:noProof/>
          <w:sz w:val="24"/>
          <w:szCs w:val="24"/>
        </w:rPr>
        <w:drawing>
          <wp:inline distT="0" distB="0" distL="0" distR="0" wp14:anchorId="69D34C36" wp14:editId="1695ABD3">
            <wp:extent cx="6645910" cy="1760855"/>
            <wp:effectExtent l="0" t="0" r="2540" b="0"/>
            <wp:docPr id="7" name="Image 7"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apture d’écran, Police&#10;&#10;Description générée automatiquement"/>
                    <pic:cNvPicPr/>
                  </pic:nvPicPr>
                  <pic:blipFill>
                    <a:blip r:embed="rId10"/>
                    <a:stretch>
                      <a:fillRect/>
                    </a:stretch>
                  </pic:blipFill>
                  <pic:spPr>
                    <a:xfrm>
                      <a:off x="0" y="0"/>
                      <a:ext cx="6645910" cy="1760855"/>
                    </a:xfrm>
                    <a:prstGeom prst="rect">
                      <a:avLst/>
                    </a:prstGeom>
                  </pic:spPr>
                </pic:pic>
              </a:graphicData>
            </a:graphic>
          </wp:inline>
        </w:drawing>
      </w:r>
    </w:p>
    <w:p w14:paraId="4D978AA4" w14:textId="77777777" w:rsidR="00444900" w:rsidRDefault="00444900" w:rsidP="00444900">
      <w:pPr>
        <w:spacing w:after="0"/>
        <w:jc w:val="both"/>
        <w:rPr>
          <w:rFonts w:ascii="Times New Roman" w:hAnsi="Times New Roman" w:cs="Times New Roman"/>
          <w:sz w:val="24"/>
          <w:szCs w:val="24"/>
        </w:rPr>
      </w:pPr>
      <w:r w:rsidRPr="00CF4341">
        <w:rPr>
          <w:rFonts w:ascii="Times New Roman" w:hAnsi="Times New Roman" w:cs="Times New Roman"/>
          <w:noProof/>
          <w:sz w:val="24"/>
          <w:szCs w:val="24"/>
        </w:rPr>
        <w:lastRenderedPageBreak/>
        <w:drawing>
          <wp:inline distT="0" distB="0" distL="0" distR="0" wp14:anchorId="5D9B6CF3" wp14:editId="06ED7567">
            <wp:extent cx="6645910" cy="4048760"/>
            <wp:effectExtent l="0" t="0" r="2540" b="8890"/>
            <wp:docPr id="8" name="Image 8"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apture d’écran, nombre, Police&#10;&#10;Description générée automatiquement"/>
                    <pic:cNvPicPr/>
                  </pic:nvPicPr>
                  <pic:blipFill>
                    <a:blip r:embed="rId11"/>
                    <a:stretch>
                      <a:fillRect/>
                    </a:stretch>
                  </pic:blipFill>
                  <pic:spPr>
                    <a:xfrm>
                      <a:off x="0" y="0"/>
                      <a:ext cx="6645910" cy="4048760"/>
                    </a:xfrm>
                    <a:prstGeom prst="rect">
                      <a:avLst/>
                    </a:prstGeom>
                  </pic:spPr>
                </pic:pic>
              </a:graphicData>
            </a:graphic>
          </wp:inline>
        </w:drawing>
      </w:r>
    </w:p>
    <w:p w14:paraId="3BDE906F" w14:textId="77777777" w:rsidR="00C67197" w:rsidRPr="00CF4341" w:rsidRDefault="00C67197" w:rsidP="00444900">
      <w:pPr>
        <w:spacing w:after="0"/>
        <w:jc w:val="both"/>
        <w:rPr>
          <w:rFonts w:ascii="Times New Roman" w:hAnsi="Times New Roman" w:cs="Times New Roman"/>
          <w:sz w:val="24"/>
          <w:szCs w:val="24"/>
        </w:rPr>
      </w:pPr>
    </w:p>
    <w:p w14:paraId="49AE8DB2" w14:textId="71A2FC50" w:rsidR="00444900" w:rsidRPr="00CF4341" w:rsidRDefault="00444900" w:rsidP="00444900">
      <w:pPr>
        <w:spacing w:after="0"/>
        <w:jc w:val="both"/>
        <w:rPr>
          <w:rFonts w:ascii="Times New Roman" w:hAnsi="Times New Roman" w:cs="Times New Roman"/>
          <w:sz w:val="24"/>
          <w:szCs w:val="24"/>
        </w:rPr>
      </w:pPr>
      <w:r w:rsidRPr="00CF4341">
        <w:rPr>
          <w:rFonts w:ascii="Times New Roman" w:hAnsi="Times New Roman" w:cs="Times New Roman"/>
          <w:b/>
          <w:bCs/>
          <w:sz w:val="24"/>
          <w:szCs w:val="24"/>
        </w:rPr>
        <w:t xml:space="preserve">Question 3.1 : </w:t>
      </w:r>
      <w:r w:rsidRPr="00CF4341">
        <w:rPr>
          <w:rFonts w:ascii="Times New Roman" w:hAnsi="Times New Roman" w:cs="Times New Roman"/>
          <w:sz w:val="24"/>
          <w:szCs w:val="24"/>
        </w:rPr>
        <w:t>Pourquoi les marques</w:t>
      </w:r>
      <w:r w:rsidR="00F954FA">
        <w:rPr>
          <w:rFonts w:ascii="Times New Roman" w:hAnsi="Times New Roman" w:cs="Times New Roman"/>
          <w:sz w:val="24"/>
          <w:szCs w:val="24"/>
        </w:rPr>
        <w:t xml:space="preserve"> achetées</w:t>
      </w:r>
      <w:r w:rsidRPr="00CF4341">
        <w:rPr>
          <w:rFonts w:ascii="Times New Roman" w:hAnsi="Times New Roman" w:cs="Times New Roman"/>
          <w:sz w:val="24"/>
          <w:szCs w:val="24"/>
        </w:rPr>
        <w:t xml:space="preserve"> et le goodwill doivent subir un test de dépréciation tous les ans ? </w:t>
      </w:r>
    </w:p>
    <w:p w14:paraId="487EB084" w14:textId="31571950" w:rsidR="00444900" w:rsidRPr="00CF4341" w:rsidRDefault="00444900" w:rsidP="00444900">
      <w:pPr>
        <w:spacing w:after="0"/>
        <w:jc w:val="both"/>
        <w:rPr>
          <w:rFonts w:ascii="Times New Roman" w:hAnsi="Times New Roman" w:cs="Times New Roman"/>
          <w:color w:val="FF0000"/>
          <w:sz w:val="24"/>
          <w:szCs w:val="24"/>
        </w:rPr>
      </w:pPr>
      <w:r w:rsidRPr="00CF4341">
        <w:rPr>
          <w:rFonts w:ascii="Times New Roman" w:hAnsi="Times New Roman" w:cs="Times New Roman"/>
          <w:b/>
          <w:bCs/>
          <w:color w:val="FF0000"/>
          <w:sz w:val="24"/>
          <w:szCs w:val="24"/>
        </w:rPr>
        <w:t xml:space="preserve">Correction </w:t>
      </w:r>
      <w:r w:rsidRPr="00CF4341">
        <w:rPr>
          <w:rFonts w:ascii="Times New Roman" w:hAnsi="Times New Roman" w:cs="Times New Roman"/>
          <w:color w:val="FF0000"/>
          <w:sz w:val="24"/>
          <w:szCs w:val="24"/>
        </w:rPr>
        <w:t>: Parce que les marques</w:t>
      </w:r>
      <w:r w:rsidR="00F954FA">
        <w:rPr>
          <w:rFonts w:ascii="Times New Roman" w:hAnsi="Times New Roman" w:cs="Times New Roman"/>
          <w:color w:val="FF0000"/>
          <w:sz w:val="24"/>
          <w:szCs w:val="24"/>
        </w:rPr>
        <w:t xml:space="preserve"> achetées</w:t>
      </w:r>
      <w:r w:rsidRPr="00CF4341">
        <w:rPr>
          <w:rFonts w:ascii="Times New Roman" w:hAnsi="Times New Roman" w:cs="Times New Roman"/>
          <w:color w:val="FF0000"/>
          <w:sz w:val="24"/>
          <w:szCs w:val="24"/>
        </w:rPr>
        <w:t xml:space="preserve">, les noms de marques et le goodwill ont une durée de vie indéfinie. Donc, ils ne peuvent pas être amortis et donc, ils doivent faire l’objet d’un test de dépréciation pour s’assurer que la valeur comptable (valeur pour lesquels ils sont enregistrés à l’actif du bilan) n’est pas supérieure à la valeur recouvrable. </w:t>
      </w:r>
    </w:p>
    <w:p w14:paraId="3F46A367" w14:textId="77777777" w:rsidR="00444900" w:rsidRPr="00CF4341" w:rsidRDefault="00444900" w:rsidP="00444900">
      <w:pPr>
        <w:spacing w:after="0"/>
        <w:jc w:val="both"/>
        <w:rPr>
          <w:rFonts w:ascii="Times New Roman" w:hAnsi="Times New Roman" w:cs="Times New Roman"/>
          <w:sz w:val="24"/>
          <w:szCs w:val="24"/>
        </w:rPr>
      </w:pPr>
    </w:p>
    <w:p w14:paraId="13F76C08" w14:textId="77777777" w:rsidR="00444900" w:rsidRPr="00CF4341" w:rsidRDefault="00444900" w:rsidP="00444900">
      <w:pPr>
        <w:spacing w:after="0"/>
        <w:jc w:val="both"/>
        <w:rPr>
          <w:rFonts w:ascii="Times New Roman" w:hAnsi="Times New Roman" w:cs="Times New Roman"/>
          <w:sz w:val="24"/>
          <w:szCs w:val="24"/>
        </w:rPr>
      </w:pPr>
      <w:r w:rsidRPr="00CF4341">
        <w:rPr>
          <w:rFonts w:ascii="Times New Roman" w:hAnsi="Times New Roman" w:cs="Times New Roman"/>
          <w:b/>
          <w:bCs/>
          <w:sz w:val="24"/>
          <w:szCs w:val="24"/>
        </w:rPr>
        <w:t>Question 3.2</w:t>
      </w:r>
      <w:r w:rsidRPr="00CF4341">
        <w:rPr>
          <w:rFonts w:ascii="Times New Roman" w:hAnsi="Times New Roman" w:cs="Times New Roman"/>
          <w:sz w:val="24"/>
          <w:szCs w:val="24"/>
        </w:rPr>
        <w:t> : Pourquoi, malgré la crise du Covid, les actifs incorporels de LMVH n’ont pas été dépréciés au cours de l’exercice 2021 ?</w:t>
      </w:r>
    </w:p>
    <w:p w14:paraId="15F81892" w14:textId="77777777" w:rsidR="00444900" w:rsidRPr="00CF4341" w:rsidRDefault="00444900" w:rsidP="00444900">
      <w:pPr>
        <w:spacing w:after="0"/>
        <w:jc w:val="both"/>
        <w:rPr>
          <w:rFonts w:ascii="Times New Roman" w:hAnsi="Times New Roman" w:cs="Times New Roman"/>
          <w:color w:val="FF0000"/>
          <w:sz w:val="24"/>
          <w:szCs w:val="24"/>
        </w:rPr>
      </w:pPr>
      <w:r w:rsidRPr="00CF4341">
        <w:rPr>
          <w:rFonts w:ascii="Times New Roman" w:hAnsi="Times New Roman" w:cs="Times New Roman"/>
          <w:b/>
          <w:bCs/>
          <w:color w:val="FF0000"/>
          <w:sz w:val="24"/>
          <w:szCs w:val="24"/>
        </w:rPr>
        <w:t>Correction</w:t>
      </w:r>
      <w:r w:rsidRPr="00CF4341">
        <w:rPr>
          <w:rFonts w:ascii="Times New Roman" w:hAnsi="Times New Roman" w:cs="Times New Roman"/>
          <w:color w:val="FF0000"/>
          <w:sz w:val="24"/>
          <w:szCs w:val="24"/>
        </w:rPr>
        <w:t xml:space="preserve"> : Même si la crise du Covid continue d’impacter négativement les opérations de certaines Maisons du groupe LVMH à cause de la baisse des voyages d’affaires et du nombre de touristes, les conséquences de la crise du Covis ne vont pas impacter la performance du groupe sur le long terme. Il est prévu que le niveau d’affaires revienne à son niveau de 2019 au cours de la période 2022-24. </w:t>
      </w:r>
    </w:p>
    <w:p w14:paraId="5259E277" w14:textId="77777777" w:rsidR="00444900" w:rsidRDefault="00444900" w:rsidP="0003133D">
      <w:pPr>
        <w:rPr>
          <w:rFonts w:ascii="Helvetica" w:hAnsi="Helvetica"/>
          <w:sz w:val="20"/>
          <w:szCs w:val="20"/>
        </w:rPr>
      </w:pPr>
    </w:p>
    <w:sectPr w:rsidR="00444900" w:rsidSect="00406156">
      <w:footerReference w:type="even" r:id="rId12"/>
      <w:footerReference w:type="default" r:id="rId13"/>
      <w:pgSz w:w="11906" w:h="16838"/>
      <w:pgMar w:top="720" w:right="720" w:bottom="113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F725" w14:textId="77777777" w:rsidR="00AE2E1E" w:rsidRDefault="00AE2E1E" w:rsidP="00D0523E">
      <w:pPr>
        <w:spacing w:after="0" w:line="240" w:lineRule="auto"/>
      </w:pPr>
      <w:r>
        <w:separator/>
      </w:r>
    </w:p>
  </w:endnote>
  <w:endnote w:type="continuationSeparator" w:id="0">
    <w:p w14:paraId="78AD315E" w14:textId="77777777" w:rsidR="00AE2E1E" w:rsidRDefault="00AE2E1E" w:rsidP="00D05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anklin Gothic Demi">
    <w:altName w:val="Seravek Medium"/>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B54A" w14:textId="547315A9" w:rsidR="00176D5F" w:rsidRDefault="00176D5F" w:rsidP="00176D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D0A2B">
      <w:rPr>
        <w:rStyle w:val="Numrodepage"/>
        <w:noProof/>
      </w:rPr>
      <w:t>1</w:t>
    </w:r>
    <w:r>
      <w:rPr>
        <w:rStyle w:val="Numrodepage"/>
      </w:rPr>
      <w:fldChar w:fldCharType="end"/>
    </w:r>
  </w:p>
  <w:p w14:paraId="2E5F132F" w14:textId="77777777" w:rsidR="00176D5F" w:rsidRDefault="00176D5F" w:rsidP="00D0523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269F0" w14:textId="77777777" w:rsidR="00176D5F" w:rsidRPr="00D0523E" w:rsidRDefault="00176D5F" w:rsidP="00176D5F">
    <w:pPr>
      <w:pStyle w:val="Pieddepage"/>
      <w:framePr w:wrap="around" w:vAnchor="text" w:hAnchor="margin" w:xAlign="right" w:y="1"/>
      <w:rPr>
        <w:rStyle w:val="Numrodepage"/>
        <w:rFonts w:ascii="Times New Roman" w:hAnsi="Times New Roman" w:cs="Times New Roman"/>
      </w:rPr>
    </w:pPr>
    <w:r w:rsidRPr="00D0523E">
      <w:rPr>
        <w:rStyle w:val="Numrodepage"/>
        <w:rFonts w:ascii="Times New Roman" w:hAnsi="Times New Roman" w:cs="Times New Roman"/>
      </w:rPr>
      <w:fldChar w:fldCharType="begin"/>
    </w:r>
    <w:r w:rsidRPr="00D0523E">
      <w:rPr>
        <w:rStyle w:val="Numrodepage"/>
        <w:rFonts w:ascii="Times New Roman" w:hAnsi="Times New Roman" w:cs="Times New Roman"/>
      </w:rPr>
      <w:instrText xml:space="preserve">PAGE  </w:instrText>
    </w:r>
    <w:r w:rsidRPr="00D0523E">
      <w:rPr>
        <w:rStyle w:val="Numrodepage"/>
        <w:rFonts w:ascii="Times New Roman" w:hAnsi="Times New Roman" w:cs="Times New Roman"/>
      </w:rPr>
      <w:fldChar w:fldCharType="separate"/>
    </w:r>
    <w:r w:rsidR="001A3AA1">
      <w:rPr>
        <w:rStyle w:val="Numrodepage"/>
        <w:rFonts w:ascii="Times New Roman" w:hAnsi="Times New Roman" w:cs="Times New Roman"/>
        <w:noProof/>
      </w:rPr>
      <w:t>5</w:t>
    </w:r>
    <w:r w:rsidRPr="00D0523E">
      <w:rPr>
        <w:rStyle w:val="Numrodepage"/>
        <w:rFonts w:ascii="Times New Roman" w:hAnsi="Times New Roman" w:cs="Times New Roman"/>
      </w:rPr>
      <w:fldChar w:fldCharType="end"/>
    </w:r>
  </w:p>
  <w:p w14:paraId="65AC7E9E" w14:textId="0C21ACF2" w:rsidR="00176D5F" w:rsidRPr="00D0523E" w:rsidRDefault="00176D5F" w:rsidP="00D0523E">
    <w:pPr>
      <w:pStyle w:val="Pieddepage"/>
      <w:ind w:right="360"/>
      <w:rPr>
        <w:rFonts w:ascii="Times New Roman" w:hAnsi="Times New Roman" w:cs="Times New Roman"/>
      </w:rPr>
    </w:pPr>
    <w:r w:rsidRPr="00D0523E">
      <w:rPr>
        <w:rFonts w:ascii="Times New Roman" w:hAnsi="Times New Roman" w:cs="Times New Roman"/>
      </w:rPr>
      <w:t xml:space="preserve">Examen </w:t>
    </w:r>
    <w:r>
      <w:rPr>
        <w:rFonts w:ascii="Times New Roman" w:hAnsi="Times New Roman" w:cs="Times New Roman"/>
      </w:rPr>
      <w:t>UE</w:t>
    </w:r>
    <w:r w:rsidRPr="00D0523E">
      <w:rPr>
        <w:rFonts w:ascii="Times New Roman" w:hAnsi="Times New Roman" w:cs="Times New Roman"/>
      </w:rPr>
      <w:t xml:space="preserve"> Information Comptable – </w:t>
    </w:r>
    <w:r w:rsidR="005B68D7">
      <w:rPr>
        <w:rFonts w:ascii="Times New Roman" w:hAnsi="Times New Roman" w:cs="Times New Roman"/>
      </w:rPr>
      <w:t>master CGAO JB &amp; Soir 202</w:t>
    </w:r>
    <w:r w:rsidR="004B013C">
      <w:rPr>
        <w:rFonts w:ascii="Times New Roman" w:hAnsi="Times New Roman" w:cs="Times New Roman"/>
      </w:rPr>
      <w:t>4</w:t>
    </w:r>
    <w:r w:rsidR="005B68D7">
      <w:rPr>
        <w:rFonts w:ascii="Times New Roman" w:hAnsi="Times New Roman" w:cs="Times New Roman"/>
      </w:rPr>
      <w:t>-202</w:t>
    </w:r>
    <w:r w:rsidR="004B013C">
      <w:rPr>
        <w:rFonts w:ascii="Times New Roman" w:hAnsi="Times New Roman" w:cs="Times New Roman"/>
      </w:rPr>
      <w:t>5</w:t>
    </w:r>
    <w:r w:rsidR="00F73670">
      <w:rPr>
        <w:rFonts w:ascii="Times New Roman" w:hAnsi="Times New Roman" w:cs="Times New Roman"/>
      </w:rPr>
      <w:t xml:space="preserve"> CORRECTION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00E06" w14:textId="77777777" w:rsidR="00AE2E1E" w:rsidRDefault="00AE2E1E" w:rsidP="00D0523E">
      <w:pPr>
        <w:spacing w:after="0" w:line="240" w:lineRule="auto"/>
      </w:pPr>
      <w:r>
        <w:separator/>
      </w:r>
    </w:p>
  </w:footnote>
  <w:footnote w:type="continuationSeparator" w:id="0">
    <w:p w14:paraId="00679F51" w14:textId="77777777" w:rsidR="00AE2E1E" w:rsidRDefault="00AE2E1E" w:rsidP="00D05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E4057"/>
    <w:multiLevelType w:val="hybridMultilevel"/>
    <w:tmpl w:val="8F0685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C227F9"/>
    <w:multiLevelType w:val="hybridMultilevel"/>
    <w:tmpl w:val="BFDE3A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4733F17"/>
    <w:multiLevelType w:val="hybridMultilevel"/>
    <w:tmpl w:val="97120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D178F8"/>
    <w:multiLevelType w:val="hybridMultilevel"/>
    <w:tmpl w:val="2FD44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95B59"/>
    <w:multiLevelType w:val="hybridMultilevel"/>
    <w:tmpl w:val="3802097C"/>
    <w:lvl w:ilvl="0" w:tplc="14043A6E">
      <w:start w:val="1"/>
      <w:numFmt w:val="bullet"/>
      <w:lvlText w:val="-"/>
      <w:lvlJc w:val="left"/>
      <w:pPr>
        <w:tabs>
          <w:tab w:val="num" w:pos="720"/>
        </w:tabs>
        <w:ind w:left="720" w:hanging="360"/>
      </w:pPr>
      <w:rPr>
        <w:rFonts w:ascii="Times" w:hAnsi="Times" w:hint="default"/>
      </w:rPr>
    </w:lvl>
    <w:lvl w:ilvl="1" w:tplc="1A080176" w:tentative="1">
      <w:start w:val="1"/>
      <w:numFmt w:val="bullet"/>
      <w:lvlText w:val="-"/>
      <w:lvlJc w:val="left"/>
      <w:pPr>
        <w:tabs>
          <w:tab w:val="num" w:pos="1440"/>
        </w:tabs>
        <w:ind w:left="1440" w:hanging="360"/>
      </w:pPr>
      <w:rPr>
        <w:rFonts w:ascii="Times" w:hAnsi="Times" w:hint="default"/>
      </w:rPr>
    </w:lvl>
    <w:lvl w:ilvl="2" w:tplc="604CAFEA" w:tentative="1">
      <w:start w:val="1"/>
      <w:numFmt w:val="bullet"/>
      <w:lvlText w:val="-"/>
      <w:lvlJc w:val="left"/>
      <w:pPr>
        <w:tabs>
          <w:tab w:val="num" w:pos="2160"/>
        </w:tabs>
        <w:ind w:left="2160" w:hanging="360"/>
      </w:pPr>
      <w:rPr>
        <w:rFonts w:ascii="Times" w:hAnsi="Times" w:hint="default"/>
      </w:rPr>
    </w:lvl>
    <w:lvl w:ilvl="3" w:tplc="401E0AAE" w:tentative="1">
      <w:start w:val="1"/>
      <w:numFmt w:val="bullet"/>
      <w:lvlText w:val="-"/>
      <w:lvlJc w:val="left"/>
      <w:pPr>
        <w:tabs>
          <w:tab w:val="num" w:pos="2880"/>
        </w:tabs>
        <w:ind w:left="2880" w:hanging="360"/>
      </w:pPr>
      <w:rPr>
        <w:rFonts w:ascii="Times" w:hAnsi="Times" w:hint="default"/>
      </w:rPr>
    </w:lvl>
    <w:lvl w:ilvl="4" w:tplc="F446E938" w:tentative="1">
      <w:start w:val="1"/>
      <w:numFmt w:val="bullet"/>
      <w:lvlText w:val="-"/>
      <w:lvlJc w:val="left"/>
      <w:pPr>
        <w:tabs>
          <w:tab w:val="num" w:pos="3600"/>
        </w:tabs>
        <w:ind w:left="3600" w:hanging="360"/>
      </w:pPr>
      <w:rPr>
        <w:rFonts w:ascii="Times" w:hAnsi="Times" w:hint="default"/>
      </w:rPr>
    </w:lvl>
    <w:lvl w:ilvl="5" w:tplc="CED07CDC" w:tentative="1">
      <w:start w:val="1"/>
      <w:numFmt w:val="bullet"/>
      <w:lvlText w:val="-"/>
      <w:lvlJc w:val="left"/>
      <w:pPr>
        <w:tabs>
          <w:tab w:val="num" w:pos="4320"/>
        </w:tabs>
        <w:ind w:left="4320" w:hanging="360"/>
      </w:pPr>
      <w:rPr>
        <w:rFonts w:ascii="Times" w:hAnsi="Times" w:hint="default"/>
      </w:rPr>
    </w:lvl>
    <w:lvl w:ilvl="6" w:tplc="9F04C848" w:tentative="1">
      <w:start w:val="1"/>
      <w:numFmt w:val="bullet"/>
      <w:lvlText w:val="-"/>
      <w:lvlJc w:val="left"/>
      <w:pPr>
        <w:tabs>
          <w:tab w:val="num" w:pos="5040"/>
        </w:tabs>
        <w:ind w:left="5040" w:hanging="360"/>
      </w:pPr>
      <w:rPr>
        <w:rFonts w:ascii="Times" w:hAnsi="Times" w:hint="default"/>
      </w:rPr>
    </w:lvl>
    <w:lvl w:ilvl="7" w:tplc="221018AA" w:tentative="1">
      <w:start w:val="1"/>
      <w:numFmt w:val="bullet"/>
      <w:lvlText w:val="-"/>
      <w:lvlJc w:val="left"/>
      <w:pPr>
        <w:tabs>
          <w:tab w:val="num" w:pos="5760"/>
        </w:tabs>
        <w:ind w:left="5760" w:hanging="360"/>
      </w:pPr>
      <w:rPr>
        <w:rFonts w:ascii="Times" w:hAnsi="Times" w:hint="default"/>
      </w:rPr>
    </w:lvl>
    <w:lvl w:ilvl="8" w:tplc="9E908906"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381828A3"/>
    <w:multiLevelType w:val="hybridMultilevel"/>
    <w:tmpl w:val="D406A6E4"/>
    <w:lvl w:ilvl="0" w:tplc="FAF8B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760351"/>
    <w:multiLevelType w:val="multilevel"/>
    <w:tmpl w:val="EF12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B60A5"/>
    <w:multiLevelType w:val="hybridMultilevel"/>
    <w:tmpl w:val="7A0EEA9C"/>
    <w:lvl w:ilvl="0" w:tplc="F53EDECC">
      <w:start w:val="1"/>
      <w:numFmt w:val="bullet"/>
      <w:pStyle w:val="Titre4stl"/>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4B4B76"/>
    <w:multiLevelType w:val="hybridMultilevel"/>
    <w:tmpl w:val="703C40A0"/>
    <w:lvl w:ilvl="0" w:tplc="53DEEB66">
      <w:start w:val="247"/>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29599E"/>
    <w:multiLevelType w:val="hybridMultilevel"/>
    <w:tmpl w:val="E9169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35395"/>
    <w:multiLevelType w:val="multilevel"/>
    <w:tmpl w:val="040C001D"/>
    <w:lvl w:ilvl="0">
      <w:start w:val="1"/>
      <w:numFmt w:val="decimal"/>
      <w:lvlText w:val="%1)"/>
      <w:lvlJc w:val="left"/>
      <w:pPr>
        <w:ind w:left="993" w:hanging="360"/>
      </w:pPr>
    </w:lvl>
    <w:lvl w:ilvl="1">
      <w:start w:val="1"/>
      <w:numFmt w:val="lowerLetter"/>
      <w:lvlText w:val="%2)"/>
      <w:lvlJc w:val="left"/>
      <w:pPr>
        <w:ind w:left="1353" w:hanging="360"/>
      </w:pPr>
    </w:lvl>
    <w:lvl w:ilvl="2">
      <w:start w:val="1"/>
      <w:numFmt w:val="lowerRoman"/>
      <w:lvlText w:val="%3)"/>
      <w:lvlJc w:val="left"/>
      <w:pPr>
        <w:ind w:left="1713" w:hanging="360"/>
      </w:pPr>
    </w:lvl>
    <w:lvl w:ilvl="3">
      <w:start w:val="1"/>
      <w:numFmt w:val="decimal"/>
      <w:lvlText w:val="(%4)"/>
      <w:lvlJc w:val="left"/>
      <w:pPr>
        <w:ind w:left="2073" w:hanging="360"/>
      </w:pPr>
    </w:lvl>
    <w:lvl w:ilvl="4">
      <w:start w:val="1"/>
      <w:numFmt w:val="lowerLetter"/>
      <w:lvlText w:val="(%5)"/>
      <w:lvlJc w:val="left"/>
      <w:pPr>
        <w:ind w:left="2433" w:hanging="360"/>
      </w:pPr>
    </w:lvl>
    <w:lvl w:ilvl="5">
      <w:start w:val="1"/>
      <w:numFmt w:val="lowerRoman"/>
      <w:lvlText w:val="(%6)"/>
      <w:lvlJc w:val="left"/>
      <w:pPr>
        <w:ind w:left="2793" w:hanging="360"/>
      </w:pPr>
    </w:lvl>
    <w:lvl w:ilvl="6">
      <w:start w:val="1"/>
      <w:numFmt w:val="decimal"/>
      <w:lvlText w:val="%7."/>
      <w:lvlJc w:val="left"/>
      <w:pPr>
        <w:ind w:left="3153" w:hanging="360"/>
      </w:pPr>
    </w:lvl>
    <w:lvl w:ilvl="7">
      <w:start w:val="1"/>
      <w:numFmt w:val="lowerLetter"/>
      <w:lvlText w:val="%8."/>
      <w:lvlJc w:val="left"/>
      <w:pPr>
        <w:ind w:left="3513" w:hanging="360"/>
      </w:pPr>
    </w:lvl>
    <w:lvl w:ilvl="8">
      <w:start w:val="1"/>
      <w:numFmt w:val="lowerRoman"/>
      <w:lvlText w:val="%9."/>
      <w:lvlJc w:val="left"/>
      <w:pPr>
        <w:ind w:left="3873" w:hanging="360"/>
      </w:pPr>
    </w:lvl>
  </w:abstractNum>
  <w:abstractNum w:abstractNumId="11" w15:restartNumberingAfterBreak="0">
    <w:nsid w:val="4DD94CC3"/>
    <w:multiLevelType w:val="hybridMultilevel"/>
    <w:tmpl w:val="533A2CEE"/>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EA13FEF"/>
    <w:multiLevelType w:val="hybridMultilevel"/>
    <w:tmpl w:val="DBA4AB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EF721E3"/>
    <w:multiLevelType w:val="multilevel"/>
    <w:tmpl w:val="75F0F53A"/>
    <w:lvl w:ilvl="0">
      <w:start w:val="1"/>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285181"/>
    <w:multiLevelType w:val="hybridMultilevel"/>
    <w:tmpl w:val="8C46F3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3B543C"/>
    <w:multiLevelType w:val="hybridMultilevel"/>
    <w:tmpl w:val="DE8E895E"/>
    <w:lvl w:ilvl="0" w:tplc="A1966C4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14F34DD"/>
    <w:multiLevelType w:val="hybridMultilevel"/>
    <w:tmpl w:val="C0E83E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AB661E0"/>
    <w:multiLevelType w:val="hybridMultilevel"/>
    <w:tmpl w:val="64A0A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3729B8"/>
    <w:multiLevelType w:val="multilevel"/>
    <w:tmpl w:val="4C7A5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815888"/>
    <w:multiLevelType w:val="multilevel"/>
    <w:tmpl w:val="3F38A2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05493">
    <w:abstractNumId w:val="9"/>
  </w:num>
  <w:num w:numId="2" w16cid:durableId="662664496">
    <w:abstractNumId w:val="16"/>
  </w:num>
  <w:num w:numId="3" w16cid:durableId="1645430031">
    <w:abstractNumId w:val="7"/>
  </w:num>
  <w:num w:numId="4" w16cid:durableId="1497575456">
    <w:abstractNumId w:val="14"/>
  </w:num>
  <w:num w:numId="5" w16cid:durableId="1851798774">
    <w:abstractNumId w:val="5"/>
  </w:num>
  <w:num w:numId="6" w16cid:durableId="283388112">
    <w:abstractNumId w:val="11"/>
  </w:num>
  <w:num w:numId="7" w16cid:durableId="1878084952">
    <w:abstractNumId w:val="15"/>
  </w:num>
  <w:num w:numId="8" w16cid:durableId="15621466">
    <w:abstractNumId w:val="12"/>
  </w:num>
  <w:num w:numId="9" w16cid:durableId="668675997">
    <w:abstractNumId w:val="0"/>
  </w:num>
  <w:num w:numId="10" w16cid:durableId="786386067">
    <w:abstractNumId w:val="13"/>
  </w:num>
  <w:num w:numId="11" w16cid:durableId="1418137941">
    <w:abstractNumId w:val="2"/>
  </w:num>
  <w:num w:numId="12" w16cid:durableId="947736379">
    <w:abstractNumId w:val="6"/>
  </w:num>
  <w:num w:numId="13" w16cid:durableId="10496340">
    <w:abstractNumId w:val="18"/>
  </w:num>
  <w:num w:numId="14" w16cid:durableId="1624918142">
    <w:abstractNumId w:val="19"/>
  </w:num>
  <w:num w:numId="15" w16cid:durableId="1719283374">
    <w:abstractNumId w:val="3"/>
  </w:num>
  <w:num w:numId="16" w16cid:durableId="1435246146">
    <w:abstractNumId w:val="1"/>
  </w:num>
  <w:num w:numId="17" w16cid:durableId="1301886581">
    <w:abstractNumId w:val="8"/>
  </w:num>
  <w:num w:numId="18" w16cid:durableId="1744181280">
    <w:abstractNumId w:val="10"/>
  </w:num>
  <w:num w:numId="19" w16cid:durableId="1259606261">
    <w:abstractNumId w:val="4"/>
  </w:num>
  <w:num w:numId="20" w16cid:durableId="165834430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71"/>
    <w:rsid w:val="000052F7"/>
    <w:rsid w:val="00007BA0"/>
    <w:rsid w:val="000203B1"/>
    <w:rsid w:val="00021699"/>
    <w:rsid w:val="00021FDC"/>
    <w:rsid w:val="000256E3"/>
    <w:rsid w:val="0003133D"/>
    <w:rsid w:val="0003259B"/>
    <w:rsid w:val="00032FBD"/>
    <w:rsid w:val="000400C4"/>
    <w:rsid w:val="00042D66"/>
    <w:rsid w:val="00044152"/>
    <w:rsid w:val="000511E8"/>
    <w:rsid w:val="00053D0C"/>
    <w:rsid w:val="00053F77"/>
    <w:rsid w:val="00055827"/>
    <w:rsid w:val="00057174"/>
    <w:rsid w:val="000706A9"/>
    <w:rsid w:val="00071844"/>
    <w:rsid w:val="00080EC6"/>
    <w:rsid w:val="00081BEF"/>
    <w:rsid w:val="000853EC"/>
    <w:rsid w:val="000956BF"/>
    <w:rsid w:val="000966AE"/>
    <w:rsid w:val="000A38DF"/>
    <w:rsid w:val="000A5699"/>
    <w:rsid w:val="000B1ADE"/>
    <w:rsid w:val="000B65A5"/>
    <w:rsid w:val="000C69EE"/>
    <w:rsid w:val="000D0F33"/>
    <w:rsid w:val="000D4691"/>
    <w:rsid w:val="000E1008"/>
    <w:rsid w:val="000E19B3"/>
    <w:rsid w:val="000E1B24"/>
    <w:rsid w:val="000E270A"/>
    <w:rsid w:val="000E2779"/>
    <w:rsid w:val="000F4844"/>
    <w:rsid w:val="001003E8"/>
    <w:rsid w:val="00102440"/>
    <w:rsid w:val="00102E60"/>
    <w:rsid w:val="001044A5"/>
    <w:rsid w:val="00107626"/>
    <w:rsid w:val="001112E6"/>
    <w:rsid w:val="001131F1"/>
    <w:rsid w:val="00113FF6"/>
    <w:rsid w:val="00114A8B"/>
    <w:rsid w:val="00117084"/>
    <w:rsid w:val="00123D57"/>
    <w:rsid w:val="00130A9E"/>
    <w:rsid w:val="001371FF"/>
    <w:rsid w:val="00143B21"/>
    <w:rsid w:val="001465C8"/>
    <w:rsid w:val="0016409C"/>
    <w:rsid w:val="001709DF"/>
    <w:rsid w:val="001741A0"/>
    <w:rsid w:val="00176D5F"/>
    <w:rsid w:val="00181BB7"/>
    <w:rsid w:val="00181E14"/>
    <w:rsid w:val="00182720"/>
    <w:rsid w:val="00183BCB"/>
    <w:rsid w:val="00184664"/>
    <w:rsid w:val="00191E5B"/>
    <w:rsid w:val="00192B62"/>
    <w:rsid w:val="001A3AA1"/>
    <w:rsid w:val="001A3F8E"/>
    <w:rsid w:val="001A4886"/>
    <w:rsid w:val="001A6BE0"/>
    <w:rsid w:val="001C0C02"/>
    <w:rsid w:val="001C16A7"/>
    <w:rsid w:val="001D2E1E"/>
    <w:rsid w:val="001F54F2"/>
    <w:rsid w:val="0020059A"/>
    <w:rsid w:val="00200D0B"/>
    <w:rsid w:val="002148B2"/>
    <w:rsid w:val="002159E9"/>
    <w:rsid w:val="00220B5E"/>
    <w:rsid w:val="00224359"/>
    <w:rsid w:val="00224F69"/>
    <w:rsid w:val="0023240B"/>
    <w:rsid w:val="002428AF"/>
    <w:rsid w:val="00243083"/>
    <w:rsid w:val="0024348F"/>
    <w:rsid w:val="002514D5"/>
    <w:rsid w:val="00253059"/>
    <w:rsid w:val="002575CD"/>
    <w:rsid w:val="0026323F"/>
    <w:rsid w:val="002759CC"/>
    <w:rsid w:val="00275A78"/>
    <w:rsid w:val="002776C9"/>
    <w:rsid w:val="00282510"/>
    <w:rsid w:val="00283272"/>
    <w:rsid w:val="0028414C"/>
    <w:rsid w:val="00284E3C"/>
    <w:rsid w:val="002904B1"/>
    <w:rsid w:val="00290D91"/>
    <w:rsid w:val="00293913"/>
    <w:rsid w:val="00296F9F"/>
    <w:rsid w:val="002A1ABC"/>
    <w:rsid w:val="002A6F7F"/>
    <w:rsid w:val="002B0894"/>
    <w:rsid w:val="002B16CB"/>
    <w:rsid w:val="002D1F86"/>
    <w:rsid w:val="002E18A1"/>
    <w:rsid w:val="002E392C"/>
    <w:rsid w:val="002F384E"/>
    <w:rsid w:val="002F61A5"/>
    <w:rsid w:val="003070CD"/>
    <w:rsid w:val="00317A94"/>
    <w:rsid w:val="003231CC"/>
    <w:rsid w:val="00325821"/>
    <w:rsid w:val="0033233E"/>
    <w:rsid w:val="00334BE2"/>
    <w:rsid w:val="00340FC5"/>
    <w:rsid w:val="003529E1"/>
    <w:rsid w:val="003531DB"/>
    <w:rsid w:val="00363CFB"/>
    <w:rsid w:val="00374E73"/>
    <w:rsid w:val="00376122"/>
    <w:rsid w:val="00377383"/>
    <w:rsid w:val="00384CD8"/>
    <w:rsid w:val="00392BB3"/>
    <w:rsid w:val="003A2B18"/>
    <w:rsid w:val="003A5077"/>
    <w:rsid w:val="003B37A9"/>
    <w:rsid w:val="003B5FBA"/>
    <w:rsid w:val="003C48C7"/>
    <w:rsid w:val="003C5353"/>
    <w:rsid w:val="003C606B"/>
    <w:rsid w:val="003D055D"/>
    <w:rsid w:val="003D51C9"/>
    <w:rsid w:val="003E1FA8"/>
    <w:rsid w:val="003E3DD7"/>
    <w:rsid w:val="003E56A8"/>
    <w:rsid w:val="00406156"/>
    <w:rsid w:val="004100B1"/>
    <w:rsid w:val="004303D4"/>
    <w:rsid w:val="00432E2C"/>
    <w:rsid w:val="0043353C"/>
    <w:rsid w:val="00434E95"/>
    <w:rsid w:val="00435344"/>
    <w:rsid w:val="0044185B"/>
    <w:rsid w:val="00444900"/>
    <w:rsid w:val="0045263A"/>
    <w:rsid w:val="004571BB"/>
    <w:rsid w:val="00474038"/>
    <w:rsid w:val="0047776F"/>
    <w:rsid w:val="00477C30"/>
    <w:rsid w:val="00481EBE"/>
    <w:rsid w:val="0049029D"/>
    <w:rsid w:val="004921AF"/>
    <w:rsid w:val="00492C29"/>
    <w:rsid w:val="004A1A77"/>
    <w:rsid w:val="004A2F7C"/>
    <w:rsid w:val="004B013C"/>
    <w:rsid w:val="004B32DC"/>
    <w:rsid w:val="004B37EE"/>
    <w:rsid w:val="004C2A5F"/>
    <w:rsid w:val="004D06DE"/>
    <w:rsid w:val="004D3A58"/>
    <w:rsid w:val="004D4EFD"/>
    <w:rsid w:val="004D6987"/>
    <w:rsid w:val="004E37ED"/>
    <w:rsid w:val="004E681F"/>
    <w:rsid w:val="004E7E7A"/>
    <w:rsid w:val="004F16C8"/>
    <w:rsid w:val="004F1A95"/>
    <w:rsid w:val="005051F8"/>
    <w:rsid w:val="005058AF"/>
    <w:rsid w:val="00513262"/>
    <w:rsid w:val="00523EE1"/>
    <w:rsid w:val="005277F3"/>
    <w:rsid w:val="005328E3"/>
    <w:rsid w:val="00544F64"/>
    <w:rsid w:val="00550DEA"/>
    <w:rsid w:val="00553168"/>
    <w:rsid w:val="00553C6E"/>
    <w:rsid w:val="005571DA"/>
    <w:rsid w:val="0056021F"/>
    <w:rsid w:val="005610F6"/>
    <w:rsid w:val="0056666F"/>
    <w:rsid w:val="005708BC"/>
    <w:rsid w:val="00574A5B"/>
    <w:rsid w:val="005772BD"/>
    <w:rsid w:val="005809D6"/>
    <w:rsid w:val="00581611"/>
    <w:rsid w:val="0058780A"/>
    <w:rsid w:val="0059062E"/>
    <w:rsid w:val="00595F5C"/>
    <w:rsid w:val="005A654E"/>
    <w:rsid w:val="005B0B02"/>
    <w:rsid w:val="005B4C9E"/>
    <w:rsid w:val="005B68D7"/>
    <w:rsid w:val="005C0326"/>
    <w:rsid w:val="005C0B07"/>
    <w:rsid w:val="005D62B8"/>
    <w:rsid w:val="005D7A44"/>
    <w:rsid w:val="005E1143"/>
    <w:rsid w:val="005E493E"/>
    <w:rsid w:val="005F0B48"/>
    <w:rsid w:val="00606870"/>
    <w:rsid w:val="00613F3D"/>
    <w:rsid w:val="006155E6"/>
    <w:rsid w:val="00621D97"/>
    <w:rsid w:val="006230B5"/>
    <w:rsid w:val="00626229"/>
    <w:rsid w:val="0062623A"/>
    <w:rsid w:val="00630093"/>
    <w:rsid w:val="00632DAC"/>
    <w:rsid w:val="0063451B"/>
    <w:rsid w:val="006374C5"/>
    <w:rsid w:val="0064070B"/>
    <w:rsid w:val="006445CC"/>
    <w:rsid w:val="006501AB"/>
    <w:rsid w:val="00657830"/>
    <w:rsid w:val="00661ABD"/>
    <w:rsid w:val="00663FCE"/>
    <w:rsid w:val="0066448F"/>
    <w:rsid w:val="0066614E"/>
    <w:rsid w:val="00676173"/>
    <w:rsid w:val="006870E6"/>
    <w:rsid w:val="00692F27"/>
    <w:rsid w:val="00694E68"/>
    <w:rsid w:val="00697894"/>
    <w:rsid w:val="006A4F4B"/>
    <w:rsid w:val="006A7231"/>
    <w:rsid w:val="006A7550"/>
    <w:rsid w:val="006A7844"/>
    <w:rsid w:val="006B525D"/>
    <w:rsid w:val="006B7555"/>
    <w:rsid w:val="006C0F82"/>
    <w:rsid w:val="006C6FEB"/>
    <w:rsid w:val="006D4095"/>
    <w:rsid w:val="006E1229"/>
    <w:rsid w:val="006E38EB"/>
    <w:rsid w:val="006F0800"/>
    <w:rsid w:val="006F1EB2"/>
    <w:rsid w:val="0070182D"/>
    <w:rsid w:val="00706149"/>
    <w:rsid w:val="00715D71"/>
    <w:rsid w:val="00717261"/>
    <w:rsid w:val="00717E50"/>
    <w:rsid w:val="0072327D"/>
    <w:rsid w:val="0072786C"/>
    <w:rsid w:val="00730EC9"/>
    <w:rsid w:val="00733D75"/>
    <w:rsid w:val="007357DF"/>
    <w:rsid w:val="00735EA5"/>
    <w:rsid w:val="00736571"/>
    <w:rsid w:val="007375AF"/>
    <w:rsid w:val="00737B4C"/>
    <w:rsid w:val="00745BE8"/>
    <w:rsid w:val="007531D2"/>
    <w:rsid w:val="00763C91"/>
    <w:rsid w:val="007752CA"/>
    <w:rsid w:val="00780051"/>
    <w:rsid w:val="0078392E"/>
    <w:rsid w:val="00791B93"/>
    <w:rsid w:val="007B2AD3"/>
    <w:rsid w:val="007B499A"/>
    <w:rsid w:val="007C3B94"/>
    <w:rsid w:val="007D0A2B"/>
    <w:rsid w:val="007D313D"/>
    <w:rsid w:val="007E3F54"/>
    <w:rsid w:val="007E42E3"/>
    <w:rsid w:val="007E5B50"/>
    <w:rsid w:val="007F296C"/>
    <w:rsid w:val="007F2FF7"/>
    <w:rsid w:val="007F58DD"/>
    <w:rsid w:val="00807EC1"/>
    <w:rsid w:val="0081279E"/>
    <w:rsid w:val="00815057"/>
    <w:rsid w:val="00825476"/>
    <w:rsid w:val="0082562C"/>
    <w:rsid w:val="0082683C"/>
    <w:rsid w:val="00827CF5"/>
    <w:rsid w:val="00834852"/>
    <w:rsid w:val="00836825"/>
    <w:rsid w:val="00837F57"/>
    <w:rsid w:val="0085228F"/>
    <w:rsid w:val="008552E7"/>
    <w:rsid w:val="008628AD"/>
    <w:rsid w:val="00866B22"/>
    <w:rsid w:val="00871A57"/>
    <w:rsid w:val="00872E38"/>
    <w:rsid w:val="008740E7"/>
    <w:rsid w:val="00874330"/>
    <w:rsid w:val="00874662"/>
    <w:rsid w:val="00876128"/>
    <w:rsid w:val="008805E7"/>
    <w:rsid w:val="00881CE0"/>
    <w:rsid w:val="0088274C"/>
    <w:rsid w:val="00882D6D"/>
    <w:rsid w:val="008836FF"/>
    <w:rsid w:val="008A1FED"/>
    <w:rsid w:val="008A2136"/>
    <w:rsid w:val="008A2CD8"/>
    <w:rsid w:val="008B3A5F"/>
    <w:rsid w:val="008B61FB"/>
    <w:rsid w:val="008B69E4"/>
    <w:rsid w:val="008C0074"/>
    <w:rsid w:val="008C0AD1"/>
    <w:rsid w:val="008D28AB"/>
    <w:rsid w:val="008D42AD"/>
    <w:rsid w:val="008E2993"/>
    <w:rsid w:val="008E474B"/>
    <w:rsid w:val="008E71F5"/>
    <w:rsid w:val="008F07D9"/>
    <w:rsid w:val="008F19C6"/>
    <w:rsid w:val="008F42D9"/>
    <w:rsid w:val="009017AB"/>
    <w:rsid w:val="00904566"/>
    <w:rsid w:val="0090547F"/>
    <w:rsid w:val="00906826"/>
    <w:rsid w:val="00911FE6"/>
    <w:rsid w:val="00921728"/>
    <w:rsid w:val="009331F6"/>
    <w:rsid w:val="00937291"/>
    <w:rsid w:val="00946AE3"/>
    <w:rsid w:val="0094769B"/>
    <w:rsid w:val="00950126"/>
    <w:rsid w:val="00950D86"/>
    <w:rsid w:val="009529EC"/>
    <w:rsid w:val="00960A7F"/>
    <w:rsid w:val="00960BAD"/>
    <w:rsid w:val="00967323"/>
    <w:rsid w:val="00976519"/>
    <w:rsid w:val="009774D3"/>
    <w:rsid w:val="00982185"/>
    <w:rsid w:val="00997407"/>
    <w:rsid w:val="009A1911"/>
    <w:rsid w:val="009B5237"/>
    <w:rsid w:val="009C63A2"/>
    <w:rsid w:val="009C770E"/>
    <w:rsid w:val="009C7CE9"/>
    <w:rsid w:val="009D391E"/>
    <w:rsid w:val="009E22DB"/>
    <w:rsid w:val="009E4F27"/>
    <w:rsid w:val="009F475E"/>
    <w:rsid w:val="00A0044B"/>
    <w:rsid w:val="00A16EF2"/>
    <w:rsid w:val="00A2397D"/>
    <w:rsid w:val="00A26E2A"/>
    <w:rsid w:val="00A27D00"/>
    <w:rsid w:val="00A340EE"/>
    <w:rsid w:val="00A36F7F"/>
    <w:rsid w:val="00A41989"/>
    <w:rsid w:val="00A432C3"/>
    <w:rsid w:val="00A62417"/>
    <w:rsid w:val="00A71B53"/>
    <w:rsid w:val="00A743E2"/>
    <w:rsid w:val="00A75B2E"/>
    <w:rsid w:val="00A948FE"/>
    <w:rsid w:val="00A958A1"/>
    <w:rsid w:val="00AB2376"/>
    <w:rsid w:val="00AB4420"/>
    <w:rsid w:val="00AC0DC2"/>
    <w:rsid w:val="00AC175D"/>
    <w:rsid w:val="00AC33A0"/>
    <w:rsid w:val="00AC567A"/>
    <w:rsid w:val="00AC7393"/>
    <w:rsid w:val="00AD472E"/>
    <w:rsid w:val="00AD4DCC"/>
    <w:rsid w:val="00AD7D68"/>
    <w:rsid w:val="00AE14C1"/>
    <w:rsid w:val="00AE2E1E"/>
    <w:rsid w:val="00AE3A9E"/>
    <w:rsid w:val="00AF3263"/>
    <w:rsid w:val="00B04316"/>
    <w:rsid w:val="00B07727"/>
    <w:rsid w:val="00B10DCA"/>
    <w:rsid w:val="00B10F7B"/>
    <w:rsid w:val="00B13EF4"/>
    <w:rsid w:val="00B15CF1"/>
    <w:rsid w:val="00B15E20"/>
    <w:rsid w:val="00B17233"/>
    <w:rsid w:val="00B22413"/>
    <w:rsid w:val="00B257F3"/>
    <w:rsid w:val="00B2636D"/>
    <w:rsid w:val="00B412E7"/>
    <w:rsid w:val="00B419F5"/>
    <w:rsid w:val="00B426AB"/>
    <w:rsid w:val="00B42F29"/>
    <w:rsid w:val="00B53DC2"/>
    <w:rsid w:val="00B57B3A"/>
    <w:rsid w:val="00B615CF"/>
    <w:rsid w:val="00B625CF"/>
    <w:rsid w:val="00B627E1"/>
    <w:rsid w:val="00B65244"/>
    <w:rsid w:val="00B7389A"/>
    <w:rsid w:val="00B745A3"/>
    <w:rsid w:val="00B7726D"/>
    <w:rsid w:val="00B81523"/>
    <w:rsid w:val="00B82357"/>
    <w:rsid w:val="00B86067"/>
    <w:rsid w:val="00B90364"/>
    <w:rsid w:val="00B9213C"/>
    <w:rsid w:val="00B931AB"/>
    <w:rsid w:val="00B95C7C"/>
    <w:rsid w:val="00BA0D32"/>
    <w:rsid w:val="00BA0FE5"/>
    <w:rsid w:val="00BA169B"/>
    <w:rsid w:val="00BA2A41"/>
    <w:rsid w:val="00BA61DF"/>
    <w:rsid w:val="00BA7149"/>
    <w:rsid w:val="00BB18AE"/>
    <w:rsid w:val="00BC6F38"/>
    <w:rsid w:val="00BD31CA"/>
    <w:rsid w:val="00BD3878"/>
    <w:rsid w:val="00BD5AB5"/>
    <w:rsid w:val="00BD64D0"/>
    <w:rsid w:val="00BD6B83"/>
    <w:rsid w:val="00BD6C50"/>
    <w:rsid w:val="00BE13D3"/>
    <w:rsid w:val="00BE1CA6"/>
    <w:rsid w:val="00BE3C1B"/>
    <w:rsid w:val="00BE5267"/>
    <w:rsid w:val="00BF4481"/>
    <w:rsid w:val="00BF5A96"/>
    <w:rsid w:val="00C00312"/>
    <w:rsid w:val="00C07ACE"/>
    <w:rsid w:val="00C113CE"/>
    <w:rsid w:val="00C21BF0"/>
    <w:rsid w:val="00C3212B"/>
    <w:rsid w:val="00C4082B"/>
    <w:rsid w:val="00C429C8"/>
    <w:rsid w:val="00C473AC"/>
    <w:rsid w:val="00C531E3"/>
    <w:rsid w:val="00C619E5"/>
    <w:rsid w:val="00C67197"/>
    <w:rsid w:val="00C73D00"/>
    <w:rsid w:val="00C76554"/>
    <w:rsid w:val="00C76EB0"/>
    <w:rsid w:val="00C774C8"/>
    <w:rsid w:val="00C77E23"/>
    <w:rsid w:val="00C77E67"/>
    <w:rsid w:val="00C8216A"/>
    <w:rsid w:val="00C85125"/>
    <w:rsid w:val="00CA057E"/>
    <w:rsid w:val="00CB0183"/>
    <w:rsid w:val="00CB1242"/>
    <w:rsid w:val="00CB42DD"/>
    <w:rsid w:val="00CB5FA6"/>
    <w:rsid w:val="00CC738C"/>
    <w:rsid w:val="00CD0C3E"/>
    <w:rsid w:val="00CD45ED"/>
    <w:rsid w:val="00CD7B81"/>
    <w:rsid w:val="00CE18CB"/>
    <w:rsid w:val="00CE2C83"/>
    <w:rsid w:val="00CE3A9D"/>
    <w:rsid w:val="00CE4A65"/>
    <w:rsid w:val="00CF2968"/>
    <w:rsid w:val="00CF3089"/>
    <w:rsid w:val="00CF376D"/>
    <w:rsid w:val="00CF4341"/>
    <w:rsid w:val="00D00681"/>
    <w:rsid w:val="00D01AC7"/>
    <w:rsid w:val="00D0523E"/>
    <w:rsid w:val="00D05C20"/>
    <w:rsid w:val="00D07013"/>
    <w:rsid w:val="00D1169F"/>
    <w:rsid w:val="00D14585"/>
    <w:rsid w:val="00D147FC"/>
    <w:rsid w:val="00D16D5E"/>
    <w:rsid w:val="00D21A7A"/>
    <w:rsid w:val="00D25396"/>
    <w:rsid w:val="00D27A1B"/>
    <w:rsid w:val="00D31FBB"/>
    <w:rsid w:val="00D34CC0"/>
    <w:rsid w:val="00D406AD"/>
    <w:rsid w:val="00D42F4C"/>
    <w:rsid w:val="00D43B63"/>
    <w:rsid w:val="00D54DB3"/>
    <w:rsid w:val="00D6391B"/>
    <w:rsid w:val="00D641B8"/>
    <w:rsid w:val="00D81139"/>
    <w:rsid w:val="00D846ED"/>
    <w:rsid w:val="00D96130"/>
    <w:rsid w:val="00DA0776"/>
    <w:rsid w:val="00DB076B"/>
    <w:rsid w:val="00DB0CAB"/>
    <w:rsid w:val="00DB0F39"/>
    <w:rsid w:val="00DB29BE"/>
    <w:rsid w:val="00DB5BA1"/>
    <w:rsid w:val="00DB7474"/>
    <w:rsid w:val="00DB7787"/>
    <w:rsid w:val="00DC1432"/>
    <w:rsid w:val="00DC1E5B"/>
    <w:rsid w:val="00DC76B8"/>
    <w:rsid w:val="00DD264D"/>
    <w:rsid w:val="00DD69F4"/>
    <w:rsid w:val="00DD7320"/>
    <w:rsid w:val="00DE078D"/>
    <w:rsid w:val="00DE280A"/>
    <w:rsid w:val="00DE5EEC"/>
    <w:rsid w:val="00DF7A81"/>
    <w:rsid w:val="00E00B60"/>
    <w:rsid w:val="00E05634"/>
    <w:rsid w:val="00E17304"/>
    <w:rsid w:val="00E22186"/>
    <w:rsid w:val="00E2611D"/>
    <w:rsid w:val="00E32940"/>
    <w:rsid w:val="00E373AF"/>
    <w:rsid w:val="00E52012"/>
    <w:rsid w:val="00E523F3"/>
    <w:rsid w:val="00E53D3C"/>
    <w:rsid w:val="00E56671"/>
    <w:rsid w:val="00E6551E"/>
    <w:rsid w:val="00E655DD"/>
    <w:rsid w:val="00E67984"/>
    <w:rsid w:val="00E73675"/>
    <w:rsid w:val="00E75CDA"/>
    <w:rsid w:val="00E81D06"/>
    <w:rsid w:val="00E83A99"/>
    <w:rsid w:val="00E84B80"/>
    <w:rsid w:val="00E878CA"/>
    <w:rsid w:val="00E941EE"/>
    <w:rsid w:val="00E97715"/>
    <w:rsid w:val="00EA1803"/>
    <w:rsid w:val="00EA28FD"/>
    <w:rsid w:val="00EB01F0"/>
    <w:rsid w:val="00EB728B"/>
    <w:rsid w:val="00ED2157"/>
    <w:rsid w:val="00ED3892"/>
    <w:rsid w:val="00ED5776"/>
    <w:rsid w:val="00ED72F3"/>
    <w:rsid w:val="00EF1A80"/>
    <w:rsid w:val="00EF2C83"/>
    <w:rsid w:val="00EF41AF"/>
    <w:rsid w:val="00F02730"/>
    <w:rsid w:val="00F0583B"/>
    <w:rsid w:val="00F101E4"/>
    <w:rsid w:val="00F109E8"/>
    <w:rsid w:val="00F30D7D"/>
    <w:rsid w:val="00F315B5"/>
    <w:rsid w:val="00F36081"/>
    <w:rsid w:val="00F37859"/>
    <w:rsid w:val="00F40C74"/>
    <w:rsid w:val="00F468E6"/>
    <w:rsid w:val="00F577AF"/>
    <w:rsid w:val="00F57DCB"/>
    <w:rsid w:val="00F64ABF"/>
    <w:rsid w:val="00F73670"/>
    <w:rsid w:val="00F76469"/>
    <w:rsid w:val="00F76D10"/>
    <w:rsid w:val="00F805AF"/>
    <w:rsid w:val="00F9155C"/>
    <w:rsid w:val="00F954FA"/>
    <w:rsid w:val="00F966C9"/>
    <w:rsid w:val="00FA52D2"/>
    <w:rsid w:val="00FA5C81"/>
    <w:rsid w:val="00FB01AA"/>
    <w:rsid w:val="00FB01D0"/>
    <w:rsid w:val="00FB1FC8"/>
    <w:rsid w:val="00FB2950"/>
    <w:rsid w:val="00FB65C2"/>
    <w:rsid w:val="00FD11C3"/>
    <w:rsid w:val="00FD20A6"/>
    <w:rsid w:val="00FD434C"/>
    <w:rsid w:val="00FE43CC"/>
    <w:rsid w:val="00FE6971"/>
    <w:rsid w:val="00FE7848"/>
    <w:rsid w:val="00FE7DB3"/>
    <w:rsid w:val="00FF24E0"/>
    <w:rsid w:val="00FF7F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83150"/>
  <w15:docId w15:val="{52218869-C366-4548-ABC0-F130D8C9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09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7752CA"/>
    <w:pPr>
      <w:spacing w:before="100" w:beforeAutospacing="1" w:after="100" w:afterAutospacing="1" w:line="240" w:lineRule="auto"/>
      <w:outlineLvl w:val="1"/>
    </w:pPr>
    <w:rPr>
      <w:rFonts w:ascii="Times" w:hAnsi="Times"/>
      <w:b/>
      <w:bCs/>
      <w:sz w:val="36"/>
      <w:szCs w:val="36"/>
      <w:lang w:eastAsia="fr-FR"/>
    </w:rPr>
  </w:style>
  <w:style w:type="paragraph" w:styleId="Titre3">
    <w:name w:val="heading 3"/>
    <w:basedOn w:val="Normal"/>
    <w:next w:val="Normal"/>
    <w:link w:val="Titre3Car"/>
    <w:uiPriority w:val="9"/>
    <w:semiHidden/>
    <w:unhideWhenUsed/>
    <w:qFormat/>
    <w:rsid w:val="002A1A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021F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69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971"/>
    <w:rPr>
      <w:rFonts w:ascii="Tahoma" w:hAnsi="Tahoma" w:cs="Tahoma"/>
      <w:sz w:val="16"/>
      <w:szCs w:val="16"/>
    </w:rPr>
  </w:style>
  <w:style w:type="paragraph" w:styleId="Paragraphedeliste">
    <w:name w:val="List Paragraph"/>
    <w:basedOn w:val="Normal"/>
    <w:uiPriority w:val="34"/>
    <w:qFormat/>
    <w:rsid w:val="008F19C6"/>
    <w:pPr>
      <w:ind w:left="720"/>
      <w:contextualSpacing/>
    </w:pPr>
  </w:style>
  <w:style w:type="character" w:styleId="Lienhypertexte">
    <w:name w:val="Hyperlink"/>
    <w:basedOn w:val="Policepardfaut"/>
    <w:uiPriority w:val="99"/>
    <w:unhideWhenUsed/>
    <w:rsid w:val="006A7231"/>
    <w:rPr>
      <w:color w:val="0000FF" w:themeColor="hyperlink"/>
      <w:u w:val="single"/>
    </w:rPr>
  </w:style>
  <w:style w:type="table" w:styleId="Grilledutableau">
    <w:name w:val="Table Grid"/>
    <w:basedOn w:val="TableauNormal"/>
    <w:uiPriority w:val="59"/>
    <w:rsid w:val="00AB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0364"/>
    <w:pPr>
      <w:spacing w:before="100" w:beforeAutospacing="1" w:after="100" w:afterAutospacing="1" w:line="240" w:lineRule="auto"/>
    </w:pPr>
    <w:rPr>
      <w:rFonts w:ascii="Times" w:hAnsi="Times" w:cs="Times New Roman"/>
      <w:sz w:val="20"/>
      <w:szCs w:val="20"/>
      <w:lang w:eastAsia="fr-FR"/>
    </w:rPr>
  </w:style>
  <w:style w:type="character" w:customStyle="1" w:styleId="Titre2Car">
    <w:name w:val="Titre 2 Car"/>
    <w:basedOn w:val="Policepardfaut"/>
    <w:link w:val="Titre2"/>
    <w:uiPriority w:val="9"/>
    <w:rsid w:val="007752CA"/>
    <w:rPr>
      <w:rFonts w:ascii="Times" w:hAnsi="Times"/>
      <w:b/>
      <w:bCs/>
      <w:sz w:val="36"/>
      <w:szCs w:val="36"/>
      <w:lang w:eastAsia="fr-FR"/>
    </w:rPr>
  </w:style>
  <w:style w:type="character" w:styleId="Accentuation">
    <w:name w:val="Emphasis"/>
    <w:basedOn w:val="Policepardfaut"/>
    <w:uiPriority w:val="20"/>
    <w:qFormat/>
    <w:rsid w:val="007752CA"/>
    <w:rPr>
      <w:i/>
      <w:iCs/>
    </w:rPr>
  </w:style>
  <w:style w:type="paragraph" w:styleId="Pieddepage">
    <w:name w:val="footer"/>
    <w:basedOn w:val="Normal"/>
    <w:link w:val="PieddepageCar"/>
    <w:uiPriority w:val="99"/>
    <w:unhideWhenUsed/>
    <w:rsid w:val="00D05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523E"/>
  </w:style>
  <w:style w:type="character" w:styleId="Numrodepage">
    <w:name w:val="page number"/>
    <w:basedOn w:val="Policepardfaut"/>
    <w:uiPriority w:val="99"/>
    <w:semiHidden/>
    <w:unhideWhenUsed/>
    <w:rsid w:val="00D0523E"/>
  </w:style>
  <w:style w:type="paragraph" w:styleId="En-tte">
    <w:name w:val="header"/>
    <w:basedOn w:val="Normal"/>
    <w:link w:val="En-tteCar"/>
    <w:uiPriority w:val="99"/>
    <w:unhideWhenUsed/>
    <w:rsid w:val="00D0523E"/>
    <w:pPr>
      <w:tabs>
        <w:tab w:val="center" w:pos="4536"/>
        <w:tab w:val="right" w:pos="9072"/>
      </w:tabs>
      <w:spacing w:after="0" w:line="240" w:lineRule="auto"/>
    </w:pPr>
  </w:style>
  <w:style w:type="character" w:customStyle="1" w:styleId="En-tteCar">
    <w:name w:val="En-tête Car"/>
    <w:basedOn w:val="Policepardfaut"/>
    <w:link w:val="En-tte"/>
    <w:uiPriority w:val="99"/>
    <w:rsid w:val="00D0523E"/>
  </w:style>
  <w:style w:type="paragraph" w:customStyle="1" w:styleId="Titre4stl">
    <w:name w:val="Titre 4 stl"/>
    <w:basedOn w:val="Normal"/>
    <w:link w:val="Titre4stlCar"/>
    <w:rsid w:val="00BA0FE5"/>
    <w:pPr>
      <w:numPr>
        <w:numId w:val="3"/>
      </w:numPr>
      <w:spacing w:after="0" w:line="240" w:lineRule="auto"/>
    </w:pPr>
    <w:rPr>
      <w:rFonts w:ascii="Times New Roman" w:eastAsia="Times New Roman" w:hAnsi="Times New Roman" w:cs="Times New Roman"/>
      <w:sz w:val="24"/>
      <w:szCs w:val="24"/>
      <w:lang w:eastAsia="fr-FR"/>
    </w:rPr>
  </w:style>
  <w:style w:type="character" w:customStyle="1" w:styleId="Titre4stlCar">
    <w:name w:val="Titre 4 stl Car"/>
    <w:basedOn w:val="Policepardfaut"/>
    <w:link w:val="Titre4stl"/>
    <w:rsid w:val="00BA0FE5"/>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2A1ABC"/>
    <w:rPr>
      <w:rFonts w:asciiTheme="majorHAnsi" w:eastAsiaTheme="majorEastAsia" w:hAnsiTheme="majorHAnsi" w:cstheme="majorBidi"/>
      <w:color w:val="243F60" w:themeColor="accent1" w:themeShade="7F"/>
      <w:sz w:val="24"/>
      <w:szCs w:val="24"/>
    </w:rPr>
  </w:style>
  <w:style w:type="character" w:styleId="lev">
    <w:name w:val="Strong"/>
    <w:basedOn w:val="Policepardfaut"/>
    <w:uiPriority w:val="22"/>
    <w:qFormat/>
    <w:rsid w:val="002A1ABC"/>
    <w:rPr>
      <w:b/>
      <w:bCs/>
    </w:rPr>
  </w:style>
  <w:style w:type="character" w:customStyle="1" w:styleId="Titre4Car">
    <w:name w:val="Titre 4 Car"/>
    <w:basedOn w:val="Policepardfaut"/>
    <w:link w:val="Titre4"/>
    <w:uiPriority w:val="9"/>
    <w:semiHidden/>
    <w:rsid w:val="00021FDC"/>
    <w:rPr>
      <w:rFonts w:asciiTheme="majorHAnsi" w:eastAsiaTheme="majorEastAsia" w:hAnsiTheme="majorHAnsi" w:cstheme="majorBidi"/>
      <w:i/>
      <w:iCs/>
      <w:color w:val="365F91" w:themeColor="accent1" w:themeShade="BF"/>
    </w:rPr>
  </w:style>
  <w:style w:type="character" w:customStyle="1" w:styleId="Titre1Car">
    <w:name w:val="Titre 1 Car"/>
    <w:basedOn w:val="Policepardfaut"/>
    <w:link w:val="Titre1"/>
    <w:uiPriority w:val="9"/>
    <w:rsid w:val="005809D6"/>
    <w:rPr>
      <w:rFonts w:asciiTheme="majorHAnsi" w:eastAsiaTheme="majorEastAsia" w:hAnsiTheme="majorHAnsi" w:cstheme="majorBidi"/>
      <w:color w:val="365F91" w:themeColor="accent1" w:themeShade="BF"/>
      <w:sz w:val="32"/>
      <w:szCs w:val="32"/>
    </w:rPr>
  </w:style>
  <w:style w:type="character" w:customStyle="1" w:styleId="meta-author">
    <w:name w:val="meta-author"/>
    <w:basedOn w:val="Policepardfaut"/>
    <w:rsid w:val="005809D6"/>
  </w:style>
  <w:style w:type="character" w:customStyle="1" w:styleId="icon">
    <w:name w:val="icon"/>
    <w:basedOn w:val="Policepardfaut"/>
    <w:rsid w:val="005809D6"/>
  </w:style>
  <w:style w:type="character" w:customStyle="1" w:styleId="btn-print">
    <w:name w:val="btn-print"/>
    <w:basedOn w:val="Policepardfaut"/>
    <w:rsid w:val="005809D6"/>
  </w:style>
  <w:style w:type="character" w:customStyle="1" w:styleId="tag-chapo">
    <w:name w:val="tag-chapo"/>
    <w:basedOn w:val="Policepardfaut"/>
    <w:rsid w:val="005809D6"/>
  </w:style>
  <w:style w:type="character" w:customStyle="1" w:styleId="mois">
    <w:name w:val="mois"/>
    <w:basedOn w:val="Policepardfaut"/>
    <w:rsid w:val="005809D6"/>
  </w:style>
  <w:style w:type="character" w:customStyle="1" w:styleId="annee">
    <w:name w:val="annee"/>
    <w:basedOn w:val="Policepardfaut"/>
    <w:rsid w:val="005809D6"/>
  </w:style>
  <w:style w:type="character" w:customStyle="1" w:styleId="item-timeline">
    <w:name w:val="item-timeline"/>
    <w:basedOn w:val="Policepardfaut"/>
    <w:rsid w:val="005809D6"/>
  </w:style>
  <w:style w:type="paragraph" w:customStyle="1" w:styleId="CT">
    <w:name w:val="CT"/>
    <w:rsid w:val="0003133D"/>
    <w:pPr>
      <w:spacing w:after="0" w:line="240" w:lineRule="atLeast"/>
      <w:ind w:left="1701"/>
      <w:jc w:val="both"/>
    </w:pPr>
    <w:rPr>
      <w:rFonts w:ascii="Helvetica" w:eastAsia="Times New Roman" w:hAnsi="Helvetica" w:cs="Times New Roman"/>
      <w:sz w:val="20"/>
      <w:szCs w:val="24"/>
      <w:lang w:eastAsia="fr-FR"/>
    </w:rPr>
  </w:style>
  <w:style w:type="paragraph" w:styleId="Textebrut">
    <w:name w:val="Plain Text"/>
    <w:basedOn w:val="Normal"/>
    <w:link w:val="TextebrutCar"/>
    <w:uiPriority w:val="99"/>
    <w:semiHidden/>
    <w:unhideWhenUsed/>
    <w:rsid w:val="000A5699"/>
    <w:pPr>
      <w:spacing w:after="0" w:line="240" w:lineRule="auto"/>
    </w:pPr>
    <w:rPr>
      <w:rFonts w:ascii="Calibri" w:hAnsi="Calibri" w:cs="Calibri"/>
      <w:lang w:eastAsia="fr-FR"/>
    </w:rPr>
  </w:style>
  <w:style w:type="character" w:customStyle="1" w:styleId="TextebrutCar">
    <w:name w:val="Texte brut Car"/>
    <w:basedOn w:val="Policepardfaut"/>
    <w:link w:val="Textebrut"/>
    <w:uiPriority w:val="99"/>
    <w:semiHidden/>
    <w:rsid w:val="000A5699"/>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0640">
      <w:bodyDiv w:val="1"/>
      <w:marLeft w:val="0"/>
      <w:marRight w:val="0"/>
      <w:marTop w:val="0"/>
      <w:marBottom w:val="0"/>
      <w:divBdr>
        <w:top w:val="none" w:sz="0" w:space="0" w:color="auto"/>
        <w:left w:val="none" w:sz="0" w:space="0" w:color="auto"/>
        <w:bottom w:val="none" w:sz="0" w:space="0" w:color="auto"/>
        <w:right w:val="none" w:sz="0" w:space="0" w:color="auto"/>
      </w:divBdr>
      <w:divsChild>
        <w:div w:id="1775396281">
          <w:marLeft w:val="0"/>
          <w:marRight w:val="0"/>
          <w:marTop w:val="0"/>
          <w:marBottom w:val="0"/>
          <w:divBdr>
            <w:top w:val="none" w:sz="0" w:space="0" w:color="auto"/>
            <w:left w:val="none" w:sz="0" w:space="0" w:color="auto"/>
            <w:bottom w:val="none" w:sz="0" w:space="0" w:color="auto"/>
            <w:right w:val="none" w:sz="0" w:space="0" w:color="auto"/>
          </w:divBdr>
        </w:div>
      </w:divsChild>
    </w:div>
    <w:div w:id="181088146">
      <w:bodyDiv w:val="1"/>
      <w:marLeft w:val="0"/>
      <w:marRight w:val="0"/>
      <w:marTop w:val="0"/>
      <w:marBottom w:val="0"/>
      <w:divBdr>
        <w:top w:val="none" w:sz="0" w:space="0" w:color="auto"/>
        <w:left w:val="none" w:sz="0" w:space="0" w:color="auto"/>
        <w:bottom w:val="none" w:sz="0" w:space="0" w:color="auto"/>
        <w:right w:val="none" w:sz="0" w:space="0" w:color="auto"/>
      </w:divBdr>
    </w:div>
    <w:div w:id="381637926">
      <w:bodyDiv w:val="1"/>
      <w:marLeft w:val="0"/>
      <w:marRight w:val="0"/>
      <w:marTop w:val="0"/>
      <w:marBottom w:val="0"/>
      <w:divBdr>
        <w:top w:val="none" w:sz="0" w:space="0" w:color="auto"/>
        <w:left w:val="none" w:sz="0" w:space="0" w:color="auto"/>
        <w:bottom w:val="none" w:sz="0" w:space="0" w:color="auto"/>
        <w:right w:val="none" w:sz="0" w:space="0" w:color="auto"/>
      </w:divBdr>
    </w:div>
    <w:div w:id="1010182770">
      <w:bodyDiv w:val="1"/>
      <w:marLeft w:val="0"/>
      <w:marRight w:val="0"/>
      <w:marTop w:val="0"/>
      <w:marBottom w:val="0"/>
      <w:divBdr>
        <w:top w:val="none" w:sz="0" w:space="0" w:color="auto"/>
        <w:left w:val="none" w:sz="0" w:space="0" w:color="auto"/>
        <w:bottom w:val="none" w:sz="0" w:space="0" w:color="auto"/>
        <w:right w:val="none" w:sz="0" w:space="0" w:color="auto"/>
      </w:divBdr>
    </w:div>
    <w:div w:id="1319647105">
      <w:bodyDiv w:val="1"/>
      <w:marLeft w:val="0"/>
      <w:marRight w:val="0"/>
      <w:marTop w:val="0"/>
      <w:marBottom w:val="0"/>
      <w:divBdr>
        <w:top w:val="none" w:sz="0" w:space="0" w:color="auto"/>
        <w:left w:val="none" w:sz="0" w:space="0" w:color="auto"/>
        <w:bottom w:val="none" w:sz="0" w:space="0" w:color="auto"/>
        <w:right w:val="none" w:sz="0" w:space="0" w:color="auto"/>
      </w:divBdr>
      <w:divsChild>
        <w:div w:id="2060132340">
          <w:marLeft w:val="0"/>
          <w:marRight w:val="0"/>
          <w:marTop w:val="300"/>
          <w:marBottom w:val="300"/>
          <w:divBdr>
            <w:top w:val="none" w:sz="0" w:space="0" w:color="auto"/>
            <w:left w:val="none" w:sz="0" w:space="0" w:color="auto"/>
            <w:bottom w:val="none" w:sz="0" w:space="0" w:color="auto"/>
            <w:right w:val="none" w:sz="0" w:space="0" w:color="auto"/>
          </w:divBdr>
        </w:div>
        <w:div w:id="1755977583">
          <w:marLeft w:val="0"/>
          <w:marRight w:val="0"/>
          <w:marTop w:val="225"/>
          <w:marBottom w:val="225"/>
          <w:divBdr>
            <w:top w:val="none" w:sz="0" w:space="0" w:color="auto"/>
            <w:left w:val="none" w:sz="0" w:space="0" w:color="auto"/>
            <w:bottom w:val="none" w:sz="0" w:space="0" w:color="auto"/>
            <w:right w:val="none" w:sz="0" w:space="0" w:color="auto"/>
          </w:divBdr>
        </w:div>
        <w:div w:id="206915768">
          <w:marLeft w:val="0"/>
          <w:marRight w:val="0"/>
          <w:marTop w:val="525"/>
          <w:marBottom w:val="525"/>
          <w:divBdr>
            <w:top w:val="none" w:sz="0" w:space="0" w:color="auto"/>
            <w:left w:val="none" w:sz="0" w:space="0" w:color="auto"/>
            <w:bottom w:val="none" w:sz="0" w:space="0" w:color="auto"/>
            <w:right w:val="none" w:sz="0" w:space="0" w:color="auto"/>
          </w:divBdr>
        </w:div>
        <w:div w:id="1195341828">
          <w:marLeft w:val="0"/>
          <w:marRight w:val="0"/>
          <w:marTop w:val="0"/>
          <w:marBottom w:val="0"/>
          <w:divBdr>
            <w:top w:val="none" w:sz="0" w:space="0" w:color="auto"/>
            <w:left w:val="none" w:sz="0" w:space="0" w:color="auto"/>
            <w:bottom w:val="none" w:sz="0" w:space="0" w:color="auto"/>
            <w:right w:val="none" w:sz="0" w:space="0" w:color="auto"/>
          </w:divBdr>
          <w:divsChild>
            <w:div w:id="1551114405">
              <w:marLeft w:val="0"/>
              <w:marRight w:val="0"/>
              <w:marTop w:val="0"/>
              <w:marBottom w:val="0"/>
              <w:divBdr>
                <w:top w:val="none" w:sz="0" w:space="0" w:color="auto"/>
                <w:left w:val="none" w:sz="0" w:space="0" w:color="auto"/>
                <w:bottom w:val="none" w:sz="0" w:space="0" w:color="auto"/>
                <w:right w:val="none" w:sz="0" w:space="0" w:color="auto"/>
              </w:divBdr>
            </w:div>
            <w:div w:id="1485857334">
              <w:marLeft w:val="0"/>
              <w:marRight w:val="0"/>
              <w:marTop w:val="525"/>
              <w:marBottom w:val="300"/>
              <w:divBdr>
                <w:top w:val="single" w:sz="6" w:space="0" w:color="DADADA"/>
                <w:left w:val="none" w:sz="0" w:space="0" w:color="auto"/>
                <w:bottom w:val="none" w:sz="0" w:space="0" w:color="auto"/>
                <w:right w:val="none" w:sz="0" w:space="0" w:color="auto"/>
              </w:divBdr>
              <w:divsChild>
                <w:div w:id="16146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29947">
      <w:bodyDiv w:val="1"/>
      <w:marLeft w:val="0"/>
      <w:marRight w:val="0"/>
      <w:marTop w:val="0"/>
      <w:marBottom w:val="0"/>
      <w:divBdr>
        <w:top w:val="none" w:sz="0" w:space="0" w:color="auto"/>
        <w:left w:val="none" w:sz="0" w:space="0" w:color="auto"/>
        <w:bottom w:val="none" w:sz="0" w:space="0" w:color="auto"/>
        <w:right w:val="none" w:sz="0" w:space="0" w:color="auto"/>
      </w:divBdr>
    </w:div>
    <w:div w:id="1647859831">
      <w:bodyDiv w:val="1"/>
      <w:marLeft w:val="0"/>
      <w:marRight w:val="0"/>
      <w:marTop w:val="0"/>
      <w:marBottom w:val="0"/>
      <w:divBdr>
        <w:top w:val="none" w:sz="0" w:space="0" w:color="auto"/>
        <w:left w:val="none" w:sz="0" w:space="0" w:color="auto"/>
        <w:bottom w:val="none" w:sz="0" w:space="0" w:color="auto"/>
        <w:right w:val="none" w:sz="0" w:space="0" w:color="auto"/>
      </w:divBdr>
      <w:divsChild>
        <w:div w:id="847410170">
          <w:marLeft w:val="0"/>
          <w:marRight w:val="0"/>
          <w:marTop w:val="0"/>
          <w:marBottom w:val="0"/>
          <w:divBdr>
            <w:top w:val="none" w:sz="0" w:space="0" w:color="auto"/>
            <w:left w:val="none" w:sz="0" w:space="0" w:color="auto"/>
            <w:bottom w:val="none" w:sz="0" w:space="0" w:color="auto"/>
            <w:right w:val="none" w:sz="0" w:space="0" w:color="auto"/>
          </w:divBdr>
          <w:divsChild>
            <w:div w:id="590698790">
              <w:marLeft w:val="0"/>
              <w:marRight w:val="0"/>
              <w:marTop w:val="0"/>
              <w:marBottom w:val="0"/>
              <w:divBdr>
                <w:top w:val="none" w:sz="0" w:space="0" w:color="auto"/>
                <w:left w:val="none" w:sz="0" w:space="0" w:color="auto"/>
                <w:bottom w:val="none" w:sz="0" w:space="0" w:color="auto"/>
                <w:right w:val="none" w:sz="0" w:space="0" w:color="auto"/>
              </w:divBdr>
              <w:divsChild>
                <w:div w:id="447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3939">
      <w:bodyDiv w:val="1"/>
      <w:marLeft w:val="0"/>
      <w:marRight w:val="0"/>
      <w:marTop w:val="0"/>
      <w:marBottom w:val="0"/>
      <w:divBdr>
        <w:top w:val="none" w:sz="0" w:space="0" w:color="auto"/>
        <w:left w:val="none" w:sz="0" w:space="0" w:color="auto"/>
        <w:bottom w:val="none" w:sz="0" w:space="0" w:color="auto"/>
        <w:right w:val="none" w:sz="0" w:space="0" w:color="auto"/>
      </w:divBdr>
    </w:div>
    <w:div w:id="20563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1D87-A720-4A4F-A652-14197620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8</Pages>
  <Words>1753</Words>
  <Characters>9646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Elisabeth ALBERTINI Albertini</cp:lastModifiedBy>
  <cp:revision>46</cp:revision>
  <cp:lastPrinted>2017-05-15T10:03:00Z</cp:lastPrinted>
  <dcterms:created xsi:type="dcterms:W3CDTF">2023-06-22T21:16:00Z</dcterms:created>
  <dcterms:modified xsi:type="dcterms:W3CDTF">2024-07-20T12:22:00Z</dcterms:modified>
</cp:coreProperties>
</file>