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81DB" w14:textId="77777777" w:rsidR="00D5230B" w:rsidRPr="000E3873" w:rsidRDefault="00D5230B" w:rsidP="00D5230B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E3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Bibliographie indicative par thèmes (en anglais, français et italien) :</w:t>
      </w:r>
    </w:p>
    <w:p w14:paraId="2980974F" w14:textId="77777777" w:rsidR="00D5230B" w:rsidRDefault="00D5230B" w:rsidP="00D5230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3988FE" w14:textId="77777777" w:rsidR="00D5230B" w:rsidRPr="00D66781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67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Généralités</w:t>
      </w:r>
    </w:p>
    <w:p w14:paraId="4B494334" w14:textId="77777777" w:rsidR="00D5230B" w:rsidRPr="00663128" w:rsidRDefault="00D5230B" w:rsidP="00D5230B">
      <w:pPr>
        <w:rPr>
          <w:rFonts w:ascii="Times New Roman" w:hAnsi="Times New Roman" w:cs="Times New Roman"/>
          <w:bCs/>
          <w:sz w:val="22"/>
        </w:rPr>
      </w:pPr>
      <w:r w:rsidRPr="00663128">
        <w:rPr>
          <w:rFonts w:ascii="Times New Roman" w:hAnsi="Times New Roman" w:cs="Times New Roman"/>
          <w:bCs/>
          <w:sz w:val="22"/>
        </w:rPr>
        <w:t xml:space="preserve">D. </w:t>
      </w:r>
      <w:proofErr w:type="spellStart"/>
      <w:r w:rsidRPr="00663128">
        <w:rPr>
          <w:rFonts w:ascii="Times New Roman" w:hAnsi="Times New Roman" w:cs="Times New Roman"/>
          <w:bCs/>
          <w:sz w:val="22"/>
        </w:rPr>
        <w:t>Abulafia</w:t>
      </w:r>
      <w:proofErr w:type="spellEnd"/>
      <w:r w:rsidRPr="00663128">
        <w:rPr>
          <w:rFonts w:ascii="Times New Roman" w:hAnsi="Times New Roman" w:cs="Times New Roman"/>
          <w:bCs/>
          <w:sz w:val="22"/>
        </w:rPr>
        <w:t xml:space="preserve">, </w:t>
      </w:r>
      <w:r w:rsidRPr="00663128">
        <w:rPr>
          <w:rFonts w:ascii="Times New Roman" w:hAnsi="Times New Roman" w:cs="Times New Roman"/>
          <w:bCs/>
          <w:i/>
          <w:sz w:val="22"/>
        </w:rPr>
        <w:t>La Grande Mer. Une histoire de la Méditerranée et des Méditerranéens</w:t>
      </w:r>
      <w:r w:rsidRPr="00663128">
        <w:rPr>
          <w:rFonts w:ascii="Times New Roman" w:hAnsi="Times New Roman" w:cs="Times New Roman"/>
          <w:bCs/>
          <w:sz w:val="22"/>
        </w:rPr>
        <w:t>, Paris, Les Belles Lettres, 2022.</w:t>
      </w:r>
    </w:p>
    <w:p w14:paraId="54A3EDF1" w14:textId="77777777" w:rsidR="00D5230B" w:rsidRPr="00663128" w:rsidRDefault="00D5230B" w:rsidP="00D5230B">
      <w:pPr>
        <w:rPr>
          <w:rFonts w:ascii="Times New Roman" w:hAnsi="Times New Roman" w:cs="Times New Roman"/>
          <w:b/>
          <w:bCs/>
          <w:sz w:val="22"/>
        </w:rPr>
      </w:pPr>
      <w:r w:rsidRPr="00663128">
        <w:rPr>
          <w:rFonts w:ascii="Times New Roman" w:hAnsi="Times New Roman" w:cs="Times New Roman"/>
          <w:bCs/>
          <w:sz w:val="22"/>
        </w:rPr>
        <w:t xml:space="preserve">J. </w:t>
      </w:r>
      <w:proofErr w:type="spellStart"/>
      <w:r w:rsidRPr="00663128">
        <w:rPr>
          <w:rFonts w:ascii="Times New Roman" w:hAnsi="Times New Roman" w:cs="Times New Roman"/>
          <w:bCs/>
          <w:sz w:val="22"/>
        </w:rPr>
        <w:t>Boutier</w:t>
      </w:r>
      <w:proofErr w:type="spellEnd"/>
      <w:r w:rsidRPr="00663128">
        <w:rPr>
          <w:rFonts w:ascii="Times New Roman" w:hAnsi="Times New Roman" w:cs="Times New Roman"/>
          <w:bCs/>
          <w:sz w:val="22"/>
        </w:rPr>
        <w:t xml:space="preserve">, J.-C. </w:t>
      </w:r>
      <w:proofErr w:type="spellStart"/>
      <w:r w:rsidRPr="00663128">
        <w:rPr>
          <w:rFonts w:ascii="Times New Roman" w:hAnsi="Times New Roman" w:cs="Times New Roman"/>
          <w:bCs/>
          <w:sz w:val="22"/>
        </w:rPr>
        <w:t>Waquet</w:t>
      </w:r>
      <w:proofErr w:type="spellEnd"/>
      <w:r w:rsidRPr="00663128">
        <w:rPr>
          <w:rFonts w:ascii="Times New Roman" w:hAnsi="Times New Roman" w:cs="Times New Roman"/>
          <w:bCs/>
          <w:sz w:val="22"/>
        </w:rPr>
        <w:t xml:space="preserve"> et S. Landi (</w:t>
      </w:r>
      <w:proofErr w:type="spellStart"/>
      <w:r w:rsidRPr="00663128">
        <w:rPr>
          <w:rFonts w:ascii="Times New Roman" w:hAnsi="Times New Roman" w:cs="Times New Roman"/>
          <w:bCs/>
          <w:sz w:val="22"/>
        </w:rPr>
        <w:t>dir</w:t>
      </w:r>
      <w:proofErr w:type="spellEnd"/>
      <w:r w:rsidRPr="00663128">
        <w:rPr>
          <w:rFonts w:ascii="Times New Roman" w:hAnsi="Times New Roman" w:cs="Times New Roman"/>
          <w:bCs/>
          <w:sz w:val="22"/>
        </w:rPr>
        <w:t xml:space="preserve">.), </w:t>
      </w:r>
      <w:r w:rsidRPr="00663128">
        <w:rPr>
          <w:rFonts w:ascii="Times New Roman" w:hAnsi="Times New Roman" w:cs="Times New Roman"/>
          <w:bCs/>
          <w:i/>
          <w:iCs/>
          <w:sz w:val="22"/>
        </w:rPr>
        <w:t>Le Temps des Italies XII</w:t>
      </w:r>
      <w:r w:rsidRPr="00663128">
        <w:rPr>
          <w:rFonts w:ascii="Times New Roman" w:hAnsi="Times New Roman" w:cs="Times New Roman"/>
          <w:bCs/>
          <w:i/>
          <w:iCs/>
          <w:sz w:val="22"/>
          <w:vertAlign w:val="superscript"/>
        </w:rPr>
        <w:t>e</w:t>
      </w:r>
      <w:r w:rsidRPr="00663128">
        <w:rPr>
          <w:rFonts w:ascii="Times New Roman" w:hAnsi="Times New Roman" w:cs="Times New Roman"/>
          <w:bCs/>
          <w:i/>
          <w:iCs/>
          <w:sz w:val="22"/>
        </w:rPr>
        <w:t>-XIX</w:t>
      </w:r>
      <w:r w:rsidRPr="00663128">
        <w:rPr>
          <w:rFonts w:ascii="Times New Roman" w:hAnsi="Times New Roman" w:cs="Times New Roman"/>
          <w:bCs/>
          <w:i/>
          <w:iCs/>
          <w:sz w:val="22"/>
          <w:vertAlign w:val="superscript"/>
        </w:rPr>
        <w:t>e</w:t>
      </w:r>
      <w:r w:rsidRPr="00663128">
        <w:rPr>
          <w:rFonts w:ascii="Times New Roman" w:hAnsi="Times New Roman" w:cs="Times New Roman"/>
          <w:bCs/>
          <w:i/>
          <w:iCs/>
          <w:sz w:val="22"/>
        </w:rPr>
        <w:t xml:space="preserve"> siècle</w:t>
      </w:r>
      <w:r w:rsidRPr="00663128">
        <w:rPr>
          <w:rFonts w:ascii="Times New Roman" w:hAnsi="Times New Roman" w:cs="Times New Roman"/>
          <w:bCs/>
          <w:sz w:val="22"/>
        </w:rPr>
        <w:t>, Paris, Passés Composés, 2023.</w:t>
      </w:r>
    </w:p>
    <w:p w14:paraId="2FEC1E67" w14:textId="77777777" w:rsidR="00D5230B" w:rsidRPr="00663128" w:rsidRDefault="00D5230B" w:rsidP="00D5230B">
      <w:pPr>
        <w:rPr>
          <w:rFonts w:ascii="Times New Roman" w:hAnsi="Times New Roman" w:cs="Times New Roman"/>
          <w:b/>
          <w:bCs/>
          <w:sz w:val="22"/>
        </w:rPr>
      </w:pPr>
      <w:r w:rsidRPr="00663128">
        <w:rPr>
          <w:rFonts w:ascii="Times New Roman" w:hAnsi="Times New Roman" w:cs="Times New Roman"/>
          <w:bCs/>
          <w:sz w:val="22"/>
        </w:rPr>
        <w:t xml:space="preserve">F. Braudel, </w:t>
      </w:r>
      <w:r w:rsidRPr="00663128">
        <w:rPr>
          <w:rFonts w:ascii="Times New Roman" w:hAnsi="Times New Roman" w:cs="Times New Roman"/>
          <w:bCs/>
          <w:i/>
          <w:iCs/>
          <w:sz w:val="22"/>
        </w:rPr>
        <w:t>La Méditerranée et le monde méditerranéen à l’époque de Philippe II</w:t>
      </w:r>
      <w:r w:rsidRPr="00663128">
        <w:rPr>
          <w:rFonts w:ascii="Times New Roman" w:hAnsi="Times New Roman" w:cs="Times New Roman"/>
          <w:bCs/>
          <w:sz w:val="22"/>
        </w:rPr>
        <w:t>, Paris, A. Colin, 2017 [1949].</w:t>
      </w:r>
    </w:p>
    <w:p w14:paraId="105725D2" w14:textId="77777777" w:rsidR="00D5230B" w:rsidRPr="00663128" w:rsidRDefault="00D5230B" w:rsidP="00D5230B">
      <w:pPr>
        <w:rPr>
          <w:rFonts w:ascii="Times New Roman" w:hAnsi="Times New Roman" w:cs="Times New Roman"/>
          <w:b/>
          <w:bCs/>
          <w:sz w:val="22"/>
        </w:rPr>
      </w:pPr>
      <w:r w:rsidRPr="00663128">
        <w:rPr>
          <w:rFonts w:ascii="Times New Roman" w:hAnsi="Times New Roman" w:cs="Times New Roman"/>
          <w:bCs/>
          <w:sz w:val="22"/>
        </w:rPr>
        <w:t xml:space="preserve">G. Calafat et M. Grenet, </w:t>
      </w:r>
      <w:r w:rsidRPr="00663128">
        <w:rPr>
          <w:rFonts w:ascii="Times New Roman" w:hAnsi="Times New Roman" w:cs="Times New Roman"/>
          <w:bCs/>
          <w:i/>
          <w:sz w:val="22"/>
        </w:rPr>
        <w:t>Méditerranées. Une histoire des mobilités humaines (1492-1750),</w:t>
      </w:r>
      <w:r w:rsidRPr="00663128">
        <w:rPr>
          <w:rFonts w:ascii="Times New Roman" w:hAnsi="Times New Roman" w:cs="Times New Roman"/>
          <w:bCs/>
          <w:sz w:val="22"/>
        </w:rPr>
        <w:t xml:space="preserve"> Paris, Points Seuil, 2023.</w:t>
      </w:r>
    </w:p>
    <w:p w14:paraId="7A5298F1" w14:textId="77777777" w:rsidR="00D5230B" w:rsidRPr="00663128" w:rsidRDefault="00D5230B" w:rsidP="00D5230B">
      <w:pPr>
        <w:rPr>
          <w:rFonts w:ascii="Times New Roman" w:hAnsi="Times New Roman" w:cs="Times New Roman"/>
          <w:b/>
          <w:bCs/>
          <w:sz w:val="22"/>
        </w:rPr>
      </w:pPr>
      <w:r w:rsidRPr="00663128">
        <w:rPr>
          <w:rFonts w:ascii="Times New Roman" w:hAnsi="Times New Roman" w:cs="Times New Roman"/>
          <w:bCs/>
          <w:sz w:val="22"/>
        </w:rPr>
        <w:t xml:space="preserve">J. Carpentier et F. Lebrun (éd.), </w:t>
      </w:r>
      <w:r w:rsidRPr="00663128">
        <w:rPr>
          <w:rFonts w:ascii="Times New Roman" w:hAnsi="Times New Roman" w:cs="Times New Roman"/>
          <w:bCs/>
          <w:i/>
          <w:iCs/>
          <w:sz w:val="22"/>
        </w:rPr>
        <w:t>Histoire de la Méditerranée</w:t>
      </w:r>
      <w:r w:rsidRPr="00663128">
        <w:rPr>
          <w:rFonts w:ascii="Times New Roman" w:hAnsi="Times New Roman" w:cs="Times New Roman"/>
          <w:bCs/>
          <w:sz w:val="22"/>
        </w:rPr>
        <w:t>, 2</w:t>
      </w:r>
      <w:r w:rsidRPr="00663128">
        <w:rPr>
          <w:rFonts w:ascii="Times New Roman" w:hAnsi="Times New Roman" w:cs="Times New Roman"/>
          <w:bCs/>
          <w:sz w:val="22"/>
          <w:vertAlign w:val="superscript"/>
        </w:rPr>
        <w:t>ème</w:t>
      </w:r>
      <w:r w:rsidRPr="00663128">
        <w:rPr>
          <w:rFonts w:ascii="Times New Roman" w:hAnsi="Times New Roman" w:cs="Times New Roman"/>
          <w:bCs/>
          <w:sz w:val="22"/>
        </w:rPr>
        <w:t xml:space="preserve"> éd., Paris, Éditions du Seuil, 2001 [1998].</w:t>
      </w:r>
    </w:p>
    <w:p w14:paraId="4DC24378" w14:textId="77777777" w:rsidR="00D5230B" w:rsidRPr="00663128" w:rsidRDefault="00D5230B" w:rsidP="00D5230B">
      <w:pPr>
        <w:rPr>
          <w:rFonts w:ascii="Times New Roman" w:hAnsi="Times New Roman" w:cs="Times New Roman"/>
          <w:b/>
          <w:bCs/>
          <w:sz w:val="22"/>
        </w:rPr>
      </w:pPr>
      <w:r w:rsidRPr="00663128">
        <w:rPr>
          <w:rFonts w:ascii="Times New Roman" w:hAnsi="Times New Roman" w:cs="Times New Roman"/>
          <w:bCs/>
          <w:sz w:val="22"/>
        </w:rPr>
        <w:t xml:space="preserve">D. </w:t>
      </w:r>
      <w:proofErr w:type="spellStart"/>
      <w:r w:rsidRPr="00663128">
        <w:rPr>
          <w:rFonts w:ascii="Times New Roman" w:hAnsi="Times New Roman" w:cs="Times New Roman"/>
          <w:bCs/>
          <w:sz w:val="22"/>
        </w:rPr>
        <w:t>Carrangeot</w:t>
      </w:r>
      <w:proofErr w:type="spellEnd"/>
      <w:r w:rsidRPr="00663128">
        <w:rPr>
          <w:rFonts w:ascii="Times New Roman" w:hAnsi="Times New Roman" w:cs="Times New Roman"/>
          <w:bCs/>
          <w:sz w:val="22"/>
        </w:rPr>
        <w:t xml:space="preserve">, E. </w:t>
      </w:r>
      <w:proofErr w:type="spellStart"/>
      <w:r w:rsidRPr="00663128">
        <w:rPr>
          <w:rFonts w:ascii="Times New Roman" w:hAnsi="Times New Roman" w:cs="Times New Roman"/>
          <w:bCs/>
          <w:sz w:val="22"/>
        </w:rPr>
        <w:t>Chapron</w:t>
      </w:r>
      <w:proofErr w:type="spellEnd"/>
      <w:r w:rsidRPr="00663128">
        <w:rPr>
          <w:rFonts w:ascii="Times New Roman" w:hAnsi="Times New Roman" w:cs="Times New Roman"/>
          <w:bCs/>
          <w:sz w:val="22"/>
        </w:rPr>
        <w:t xml:space="preserve">, H. Chauvineau, </w:t>
      </w:r>
      <w:r w:rsidRPr="00663128">
        <w:rPr>
          <w:rFonts w:ascii="Times New Roman" w:hAnsi="Times New Roman" w:cs="Times New Roman"/>
          <w:bCs/>
          <w:i/>
          <w:sz w:val="22"/>
        </w:rPr>
        <w:t>Histoire de l’Italie du XV</w:t>
      </w:r>
      <w:r w:rsidRPr="00663128">
        <w:rPr>
          <w:rFonts w:ascii="Times New Roman" w:hAnsi="Times New Roman" w:cs="Times New Roman"/>
          <w:bCs/>
          <w:i/>
          <w:sz w:val="22"/>
          <w:vertAlign w:val="superscript"/>
        </w:rPr>
        <w:t>e</w:t>
      </w:r>
      <w:r w:rsidRPr="00663128">
        <w:rPr>
          <w:rFonts w:ascii="Times New Roman" w:hAnsi="Times New Roman" w:cs="Times New Roman"/>
          <w:bCs/>
          <w:i/>
          <w:sz w:val="22"/>
        </w:rPr>
        <w:t xml:space="preserve"> au XVIII</w:t>
      </w:r>
      <w:r w:rsidRPr="00663128">
        <w:rPr>
          <w:rFonts w:ascii="Times New Roman" w:hAnsi="Times New Roman" w:cs="Times New Roman"/>
          <w:bCs/>
          <w:i/>
          <w:sz w:val="22"/>
          <w:vertAlign w:val="superscript"/>
        </w:rPr>
        <w:t>e</w:t>
      </w:r>
      <w:r w:rsidRPr="00663128">
        <w:rPr>
          <w:rFonts w:ascii="Times New Roman" w:hAnsi="Times New Roman" w:cs="Times New Roman"/>
          <w:bCs/>
          <w:i/>
          <w:sz w:val="22"/>
        </w:rPr>
        <w:t xml:space="preserve"> siècle</w:t>
      </w:r>
      <w:r w:rsidRPr="00663128">
        <w:rPr>
          <w:rFonts w:ascii="Times New Roman" w:hAnsi="Times New Roman" w:cs="Times New Roman"/>
          <w:bCs/>
          <w:sz w:val="22"/>
        </w:rPr>
        <w:t>, Paris, Armand Colin, 2015.</w:t>
      </w:r>
    </w:p>
    <w:p w14:paraId="30A33E6B" w14:textId="42C63B5E" w:rsidR="00D5230B" w:rsidRPr="00663128" w:rsidRDefault="006A082A" w:rsidP="00D5230B">
      <w:pPr>
        <w:rPr>
          <w:rFonts w:ascii="Times New Roman" w:hAnsi="Times New Roman" w:cs="Times New Roman"/>
          <w:bCs/>
          <w:sz w:val="22"/>
        </w:rPr>
      </w:pPr>
      <w:r w:rsidRPr="00663128">
        <w:rPr>
          <w:rFonts w:ascii="Times New Roman" w:hAnsi="Times New Roman" w:cs="Times New Roman"/>
          <w:bCs/>
          <w:sz w:val="22"/>
        </w:rPr>
        <w:t>J.</w:t>
      </w:r>
      <w:r w:rsidR="00D5230B" w:rsidRPr="00663128">
        <w:rPr>
          <w:rFonts w:ascii="Times New Roman" w:hAnsi="Times New Roman" w:cs="Times New Roman"/>
          <w:bCs/>
          <w:sz w:val="22"/>
        </w:rPr>
        <w:t xml:space="preserve"> Delumeau, </w:t>
      </w:r>
      <w:r w:rsidR="00D5230B" w:rsidRPr="00663128">
        <w:rPr>
          <w:rFonts w:ascii="Times New Roman" w:hAnsi="Times New Roman" w:cs="Times New Roman"/>
          <w:bCs/>
          <w:i/>
          <w:sz w:val="22"/>
        </w:rPr>
        <w:t>L’Italie de Botticelli à Bonaparte</w:t>
      </w:r>
      <w:r w:rsidR="00D5230B" w:rsidRPr="00663128">
        <w:rPr>
          <w:rFonts w:ascii="Times New Roman" w:hAnsi="Times New Roman" w:cs="Times New Roman"/>
          <w:bCs/>
          <w:sz w:val="22"/>
        </w:rPr>
        <w:t>, Paris, Armand Colin, 2022 [1974].</w:t>
      </w:r>
    </w:p>
    <w:p w14:paraId="58F1F130" w14:textId="3CAE71A2" w:rsidR="006A082A" w:rsidRPr="00663128" w:rsidRDefault="006A082A" w:rsidP="00D5230B">
      <w:pPr>
        <w:rPr>
          <w:rFonts w:ascii="Times New Roman" w:hAnsi="Times New Roman" w:cs="Times New Roman"/>
          <w:b/>
          <w:bCs/>
          <w:sz w:val="22"/>
        </w:rPr>
      </w:pPr>
      <w:r w:rsidRPr="00663128">
        <w:rPr>
          <w:rFonts w:ascii="Times New Roman" w:hAnsi="Times New Roman" w:cs="Times New Roman"/>
          <w:bCs/>
          <w:sz w:val="22"/>
        </w:rPr>
        <w:t xml:space="preserve">B. </w:t>
      </w:r>
      <w:proofErr w:type="spellStart"/>
      <w:r w:rsidRPr="00663128">
        <w:rPr>
          <w:rFonts w:ascii="Times New Roman" w:hAnsi="Times New Roman" w:cs="Times New Roman"/>
          <w:bCs/>
          <w:sz w:val="22"/>
        </w:rPr>
        <w:t>Pomara</w:t>
      </w:r>
      <w:proofErr w:type="spellEnd"/>
      <w:r w:rsidRPr="00663128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bCs/>
          <w:sz w:val="22"/>
        </w:rPr>
        <w:t>dir</w:t>
      </w:r>
      <w:proofErr w:type="spellEnd"/>
      <w:r w:rsidRPr="00663128">
        <w:rPr>
          <w:rFonts w:ascii="Times New Roman" w:hAnsi="Times New Roman" w:cs="Times New Roman"/>
          <w:bCs/>
          <w:sz w:val="22"/>
        </w:rPr>
        <w:t>.), « Minorités ethnico-religieuses dans l’Italie moderne. Installations et agentivité (XVI</w:t>
      </w:r>
      <w:r w:rsidRPr="00663128">
        <w:rPr>
          <w:rFonts w:ascii="Times New Roman" w:hAnsi="Times New Roman" w:cs="Times New Roman"/>
          <w:bCs/>
          <w:sz w:val="22"/>
          <w:vertAlign w:val="superscript"/>
        </w:rPr>
        <w:t>e</w:t>
      </w:r>
      <w:r w:rsidRPr="00663128">
        <w:rPr>
          <w:rFonts w:ascii="Times New Roman" w:hAnsi="Times New Roman" w:cs="Times New Roman"/>
          <w:bCs/>
          <w:sz w:val="22"/>
        </w:rPr>
        <w:t>-XVIII</w:t>
      </w:r>
      <w:r w:rsidRPr="00663128">
        <w:rPr>
          <w:rFonts w:ascii="Times New Roman" w:hAnsi="Times New Roman" w:cs="Times New Roman"/>
          <w:bCs/>
          <w:sz w:val="22"/>
          <w:vertAlign w:val="superscript"/>
        </w:rPr>
        <w:t>e</w:t>
      </w:r>
      <w:r w:rsidRPr="00663128">
        <w:rPr>
          <w:rFonts w:ascii="Times New Roman" w:hAnsi="Times New Roman" w:cs="Times New Roman"/>
          <w:bCs/>
          <w:sz w:val="22"/>
        </w:rPr>
        <w:t xml:space="preserve"> siècles), numéro spécial de la revue </w:t>
      </w:r>
      <w:r w:rsidRPr="00663128">
        <w:rPr>
          <w:rFonts w:ascii="Times New Roman" w:hAnsi="Times New Roman" w:cs="Times New Roman"/>
          <w:bCs/>
          <w:i/>
          <w:iCs/>
          <w:sz w:val="22"/>
        </w:rPr>
        <w:t>Diasporas. Circulations, migrations, histoire</w:t>
      </w:r>
      <w:r w:rsidRPr="00663128">
        <w:rPr>
          <w:rFonts w:ascii="Times New Roman" w:hAnsi="Times New Roman" w:cs="Times New Roman"/>
          <w:bCs/>
          <w:sz w:val="22"/>
        </w:rPr>
        <w:t>, 43, 2025</w:t>
      </w:r>
    </w:p>
    <w:p w14:paraId="019E50F6" w14:textId="77777777" w:rsidR="00D5230B" w:rsidRPr="00BB3C59" w:rsidRDefault="00D5230B" w:rsidP="00D5230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94A8C9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Extranéité et migrations</w:t>
      </w:r>
    </w:p>
    <w:p w14:paraId="2F1C026F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Arru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F.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Ramella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L’Italia delle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migrazioni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interne. Donne,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uomini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mobilità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contemporanea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Rome,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Donzelli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2003.</w:t>
      </w:r>
    </w:p>
    <w:p w14:paraId="60963261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Calafat, « Être étranger dans un port franc. Droits, privilèges et accès au travail à Livourne (1590-1715)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Cahiers de la Méditerranée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84, 2012, p. 103-122.</w:t>
      </w:r>
    </w:p>
    <w:p w14:paraId="7D179175" w14:textId="097A7D0D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Calcagno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L. Lo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Basso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« 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Un’altra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Genova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fanno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 ». 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liguri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negli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spazi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globali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tra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medioevo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ed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2024</w:t>
      </w:r>
      <w:r w:rsidR="0066312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84616A3" w14:textId="6861C2C9" w:rsidR="00FA7D8A" w:rsidRPr="00663128" w:rsidRDefault="00FA7D8A" w:rsidP="00FA7D8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Canepari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‘Je vais et viens de Rome selon les occasions.’ Migrations internes et mobilité circulaire des travailleurs ruraux (17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-18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siècles),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Cahiers d’histoire. Revue d’histoire critique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143, 2019, p. 37-57</w:t>
      </w:r>
      <w:r w:rsidR="0066312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C34326A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D. Carnevale,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Cittadini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ombratili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proofErr w:type="gram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mobilità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accoglienza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degli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stranieri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Napoli (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secoli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XVII-XVIII)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Naples,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FedOAPress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2024.</w:t>
      </w:r>
    </w:p>
    <w:p w14:paraId="4E75B250" w14:textId="2E2A213D" w:rsidR="003574EC" w:rsidRPr="00663128" w:rsidRDefault="003574EC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J.-F.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Chauvard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 alii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Status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liberus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Enquêtes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prématrimoniales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dans les mondes catholiques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2026 (à paraître).</w:t>
      </w:r>
    </w:p>
    <w:p w14:paraId="497EB831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S. Cerutti, « À qui appartiennent les biens qui n’appartiennent à personne ? Citoyenneté et droit d’aubaine à l’époque moderne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Annales. Histoire, Sciences Sociales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62-2, 2007, p. 355-388. </w:t>
      </w:r>
    </w:p>
    <w:p w14:paraId="1D6D05AC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Ead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Étrangers. Étude d’une condition d’incertitude dans une société d’Ancien Régime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Paris, Bayard, 2012.</w:t>
      </w:r>
    </w:p>
    <w:p w14:paraId="7A7F511A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Ead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., T.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Glesener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I.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Grangaud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La Cité des choses. Une nouvelle histoire de la citoyenneté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Toulouse,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Anacharsis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2024.</w:t>
      </w:r>
    </w:p>
    <w:p w14:paraId="01574670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Judde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Larivière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R.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Salzberg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Comment être vénitien ? Identification des immigrants et ‘droit d’habiter’ à Venise au XVI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Revue d’histoire moderne &amp; contemporaine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64, 2017, p. 69-92.</w:t>
      </w:r>
    </w:p>
    <w:p w14:paraId="0C35F10F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L. Lorenzetti et R.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Merzario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Il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fuoco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acceso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Famiglie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migrazioni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alpine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nell’Italia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dell’età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Rome,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Donzelli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2005.</w:t>
      </w:r>
    </w:p>
    <w:p w14:paraId="0C5D292D" w14:textId="1A998357" w:rsidR="007829C4" w:rsidRPr="00663128" w:rsidRDefault="007829C4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Merzario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« Una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fabbrica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uomini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. L’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emigrazione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dalla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montagna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comasca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(1600-1750 circa)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Mélanges de l’École française de Rome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96-1, 1984, p. 153-175.</w:t>
      </w:r>
    </w:p>
    <w:p w14:paraId="3E906EF1" w14:textId="646C7476" w:rsidR="007829C4" w:rsidRPr="00663128" w:rsidRDefault="007829C4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Nicastro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L’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emigrazione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alla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rovescia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dal Lago di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Como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alla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Sicilia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Mediterranea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Ricerche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storiche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V-13, 2008, p. 255-280.</w:t>
      </w:r>
    </w:p>
    <w:p w14:paraId="0C6D9309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E. Orlando,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Migrazioni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mediterranee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Migranti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minoranze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matrimoni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Venezia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basso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medioevo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Bologne, Il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Mulino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2014.</w:t>
      </w:r>
    </w:p>
    <w:p w14:paraId="62AE834B" w14:textId="77777777" w:rsidR="00D5230B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E. Pagano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Immigrati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forestieri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Italia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nell’Età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2020.</w:t>
      </w:r>
    </w:p>
    <w:p w14:paraId="02AE7DDA" w14:textId="6782BBC9" w:rsidR="00663128" w:rsidRPr="00663128" w:rsidRDefault="00663128" w:rsidP="0066312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R. Zaugg,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Stranieri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antico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regime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proofErr w:type="gram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mercanti,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giudici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consoli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nella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Napoli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Settecento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2011.</w:t>
      </w:r>
    </w:p>
    <w:p w14:paraId="5DA72105" w14:textId="77777777" w:rsidR="00FA7D8A" w:rsidRPr="000D1C4B" w:rsidRDefault="00FA7D8A" w:rsidP="00D5230B">
      <w:pPr>
        <w:rPr>
          <w:rFonts w:ascii="Times New Roman" w:hAnsi="Times New Roman" w:cs="Times New Roman"/>
          <w:color w:val="000000" w:themeColor="text1"/>
        </w:rPr>
      </w:pPr>
    </w:p>
    <w:p w14:paraId="5BEFAD39" w14:textId="3A7BF5ED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Lieux</w:t>
      </w:r>
      <w:r w:rsidR="00FA7D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espaces</w:t>
      </w:r>
      <w:r w:rsidR="00FA7D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circulations</w:t>
      </w:r>
    </w:p>
    <w:p w14:paraId="14D54531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Addobbati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Aglietti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La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Città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delle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Nazioni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limiti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cosmopolitismo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(1566-1834).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Studi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dedicati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Lucia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Frattarelli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Fischer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Pise, Pisa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2016.</w:t>
      </w:r>
    </w:p>
    <w:p w14:paraId="54CC2857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Bellatti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Ceccoli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Tra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Toscana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Medio Oriente. La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degli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arabi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cattolici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Livourne,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Editasca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2008.</w:t>
      </w:r>
    </w:p>
    <w:p w14:paraId="37346CA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J. Bottin et D.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Calabi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Les étrangers dans la ville. Minorités et espace urbain du bas Moyen Âge à l’époque moderne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Paris, Éditions de la Maison des sciences de l’homme, 1999.</w:t>
      </w:r>
    </w:p>
    <w:p w14:paraId="7138C404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Cabibbo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A. Serra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Venire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Roma,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restare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Roma.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Forestieri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stranieri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fra Quattro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Settecento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Rome, Roma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TrE-Press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2018.</w:t>
      </w:r>
    </w:p>
    <w:p w14:paraId="6520BF35" w14:textId="6E55A1D0" w:rsidR="00FA7D8A" w:rsidRPr="00663128" w:rsidRDefault="00FA7D8A" w:rsidP="00FA7D8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D. Carnevale, « Une mer bureaucratisée : les contrôles sanitaires dans le port de Naples au XVIII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Revue d’histoire maritime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30, 2021, p. 55-70</w:t>
      </w:r>
    </w:p>
    <w:p w14:paraId="29C4B1A2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Felici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La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Livornina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Alle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origini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città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cosmopolita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2024.</w:t>
      </w:r>
    </w:p>
    <w:p w14:paraId="79DF682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S. Nanni et M. A.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Visceglia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La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città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perdono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Pellegrinaggi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santi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Roma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 (1550-1750)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dossier de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Roma moderna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contemporanea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Rivista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interdisciplinare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5, 1997.</w:t>
      </w:r>
    </w:p>
    <w:p w14:paraId="0AAB3A8C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E. Michelson et 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Coneys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Wainwright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Companion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to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Religious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Minorities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Rome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Leyde-Boston, Brill, 2020.</w:t>
      </w:r>
    </w:p>
    <w:p w14:paraId="0610790E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</w:rPr>
      </w:pPr>
    </w:p>
    <w:p w14:paraId="4100D1E5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Genre et sexualités</w:t>
      </w:r>
    </w:p>
    <w:p w14:paraId="578126CA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Allegra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« Né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machos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né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mammolette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La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mascolinità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degli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ebrei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italiani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Genesis.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Rivista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della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Società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italiana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delle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storiche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II/2, 2003, p. 125-156.</w:t>
      </w:r>
    </w:p>
    <w:p w14:paraId="10BA031B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Gasperoni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Inheritance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wealth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among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Jewish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women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the ghettos of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north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-central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(17th-18th centuries)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Mélanges de l’École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franaise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de Rome – Moyen Âge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130, 2018, p. 183-197.</w:t>
      </w:r>
    </w:p>
    <w:p w14:paraId="4B15CF9E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L. Graziani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Secchieri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Vicino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al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focolare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oltre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Spazi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pubblici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privati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fisici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virtuali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della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donna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ebrea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Italia (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secc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. XV-XX)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Florence, La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Giuntina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2015.</w:t>
      </w:r>
    </w:p>
    <w:p w14:paraId="1ECAABB4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Herzig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Slavery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Interethnic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Sexual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Violence:</w:t>
      </w:r>
      <w:proofErr w:type="gram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Multiple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Perpetrator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Rape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Seventeenth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-Century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The American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Historical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Review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127, 2022, p. 194-222.</w:t>
      </w:r>
    </w:p>
    <w:p w14:paraId="6029E0EB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Marcocci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Matrimoni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omosessuali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nella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Roma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tardo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Cinquecento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proofErr w:type="gram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su un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passo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‘Journal’ di Montaigne »,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Quaderni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storici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45-133 (1), 2010, p. 107-137.</w:t>
      </w:r>
    </w:p>
    <w:p w14:paraId="41A690FB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Marotta, « The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Muslim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Friend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proofErr w:type="gram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Cross-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Confessional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Male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Intimacy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Eighteenth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-Century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Journal of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History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28-3, 2024, p. 230-252</w:t>
      </w:r>
    </w:p>
    <w:p w14:paraId="2E14BF7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Tzvi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Adelman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Women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Jewish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Marriage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Negotiations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proofErr w:type="gram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proofErr w:type="gram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For Love and Money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New York, Routledge, 2018.</w:t>
      </w:r>
    </w:p>
    <w:p w14:paraId="6D01AFE9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C677A0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Esclavage et conversions</w:t>
      </w:r>
    </w:p>
    <w:p w14:paraId="7CE82A3C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Al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Kalak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I. Pavan,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Un’altra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fede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proofErr w:type="gram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le case dei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catecumeni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territori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estensi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(1583-1938)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Florence, Leo S.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Olschki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2013.</w:t>
      </w:r>
    </w:p>
    <w:p w14:paraId="71A93C66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F. Angiolini, « Slaves and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Slavery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Tuscany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(1500-1700) »,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Italian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History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and Culture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3, 1997, p. 67-86.</w:t>
      </w:r>
    </w:p>
    <w:p w14:paraId="047F17F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Caffiero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Baptêmes forcés. Histoire de juifs, chrétiens et convertis dans la Rome des papes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Paris, Honoré Champion, 2017.</w:t>
      </w:r>
    </w:p>
    <w:p w14:paraId="1AC6D212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E. Colombo,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Infidels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at Home.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Jesuits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Muslim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Slaves in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Seventeenth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-Century Naples and Spain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Journal of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Jesuit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Studies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1, 2014, p. 192-211.</w:t>
      </w:r>
    </w:p>
    <w:p w14:paraId="5875BBA1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Id.,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Enslaved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Muslims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the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Italian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Peninsula.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Encounters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Ransoms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and Conversions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Church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History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Religious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Culture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104-3/4, 2024, p. 422-443.</w:t>
      </w:r>
    </w:p>
    <w:p w14:paraId="37ABE71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Di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Nepi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confini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della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salvezza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Schavitù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conversione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libertà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nella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Roma di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2022.</w:t>
      </w:r>
    </w:p>
    <w:p w14:paraId="58CCD111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I.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Fosi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Convertire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lo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straniero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Forestieri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Inquisizione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Roma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2011.</w:t>
      </w:r>
    </w:p>
    <w:p w14:paraId="447D5B1B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Marconcini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Per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amor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cielo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Farsi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cristiani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Firenze tra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Seicento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Settecento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Florence, Firenze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2016.</w:t>
      </w:r>
    </w:p>
    <w:p w14:paraId="181D0429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Mazur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Conversion to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Catholicism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New York, Routledge, 2016.</w:t>
      </w:r>
    </w:p>
    <w:p w14:paraId="2C355B3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Poutrin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Les Convertis du pape. Une famille de banquiers juifs à Rome au XVI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siècle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Paris, Seuil, 2023.</w:t>
      </w:r>
    </w:p>
    <w:p w14:paraId="15F8D094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Santus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Il « turco » 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Incontri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con l’Islam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nella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Toscana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Seicento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Milan,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Officina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Libraria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2019.</w:t>
      </w:r>
    </w:p>
    <w:p w14:paraId="05668CD2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Lavenia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C.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Petrolini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Pavone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Sacre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metamorfosi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Racconti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conversione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tra Roma e il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mondo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2022.</w:t>
      </w:r>
    </w:p>
    <w:p w14:paraId="4A34F99A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587451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Juifs</w:t>
      </w:r>
    </w:p>
    <w:p w14:paraId="75732C6D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Allegra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Identità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bilico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Il ghetto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ebraico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Torino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Settecento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Turin, Silvio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Zamorani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editore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1996.</w:t>
      </w:r>
    </w:p>
    <w:p w14:paraId="5E7C4C1B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Andreoni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« Una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nazione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commercio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 ».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Ebrei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Ancona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traffici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adriatici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pratiche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mercantili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Milan,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FrancoAngeli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2019.</w:t>
      </w:r>
    </w:p>
    <w:p w14:paraId="6180810C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K. Aron-Beller,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Outside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</w:t>
      </w:r>
      <w:proofErr w:type="gram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Ghetto:</w:t>
      </w:r>
      <w:proofErr w:type="gram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Jews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Christians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the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Duchy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Modena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Journal of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History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17, 2013, p. 245-271.</w:t>
      </w:r>
    </w:p>
    <w:p w14:paraId="19E39004" w14:textId="77777777" w:rsidR="00D5230B" w:rsidRPr="00663128" w:rsidRDefault="00D5230B" w:rsidP="00D5230B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R. </w:t>
      </w:r>
      <w:proofErr w:type="spellStart"/>
      <w:r w:rsidRPr="0066312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Bonfil</w:t>
      </w:r>
      <w:proofErr w:type="spellEnd"/>
      <w:r w:rsidRPr="0066312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>Les juifs d’Italie à l’époque de la Renaissance : stratégies de la différence à l’aube de la modernité</w:t>
      </w:r>
      <w:r w:rsidRPr="0066312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Paris, Éditions </w:t>
      </w:r>
      <w:proofErr w:type="spellStart"/>
      <w:r w:rsidRPr="0066312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L’Harmattan</w:t>
      </w:r>
      <w:proofErr w:type="spellEnd"/>
      <w:r w:rsidRPr="0066312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1995.</w:t>
      </w:r>
    </w:p>
    <w:p w14:paraId="4A189716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Caffiero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History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of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Jews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From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the Renaissance to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Restoration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Londres, Routledge, 2022.</w:t>
      </w:r>
    </w:p>
    <w:p w14:paraId="2C68F239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Calabi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Ghetto de Venise, 500 ans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Paris,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Liana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Levi, 2016.</w:t>
      </w:r>
    </w:p>
    <w:p w14:paraId="2549C6CE" w14:textId="693258EC" w:rsidR="00FA7D8A" w:rsidRPr="00663128" w:rsidRDefault="00FA7D8A" w:rsidP="00FA7D8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Calafat, « L’indice de la franchise : politique économique, concurrence des ports francs et condition des Juifs en Méditerranée à l’époque moderne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Revue historique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686, 2018, p. 275-320</w:t>
      </w:r>
    </w:p>
    <w:p w14:paraId="5121364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B. D.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Cooperman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S. Di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Nepi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Maifreda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Jews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and State Building.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, and Beyond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Leyde, Brill, 2024.</w:t>
      </w:r>
    </w:p>
    <w:p w14:paraId="022BCC70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Di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Nepi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« (Un)stable Ghettos. The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Current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State of the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History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Jewry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Church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History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Religious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Culture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104-3/4, 2024, p. 403-421.</w:t>
      </w:r>
    </w:p>
    <w:p w14:paraId="654E9038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Dubin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The Port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Jews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of Habsburg Trieste.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Absolutist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Politics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Enlightenment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Culture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Stanford, Stanford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1999.</w:t>
      </w:r>
    </w:p>
    <w:p w14:paraId="11FFA2A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Frattarelli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Fischer,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Vivere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fuori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dal </w:t>
      </w:r>
      <w:proofErr w:type="gram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ghetto:</w:t>
      </w:r>
      <w:proofErr w:type="gram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ebrei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Pisa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secoli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XVI-XVIII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Turin, Silvio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Zamorani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editore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2008.</w:t>
      </w:r>
    </w:p>
    <w:p w14:paraId="170F4672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Gasperoni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« Les ghettos juifs d’Italie à travers le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jus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chazakah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 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un espace contraint mais négocié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Annales. Histoire, Sciences Sociales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73-3, 2018, p. 559-590.</w:t>
      </w:r>
    </w:p>
    <w:p w14:paraId="400E4739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Id.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 siècle des ghettos : la marginalisation sociale et spatiale des juifs en Italie au XVII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siècle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dossier de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Dix-septième siècle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2019/1, n° 282.</w:t>
      </w:r>
    </w:p>
    <w:p w14:paraId="7ECF3E4E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Id. « Comment désigner les juifs pour écrire leur histoire ? Réflexions sur l’usage des catégories à travers l’exemple des populations juives d’Italie à l’époque moderne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Histoire, Économie &amp; Société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40, 2021, p. 26-46.</w:t>
      </w:r>
    </w:p>
    <w:p w14:paraId="6F96260D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Groppi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Les deux corps des juifs : droits et pratiques de citoyenneté des habitants du ghetto de Rome, XVIe-XVIII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Annales. Histoire, Sciences Sociales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73-3, 2018, p. 591-625.</w:t>
      </w:r>
    </w:p>
    <w:p w14:paraId="6E3EBA54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Guetta et P.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Savy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Non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contrarii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ma </w:t>
      </w:r>
      <w:proofErr w:type="spellStart"/>
      <w:proofErr w:type="gram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diversi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proofErr w:type="gram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the Question of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Jewish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Minority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2020.</w:t>
      </w:r>
    </w:p>
    <w:p w14:paraId="777F2139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V. Lemire, « Les puits du Ghetto : conflits de mémoire et logiques d’appropriation (Venise, 1450-1650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Histoire Urbaine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4, 2001, p. 105-125.</w:t>
      </w:r>
    </w:p>
    <w:p w14:paraId="632A798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Milano,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degli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ebrei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Italia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Turin, Einaudi, 1992.</w:t>
      </w:r>
    </w:p>
    <w:p w14:paraId="6F84E038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Sigismund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The Medici State and the Ghetto of Florence. The Construction of an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Jewish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Community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Stanford, Stanford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2006.</w:t>
      </w:r>
    </w:p>
    <w:p w14:paraId="579ABCAD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Simonsohn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History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of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Jews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Duchy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of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Mantua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New York, KTAV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Publishing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1977.</w:t>
      </w:r>
    </w:p>
    <w:p w14:paraId="66452E1C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Stow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Theater of Acculturation. The Roman Ghetto in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Sixteenth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Century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Seattle,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Washington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2001.</w:t>
      </w:r>
    </w:p>
    <w:p w14:paraId="0706CC48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Trivellato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Corail contre diamants. Réseaux marchands, diaspora sépharade et commerce lointain : de la Méditerranée à l’océan Indien, XVIII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siècle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Paris, Seuil, 2016.</w:t>
      </w:r>
    </w:p>
    <w:p w14:paraId="2AD78D0C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</w:rPr>
      </w:pPr>
    </w:p>
    <w:p w14:paraId="2A4AC340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Musulmans</w:t>
      </w:r>
    </w:p>
    <w:p w14:paraId="11314971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Boccadamo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Napoli e l’Islam.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musulmani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schiavi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rinnegati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Naples, D’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Auria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2010.</w:t>
      </w:r>
    </w:p>
    <w:p w14:paraId="32963953" w14:textId="31873B99" w:rsidR="00FA7D8A" w:rsidRPr="00663128" w:rsidRDefault="00FA7D8A" w:rsidP="00FA7D8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Caffiero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schiavi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papa.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Conversioni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libertà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dei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musulmani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Roma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Brescia,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Morcelliana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2022</w:t>
      </w:r>
    </w:p>
    <w:p w14:paraId="2ADB29B3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Cerutti, « Parcours karstiques.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Gerolamo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Motta, turc d’Anatolie à Turin au XVIII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in 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Dakhlia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B. Vincent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Les musulmans dans l’histoire de l’Europe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t. I,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Une intégration invisible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Paris, Albin Michel, p. 195-228.</w:t>
      </w:r>
    </w:p>
    <w:p w14:paraId="34DB93F7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Grenet, « Institution de la coexistence et pratiques de la différence : le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Fondaco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dei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Turchi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Venise (XVI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-XVIII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siècle)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Revue d’histoire maritime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17, 2013, p. 273-301.</w:t>
      </w:r>
    </w:p>
    <w:p w14:paraId="66C83FB2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Kafadar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« 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Death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Venice (1575</w:t>
      </w:r>
      <w:proofErr w:type="gram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):</w:t>
      </w:r>
      <w:proofErr w:type="gram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Anatolian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Muslim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Merchants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Trading in the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Serenissima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Journal of Turkish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Studies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10, 1986, p. 191-218.</w:t>
      </w:r>
    </w:p>
    <w:p w14:paraId="2B408F1E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Pomara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Saverino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Rifugiati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moriscos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l’Italia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Florence, Firenze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2017.</w:t>
      </w:r>
    </w:p>
    <w:p w14:paraId="66BF4A9D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Id., « La migration des morisques en Italie. Politiques des États et liens sociaux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in 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Canepari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Communautés et mobilités en Méditerranée de la fin du XV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au milieu du XVIII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siècle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Paris, Ellipse, 2022, p. 53-63.</w:t>
      </w:r>
    </w:p>
    <w:p w14:paraId="539E454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Santus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Moreschi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Toscana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Progetti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tentativi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insediamento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la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Maremma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(1610-1614) »,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Quaderni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storici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144, 2013, p. 745-778.</w:t>
      </w:r>
    </w:p>
    <w:p w14:paraId="79D458E8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3AB40" w14:textId="77777777" w:rsidR="00D5230B" w:rsidRPr="00030512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Albanais, Arméniens et chrétiens levantins, Grecs,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Zingari</w:t>
      </w:r>
    </w:p>
    <w:p w14:paraId="24AD908A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Anselmi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Italia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felix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Migrazioni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slave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albanesi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Occidente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Romagna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Marche,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Abruzzi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Secoli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XIV-XVI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Ancône,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Quaderni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proposte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ricerche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 », 1988.</w:t>
      </w:r>
    </w:p>
    <w:p w14:paraId="318ED341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Aresu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L.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Piasere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Cingari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nell’Italia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dell’antico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regime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vol. 5,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Italia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romaní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CISU, 2008.</w:t>
      </w:r>
    </w:p>
    <w:p w14:paraId="4F4B2547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Bonardi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armeni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lungo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le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strade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d’Italia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Pise,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Istituti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editoriali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poligrafici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internazionali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1998.</w:t>
      </w:r>
    </w:p>
    <w:p w14:paraId="10E1E545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E. Burke,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Greeks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of Venice, 1498-1600. Immigration,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Settlement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and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Integration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Turnhout,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Brepols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2016.</w:t>
      </w:r>
    </w:p>
    <w:p w14:paraId="45253EB0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Caravale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Gypsies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counter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-reformation Rome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in 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N. Terpstra,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Global Reformations.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Transforming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Religions,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Societies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, and Cultures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Londres, Routledge, 2019</w:t>
      </w:r>
    </w:p>
    <w:p w14:paraId="40E2CFBD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J.-F.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Chauvard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Le mariage entre ‘Grecs’ et ‘Latins’ dans le monde vénitien. Gouvernement des minorités, discordes confessionnelles et convergences procédurales (fin XVI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fin XVIII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siècle)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Annales de démographie historique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136, 2018, p. 179-211.</w:t>
      </w:r>
    </w:p>
    <w:p w14:paraId="58484B6B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Falcetta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Ortodossi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Mediterraneo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cattolico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proofErr w:type="gram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frontiere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reti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comunità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Napoli (1700-1821)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Viella, 2016.</w:t>
      </w:r>
    </w:p>
    <w:p w14:paraId="688225D4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Fattori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Migration and Community in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Mediterranean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Greeks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of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Ancona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, 1510-1595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Cham,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Palgrave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Macmillan, 2019.</w:t>
      </w:r>
    </w:p>
    <w:p w14:paraId="63F22DAD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A. Girard, « Le Collège maronite de Rome et les langues au tournant des XVI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XVII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siècles : éducation des chrétiens orientaux, science orientaliste et apologétique catholique »,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Rivista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Storica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Italiana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132, 2020, p. 272-299.</w:t>
      </w:r>
    </w:p>
    <w:p w14:paraId="1AE22641" w14:textId="34926A1F" w:rsidR="00FA7D8A" w:rsidRPr="00663128" w:rsidRDefault="00FA7D8A" w:rsidP="00FA7D8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M. Grenet, « Naissance et affirmation d’une nation étrangère entre colonie et groupe de pression : le cas des Grecs à Venise entre le XV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le XVII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in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A. Burkhardt, 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Betrand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Y.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Krumenacker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Commerce, voyage et expérience religieuse (XVI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-XVIII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siècles)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Rennes, Presses universitaires de Rennes, 2007, p. 419-438</w:t>
      </w:r>
    </w:p>
    <w:p w14:paraId="5CCF22C2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Grenet,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La fabrique communautaire. Les Grecs à Venise, Livourne et Marseille 1770-1840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École française de Rome, 2016.</w:t>
      </w:r>
    </w:p>
    <w:p w14:paraId="11754F4F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Panessa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M.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Sanacore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Armeni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. L’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intercultura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una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diaspora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Livourne,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Debatte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2006.</w:t>
      </w:r>
    </w:p>
    <w:p w14:paraId="5C705394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Salice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Colonizzazione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sabauda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diaspora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greca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Viterbe,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Edizioni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Sette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Città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2015.</w:t>
      </w:r>
    </w:p>
    <w:p w14:paraId="5C43325A" w14:textId="308ED278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Id.,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Terre promesse</w:t>
      </w:r>
      <w:r w:rsidR="00533F8C"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 : </w:t>
      </w:r>
      <w:proofErr w:type="spellStart"/>
      <w:r w:rsidR="00533F8C"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trategie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familiari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appartenenze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imperiali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Mediterraneo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del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Settecento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Rome,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Carocci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2024.</w:t>
      </w:r>
    </w:p>
    <w:p w14:paraId="18EF7B84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B. L.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Zekiyan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Ad limina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Italiae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viaggio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per l’Italia con mercanti 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monaci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armeni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Padoue,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Editoriale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Programma, 1996.</w:t>
      </w:r>
    </w:p>
    <w:p w14:paraId="3662421B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EE6C3" w14:textId="77777777" w:rsidR="00D5230B" w:rsidRPr="00BB3C59" w:rsidRDefault="00D5230B" w:rsidP="00D5230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3C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Nordiques et protestants</w:t>
      </w:r>
    </w:p>
    <w:p w14:paraId="6F37C8B0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Groppi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Concorrenza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economica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confessione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religiosa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Mercanti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cattolici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contro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calvinisti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luterani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nella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Roma dei papi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secoli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XVII-XVIII) »,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Quaderni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storici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51, 2016, p. 471-502.</w:t>
      </w:r>
    </w:p>
    <w:p w14:paraId="4A1AFFE6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Braunstein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Les Allemands à Venise 1380-1520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Rome, École française de Rome, 2016.</w:t>
      </w:r>
    </w:p>
    <w:p w14:paraId="08D7ED0E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M.-C. Engels,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Merchants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, Interlopers,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Seamen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Corsairs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The «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Flemish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 » Community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and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Genoa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(1615-1635)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Hilversum,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Ultgeverij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Verloren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1997.</w:t>
      </w:r>
    </w:p>
    <w:p w14:paraId="5EADE509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G. Pagano de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Divitiis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English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Merchants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Seventeenth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-Century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Cambridge, Cambridge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Press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1997.</w:t>
      </w:r>
    </w:p>
    <w:p w14:paraId="503877E4" w14:textId="77777777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S. Villani, « ‘Una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piccola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epitome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Inghilterra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’. La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comunità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inglese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nel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XVII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secolo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Cromohs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8, 2003, p. 1-23.</w:t>
      </w:r>
    </w:p>
    <w:p w14:paraId="4E7EDB63" w14:textId="0F28EE10" w:rsidR="0094102C" w:rsidRPr="00663128" w:rsidRDefault="0094102C" w:rsidP="0094102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Id., « L’histoire religieuse de la communauté anglaise de Livourne (XVII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 XVIII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siècles),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in 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A. Burkhardt, G. Bertrand et Y.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Krumenacker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Commerce, voyage et expérience religieuse (XVI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-XVIII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e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siècles)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Rennes, Presses universitaires de Rennes, 2007, </w:t>
      </w:r>
      <w:r w:rsidR="00A25C69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. 257-274.</w:t>
      </w:r>
    </w:p>
    <w:p w14:paraId="570D5D48" w14:textId="14D26E85" w:rsidR="003576DE" w:rsidRPr="00663128" w:rsidRDefault="003576DE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Id., « 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Ambasciatori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russi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Livorno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rapporti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tra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Moscovia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Toscan</w:t>
      </w:r>
      <w:r w:rsidR="00344844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proofErr w:type="spellEnd"/>
      <w:r w:rsidR="00344844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nel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XVII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secolo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Nuovi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Studi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Livornesi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2008, p. 37-95.</w:t>
      </w:r>
    </w:p>
    <w:p w14:paraId="215C35B4" w14:textId="49126FF2" w:rsidR="00D5230B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Id. « To </w:t>
      </w:r>
      <w:r w:rsidR="002B252A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B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a </w:t>
      </w:r>
      <w:proofErr w:type="spellStart"/>
      <w:r w:rsidR="002B252A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F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oreigner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2B252A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arly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B252A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odern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Italy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Were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B252A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here </w:t>
      </w:r>
      <w:r w:rsidR="002B252A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G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hettos for</w:t>
      </w:r>
      <w:r w:rsidR="0084394F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B252A"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No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n-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Catholic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Christians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?</w:t>
      </w:r>
      <w:proofErr w:type="gram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»,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in 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N. Terpstra (</w:t>
      </w:r>
      <w:proofErr w:type="spellStart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dir</w:t>
      </w:r>
      <w:proofErr w:type="spellEnd"/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.),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Global Reformations.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Transforming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Religions,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Societies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, and Cultures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Londres, Routledge, 2019.</w:t>
      </w:r>
    </w:p>
    <w:p w14:paraId="2F43C5AE" w14:textId="383BECFD" w:rsidR="00844FDA" w:rsidRPr="00663128" w:rsidRDefault="00D5230B" w:rsidP="00D5230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M. van Gelder, </w:t>
      </w:r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Trading </w:t>
      </w:r>
      <w:proofErr w:type="gram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Places:</w:t>
      </w:r>
      <w:proofErr w:type="gram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the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Netherlandish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Merchants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Early</w:t>
      </w:r>
      <w:proofErr w:type="spellEnd"/>
      <w:r w:rsidRPr="0066312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Modern Venice</w:t>
      </w:r>
      <w:r w:rsidRPr="00663128">
        <w:rPr>
          <w:rFonts w:ascii="Times New Roman" w:hAnsi="Times New Roman" w:cs="Times New Roman"/>
          <w:color w:val="000000" w:themeColor="text1"/>
          <w:sz w:val="22"/>
          <w:szCs w:val="22"/>
        </w:rPr>
        <w:t>, Leyde-Boston, Brill, 2009.</w:t>
      </w:r>
    </w:p>
    <w:p w14:paraId="073B0A13" w14:textId="70AC9BC8" w:rsidR="00663128" w:rsidRPr="00663128" w:rsidRDefault="00663128" w:rsidP="00663128">
      <w:pPr>
        <w:rPr>
          <w:rFonts w:ascii="Times New Roman" w:eastAsia="Times New Roman" w:hAnsi="Times New Roman" w:cs="Times New Roman"/>
        </w:rPr>
      </w:pPr>
      <w:r w:rsidRPr="00663128">
        <w:rPr>
          <w:rFonts w:ascii="Times New Roman" w:eastAsia="Times New Roman" w:hAnsi="Times New Roman" w:cs="Times New Roman"/>
          <w:sz w:val="22"/>
          <w:szCs w:val="22"/>
        </w:rPr>
        <w:t xml:space="preserve">R. Zaugg, « Entre diplomatie et pratiques judiciaires : la condition des étrangers sous l’Ancien Régime napolitain », </w:t>
      </w:r>
      <w:r w:rsidRPr="00663128">
        <w:rPr>
          <w:rFonts w:ascii="Times New Roman" w:eastAsia="Times New Roman" w:hAnsi="Times New Roman" w:cs="Times New Roman"/>
          <w:i/>
          <w:iCs/>
          <w:sz w:val="22"/>
          <w:szCs w:val="22"/>
        </w:rPr>
        <w:t>Revue d’histoire maritime</w:t>
      </w:r>
      <w:r w:rsidRPr="00663128">
        <w:rPr>
          <w:rFonts w:ascii="Times New Roman" w:eastAsia="Times New Roman" w:hAnsi="Times New Roman" w:cs="Times New Roman"/>
          <w:sz w:val="22"/>
          <w:szCs w:val="22"/>
        </w:rPr>
        <w:t>, 17, 2013, p. 321-333</w:t>
      </w:r>
      <w:r>
        <w:rPr>
          <w:rFonts w:ascii="Times New Roman" w:eastAsia="Times New Roman" w:hAnsi="Times New Roman" w:cs="Times New Roman"/>
        </w:rPr>
        <w:t>.</w:t>
      </w:r>
    </w:p>
    <w:sectPr w:rsidR="00663128" w:rsidRPr="0066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527B"/>
    <w:multiLevelType w:val="hybridMultilevel"/>
    <w:tmpl w:val="B3D0A1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5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0B"/>
    <w:rsid w:val="002B252A"/>
    <w:rsid w:val="00344844"/>
    <w:rsid w:val="003574EC"/>
    <w:rsid w:val="003576DE"/>
    <w:rsid w:val="004A489D"/>
    <w:rsid w:val="00533F8C"/>
    <w:rsid w:val="00563A4C"/>
    <w:rsid w:val="00663128"/>
    <w:rsid w:val="006A082A"/>
    <w:rsid w:val="007829C4"/>
    <w:rsid w:val="0084394F"/>
    <w:rsid w:val="00844FDA"/>
    <w:rsid w:val="0094102C"/>
    <w:rsid w:val="00953E38"/>
    <w:rsid w:val="00A25C69"/>
    <w:rsid w:val="00C14A73"/>
    <w:rsid w:val="00D5230B"/>
    <w:rsid w:val="00DE43BF"/>
    <w:rsid w:val="00E1388F"/>
    <w:rsid w:val="00F67754"/>
    <w:rsid w:val="00F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EA13F"/>
  <w15:chartTrackingRefBased/>
  <w15:docId w15:val="{85D35B5C-4700-2542-845C-A013AF77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0B"/>
    <w:pPr>
      <w:spacing w:after="200" w:line="276" w:lineRule="auto"/>
      <w:jc w:val="both"/>
    </w:pPr>
    <w:rPr>
      <w:rFonts w:eastAsiaTheme="minorEastAsia"/>
      <w:sz w:val="20"/>
      <w:szCs w:val="20"/>
      <w:lang w:bidi="he-IL"/>
    </w:rPr>
  </w:style>
  <w:style w:type="paragraph" w:styleId="Titre1">
    <w:name w:val="heading 1"/>
    <w:basedOn w:val="Normal"/>
    <w:next w:val="Normal"/>
    <w:link w:val="Titre1Car"/>
    <w:uiPriority w:val="9"/>
    <w:qFormat/>
    <w:rsid w:val="00D52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4A489D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4A489D"/>
    <w:rPr>
      <w:rFonts w:ascii="Times New Roman" w:hAnsi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52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2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2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23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23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23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23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23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23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2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2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2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2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230B"/>
    <w:rPr>
      <w:rFonts w:asciiTheme="majorBidi" w:hAnsiTheme="majorBidi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23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23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2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230B"/>
    <w:rPr>
      <w:rFonts w:asciiTheme="majorBidi" w:hAnsiTheme="majorBidi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2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2524</Words>
  <Characters>13256</Characters>
  <Application>Microsoft Office Word</Application>
  <DocSecurity>0</DocSecurity>
  <Lines>270</Lines>
  <Paragraphs>105</Paragraphs>
  <ScaleCrop>false</ScaleCrop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NARCY</dc:creator>
  <cp:keywords/>
  <dc:description/>
  <cp:lastModifiedBy>Gilles NARCY</cp:lastModifiedBy>
  <cp:revision>13</cp:revision>
  <dcterms:created xsi:type="dcterms:W3CDTF">2025-12-20T11:07:00Z</dcterms:created>
  <dcterms:modified xsi:type="dcterms:W3CDTF">2026-01-06T14:12:00Z</dcterms:modified>
</cp:coreProperties>
</file>