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43" w:rsidRPr="00CD3F22" w:rsidRDefault="008D0A9E" w:rsidP="00CD3F22">
      <w:pPr>
        <w:pStyle w:val="Titre"/>
        <w:jc w:val="both"/>
        <w:rPr>
          <w:rFonts w:cs="Times New Roman"/>
          <w:sz w:val="48"/>
          <w:szCs w:val="48"/>
        </w:rPr>
      </w:pPr>
      <w:r w:rsidRPr="00CD3F22">
        <w:rPr>
          <w:rFonts w:cs="Times New Roman"/>
          <w:sz w:val="48"/>
          <w:szCs w:val="48"/>
        </w:rPr>
        <w:t>Mineure p</w:t>
      </w:r>
      <w:r w:rsidR="00CA12A3" w:rsidRPr="00CD3F22">
        <w:rPr>
          <w:rFonts w:cs="Times New Roman"/>
          <w:sz w:val="48"/>
          <w:szCs w:val="48"/>
        </w:rPr>
        <w:t>hilosophie pour économistes</w:t>
      </w:r>
      <w:r w:rsidRPr="00CD3F22">
        <w:rPr>
          <w:rFonts w:cs="Times New Roman"/>
          <w:sz w:val="48"/>
          <w:szCs w:val="48"/>
        </w:rPr>
        <w:t xml:space="preserve"> : </w:t>
      </w:r>
      <w:r w:rsidR="00CD3F22" w:rsidRPr="00CD3F22">
        <w:rPr>
          <w:rFonts w:cs="Times New Roman"/>
          <w:sz w:val="48"/>
          <w:szCs w:val="48"/>
        </w:rPr>
        <w:t>l’</w:t>
      </w:r>
      <w:r w:rsidRPr="00CD3F22">
        <w:rPr>
          <w:rFonts w:cs="Times New Roman"/>
          <w:sz w:val="48"/>
          <w:szCs w:val="48"/>
        </w:rPr>
        <w:t xml:space="preserve">autonomisation de </w:t>
      </w:r>
      <w:r w:rsidR="00CD3F22" w:rsidRPr="00CD3F22">
        <w:rPr>
          <w:rFonts w:cs="Times New Roman"/>
          <w:sz w:val="48"/>
          <w:szCs w:val="48"/>
        </w:rPr>
        <w:t xml:space="preserve">la </w:t>
      </w:r>
      <w:r w:rsidRPr="00CD3F22">
        <w:rPr>
          <w:rFonts w:cs="Times New Roman"/>
          <w:sz w:val="48"/>
          <w:szCs w:val="48"/>
        </w:rPr>
        <w:t>l’économie</w:t>
      </w:r>
      <w:r w:rsidR="00CD3F22" w:rsidRPr="00CD3F22">
        <w:rPr>
          <w:rFonts w:cs="Times New Roman"/>
          <w:sz w:val="48"/>
          <w:szCs w:val="48"/>
        </w:rPr>
        <w:t xml:space="preserve"> </w:t>
      </w:r>
      <w:proofErr w:type="spellStart"/>
      <w:r w:rsidR="00CD3F22" w:rsidRPr="00CD3F22">
        <w:rPr>
          <w:rFonts w:cs="Times New Roman"/>
          <w:sz w:val="48"/>
          <w:szCs w:val="48"/>
        </w:rPr>
        <w:t>réfléxion</w:t>
      </w:r>
      <w:proofErr w:type="spellEnd"/>
      <w:r w:rsidR="00CD3F22" w:rsidRPr="00CD3F22">
        <w:rPr>
          <w:rFonts w:cs="Times New Roman"/>
          <w:sz w:val="48"/>
          <w:szCs w:val="48"/>
        </w:rPr>
        <w:t xml:space="preserve"> économique en question</w:t>
      </w:r>
    </w:p>
    <w:p w:rsidR="004939EC" w:rsidRDefault="004939EC" w:rsidP="004939EC">
      <w:pPr>
        <w:spacing w:line="240" w:lineRule="auto"/>
        <w:jc w:val="both"/>
      </w:pPr>
      <w:r>
        <w:t>L’objectif de ce cours est de familiariser les étudiants en économie avec quelques grandes œuvres, auteurs et questionnement</w:t>
      </w:r>
      <w:r w:rsidR="00C34AAA">
        <w:t>s</w:t>
      </w:r>
      <w:r>
        <w:t xml:space="preserve"> de la philosophie politique et morale en relation avec la discipline. </w:t>
      </w:r>
    </w:p>
    <w:p w:rsidR="004939EC" w:rsidRPr="004939EC" w:rsidRDefault="004939EC" w:rsidP="004939EC">
      <w:pPr>
        <w:spacing w:line="240" w:lineRule="auto"/>
        <w:jc w:val="both"/>
      </w:pPr>
      <w:r>
        <w:t xml:space="preserve">Le fil conducteur du cours </w:t>
      </w:r>
      <w:r w:rsidR="00C34AAA">
        <w:t>tournera autou</w:t>
      </w:r>
      <w:bookmarkStart w:id="0" w:name="_GoBack"/>
      <w:bookmarkEnd w:id="0"/>
      <w:r w:rsidR="00C34AAA">
        <w:t>r de</w:t>
      </w:r>
      <w:r>
        <w:t xml:space="preserve"> l’émancipation progressive</w:t>
      </w:r>
      <w:r w:rsidR="00BB6185">
        <w:t xml:space="preserve"> – et supposée-</w:t>
      </w:r>
      <w:r>
        <w:t xml:space="preserve"> de la réflexion économique vis-à-vis du politique et de la morale, relatée à travers quelques grandes « étapes », de l’</w:t>
      </w:r>
      <w:r w:rsidR="00C34AAA">
        <w:t>A</w:t>
      </w:r>
      <w:r>
        <w:t xml:space="preserve">ntiquité </w:t>
      </w:r>
      <w:r w:rsidR="00C34AAA">
        <w:t xml:space="preserve">grecque </w:t>
      </w:r>
      <w:r>
        <w:t>à Adam Smith.</w:t>
      </w:r>
    </w:p>
    <w:p w:rsidR="00CA12A3" w:rsidRPr="00BB6185" w:rsidRDefault="00F34B62" w:rsidP="00F34B62">
      <w:pPr>
        <w:pStyle w:val="Titre1"/>
        <w:jc w:val="both"/>
        <w:rPr>
          <w:rFonts w:cs="Times New Roman"/>
        </w:rPr>
      </w:pPr>
      <w:r w:rsidRPr="00BB6185">
        <w:rPr>
          <w:rFonts w:cs="Times New Roman"/>
        </w:rPr>
        <w:t xml:space="preserve">0. </w:t>
      </w:r>
      <w:r w:rsidR="00CA12A3" w:rsidRPr="00BB6185">
        <w:rPr>
          <w:rFonts w:cs="Times New Roman"/>
        </w:rPr>
        <w:t>Introduction : trois thèses sur l’autonomisation de la réflexion économique</w:t>
      </w:r>
      <w:r w:rsidR="00BB6185" w:rsidRPr="00BB6185">
        <w:rPr>
          <w:rFonts w:cs="Times New Roman"/>
        </w:rPr>
        <w:t xml:space="preserve"> </w:t>
      </w:r>
      <w:r w:rsidR="00BB6185" w:rsidRPr="00BB6185">
        <w:rPr>
          <w:rFonts w:cs="Times New Roman"/>
          <w:color w:val="FF0000"/>
        </w:rPr>
        <w:t>(1 séance</w:t>
      </w:r>
      <w:r w:rsidR="00054833">
        <w:rPr>
          <w:rFonts w:cs="Times New Roman"/>
          <w:color w:val="FF0000"/>
        </w:rPr>
        <w:t xml:space="preserve"> d’1h30</w:t>
      </w:r>
      <w:r w:rsidR="00CD3F22">
        <w:rPr>
          <w:rFonts w:cs="Times New Roman"/>
          <w:color w:val="FF0000"/>
        </w:rPr>
        <w:t xml:space="preserve"> prévue</w:t>
      </w:r>
      <w:r w:rsidR="00BB6185" w:rsidRPr="00BB6185">
        <w:rPr>
          <w:rFonts w:cs="Times New Roman"/>
          <w:color w:val="FF0000"/>
        </w:rPr>
        <w:t>)</w:t>
      </w:r>
    </w:p>
    <w:p w:rsidR="00375614" w:rsidRPr="000B5839" w:rsidRDefault="00375614" w:rsidP="00683CC7">
      <w:pPr>
        <w:jc w:val="both"/>
        <w:rPr>
          <w:rFonts w:ascii="Times New Roman" w:hAnsi="Times New Roman" w:cs="Times New Roman"/>
        </w:rPr>
      </w:pPr>
      <w:r w:rsidRPr="000B5839">
        <w:rPr>
          <w:rFonts w:ascii="Times New Roman" w:hAnsi="Times New Roman" w:cs="Times New Roman"/>
        </w:rPr>
        <w:t xml:space="preserve">On rappellera que l’économie, en tant que corps de connaissance et de réflexion, est issue de la philosophie politique et morale, et </w:t>
      </w:r>
      <w:r w:rsidR="000B5839">
        <w:rPr>
          <w:rFonts w:ascii="Times New Roman" w:hAnsi="Times New Roman" w:cs="Times New Roman"/>
        </w:rPr>
        <w:t>quelques</w:t>
      </w:r>
      <w:r w:rsidRPr="000B5839">
        <w:rPr>
          <w:rFonts w:ascii="Times New Roman" w:hAnsi="Times New Roman" w:cs="Times New Roman"/>
        </w:rPr>
        <w:t xml:space="preserve"> grandes thèse</w:t>
      </w:r>
      <w:r w:rsidR="00F34B62">
        <w:rPr>
          <w:rFonts w:ascii="Times New Roman" w:hAnsi="Times New Roman" w:cs="Times New Roman"/>
        </w:rPr>
        <w:t xml:space="preserve">s – sur lesquelles on reviendra au fil du cours </w:t>
      </w:r>
      <w:r w:rsidR="00BB6185">
        <w:rPr>
          <w:rFonts w:ascii="Times New Roman" w:hAnsi="Times New Roman" w:cs="Times New Roman"/>
        </w:rPr>
        <w:t xml:space="preserve">tout en les questionnant </w:t>
      </w:r>
      <w:r w:rsidR="00F34B62">
        <w:rPr>
          <w:rFonts w:ascii="Times New Roman" w:hAnsi="Times New Roman" w:cs="Times New Roman"/>
        </w:rPr>
        <w:t>-</w:t>
      </w:r>
      <w:r w:rsidRPr="000B5839">
        <w:rPr>
          <w:rFonts w:ascii="Times New Roman" w:hAnsi="Times New Roman" w:cs="Times New Roman"/>
        </w:rPr>
        <w:t xml:space="preserve"> mises en avant pour </w:t>
      </w:r>
      <w:r w:rsidR="000B5839" w:rsidRPr="000B5839">
        <w:rPr>
          <w:rFonts w:ascii="Times New Roman" w:hAnsi="Times New Roman" w:cs="Times New Roman"/>
        </w:rPr>
        <w:t>élucider</w:t>
      </w:r>
      <w:r w:rsidRPr="000B5839">
        <w:rPr>
          <w:rFonts w:ascii="Times New Roman" w:hAnsi="Times New Roman" w:cs="Times New Roman"/>
        </w:rPr>
        <w:t xml:space="preserve"> sa progressive autonomisation :</w:t>
      </w:r>
    </w:p>
    <w:p w:rsidR="00CA12A3" w:rsidRPr="000B5839" w:rsidRDefault="00F34B62" w:rsidP="00923162">
      <w:pPr>
        <w:pStyle w:val="Titre3"/>
      </w:pPr>
      <w:r>
        <w:t xml:space="preserve">0.1. </w:t>
      </w:r>
      <w:r w:rsidR="00CA12A3" w:rsidRPr="000B5839">
        <w:t xml:space="preserve"> Louis Dumont (Homo </w:t>
      </w:r>
      <w:proofErr w:type="spellStart"/>
      <w:r w:rsidR="00CA12A3" w:rsidRPr="000B5839">
        <w:t>Aequalis</w:t>
      </w:r>
      <w:proofErr w:type="spellEnd"/>
      <w:r w:rsidR="00CA12A3" w:rsidRPr="000B5839">
        <w:t>. Genèse et épanouissement de l’idéologie économique, 1977).</w:t>
      </w:r>
    </w:p>
    <w:p w:rsidR="00CA12A3" w:rsidRPr="000B5839" w:rsidRDefault="00F34B62" w:rsidP="00923162">
      <w:pPr>
        <w:jc w:val="both"/>
        <w:rPr>
          <w:rFonts w:ascii="Times New Roman" w:hAnsi="Times New Roman" w:cs="Times New Roman"/>
        </w:rPr>
      </w:pPr>
      <w:r>
        <w:rPr>
          <w:rFonts w:ascii="Times New Roman" w:hAnsi="Times New Roman" w:cs="Times New Roman"/>
        </w:rPr>
        <w:t>Selon</w:t>
      </w:r>
      <w:r w:rsidR="00CA12A3" w:rsidRPr="000B5839">
        <w:rPr>
          <w:rFonts w:ascii="Times New Roman" w:hAnsi="Times New Roman" w:cs="Times New Roman"/>
        </w:rPr>
        <w:t xml:space="preserve"> Dumont, le basculement d’une représentation holiste vers une représentation individualiste des rapports sociaux aurait été une condition nécessaire pour que l’économie se constitue en tant que corps de connaissance autonome, affranchi du politique et de la morale. Dumont situe le moment de l’émancipation de l’économie vis-à-vis du politique dans le second </w:t>
      </w:r>
      <w:r w:rsidR="00CA12A3" w:rsidRPr="000B5839">
        <w:rPr>
          <w:rFonts w:ascii="Times New Roman" w:hAnsi="Times New Roman" w:cs="Times New Roman"/>
          <w:i/>
        </w:rPr>
        <w:t>T</w:t>
      </w:r>
      <w:r>
        <w:rPr>
          <w:rFonts w:ascii="Times New Roman" w:hAnsi="Times New Roman" w:cs="Times New Roman"/>
          <w:i/>
        </w:rPr>
        <w:t>raité de gouvernement civil</w:t>
      </w:r>
      <w:r w:rsidR="00CA12A3" w:rsidRPr="000B5839">
        <w:rPr>
          <w:rFonts w:ascii="Times New Roman" w:hAnsi="Times New Roman" w:cs="Times New Roman"/>
        </w:rPr>
        <w:t xml:space="preserve"> de Locke (1690), celui de l’autonomisation vis-à-vis de la morale dans la </w:t>
      </w:r>
      <w:r w:rsidR="00CA12A3" w:rsidRPr="000B5839">
        <w:rPr>
          <w:rFonts w:ascii="Times New Roman" w:hAnsi="Times New Roman" w:cs="Times New Roman"/>
          <w:i/>
        </w:rPr>
        <w:t>Fable des abeilles</w:t>
      </w:r>
      <w:r w:rsidR="00CA12A3" w:rsidRPr="000B5839">
        <w:rPr>
          <w:rFonts w:ascii="Times New Roman" w:hAnsi="Times New Roman" w:cs="Times New Roman"/>
        </w:rPr>
        <w:t xml:space="preserve"> (1714) de Mandeville, et l’achèvement du processus d’autonomisation de « l’idéologie économique » </w:t>
      </w:r>
      <w:r>
        <w:rPr>
          <w:rFonts w:ascii="Times New Roman" w:hAnsi="Times New Roman" w:cs="Times New Roman"/>
        </w:rPr>
        <w:t>dans</w:t>
      </w:r>
      <w:r w:rsidR="00CA12A3" w:rsidRPr="000B5839">
        <w:rPr>
          <w:rFonts w:ascii="Times New Roman" w:hAnsi="Times New Roman" w:cs="Times New Roman"/>
        </w:rPr>
        <w:t xml:space="preserve"> la parution de la </w:t>
      </w:r>
      <w:r w:rsidR="00CA12A3" w:rsidRPr="000B5839">
        <w:rPr>
          <w:rFonts w:ascii="Times New Roman" w:hAnsi="Times New Roman" w:cs="Times New Roman"/>
          <w:i/>
        </w:rPr>
        <w:t>Richesse des nations</w:t>
      </w:r>
      <w:r w:rsidR="00CA12A3" w:rsidRPr="000B5839">
        <w:rPr>
          <w:rFonts w:ascii="Times New Roman" w:hAnsi="Times New Roman" w:cs="Times New Roman"/>
        </w:rPr>
        <w:t xml:space="preserve"> (1776).</w:t>
      </w:r>
      <w:r w:rsidR="00BB6185">
        <w:rPr>
          <w:rFonts w:ascii="Times New Roman" w:hAnsi="Times New Roman" w:cs="Times New Roman"/>
        </w:rPr>
        <w:t xml:space="preserve"> Trois œuvres qui seront ultérieurement mobilisées dans la suite du cours.</w:t>
      </w:r>
    </w:p>
    <w:p w:rsidR="00CA12A3" w:rsidRPr="000B5839" w:rsidRDefault="00F34B62" w:rsidP="00923162">
      <w:pPr>
        <w:pStyle w:val="Titre3"/>
      </w:pPr>
      <w:r>
        <w:t xml:space="preserve">0.2. </w:t>
      </w:r>
      <w:r w:rsidR="00CA12A3" w:rsidRPr="000B5839">
        <w:t xml:space="preserve">Pierre </w:t>
      </w:r>
      <w:proofErr w:type="spellStart"/>
      <w:r w:rsidR="00CA12A3" w:rsidRPr="000B5839">
        <w:t>Rosanvallon</w:t>
      </w:r>
      <w:proofErr w:type="spellEnd"/>
      <w:r w:rsidR="00CA12A3" w:rsidRPr="000B5839">
        <w:t xml:space="preserve"> (Le Capitalisme utopique. Histoire de l'idée de marché, 1979)</w:t>
      </w:r>
    </w:p>
    <w:p w:rsidR="00CA12A3" w:rsidRPr="000B5839" w:rsidRDefault="000B5839" w:rsidP="00923162">
      <w:pPr>
        <w:jc w:val="both"/>
        <w:rPr>
          <w:rFonts w:ascii="Times New Roman" w:hAnsi="Times New Roman" w:cs="Times New Roman"/>
        </w:rPr>
      </w:pPr>
      <w:proofErr w:type="spellStart"/>
      <w:r w:rsidRPr="000B5839">
        <w:rPr>
          <w:rFonts w:ascii="Times New Roman" w:hAnsi="Times New Roman" w:cs="Times New Roman"/>
        </w:rPr>
        <w:t>Rosanvallon</w:t>
      </w:r>
      <w:proofErr w:type="spellEnd"/>
      <w:r w:rsidRPr="000B5839">
        <w:rPr>
          <w:rFonts w:ascii="Times New Roman" w:hAnsi="Times New Roman" w:cs="Times New Roman"/>
        </w:rPr>
        <w:t xml:space="preserve"> o</w:t>
      </w:r>
      <w:r w:rsidR="00CA12A3" w:rsidRPr="000B5839">
        <w:rPr>
          <w:rFonts w:ascii="Times New Roman" w:hAnsi="Times New Roman" w:cs="Times New Roman"/>
        </w:rPr>
        <w:t>ppose deux « paradigmes », le contrat (paradigme politique du 17</w:t>
      </w:r>
      <w:r w:rsidR="00CA12A3" w:rsidRPr="000B5839">
        <w:rPr>
          <w:rFonts w:ascii="Times New Roman" w:hAnsi="Times New Roman" w:cs="Times New Roman"/>
          <w:vertAlign w:val="superscript"/>
        </w:rPr>
        <w:t>e</w:t>
      </w:r>
      <w:r w:rsidR="00CA12A3" w:rsidRPr="000B5839">
        <w:rPr>
          <w:rFonts w:ascii="Times New Roman" w:hAnsi="Times New Roman" w:cs="Times New Roman"/>
        </w:rPr>
        <w:t xml:space="preserve"> siècle) et le marché (paradigme économique du 18</w:t>
      </w:r>
      <w:r w:rsidR="00CA12A3" w:rsidRPr="000B5839">
        <w:rPr>
          <w:rFonts w:ascii="Times New Roman" w:hAnsi="Times New Roman" w:cs="Times New Roman"/>
          <w:vertAlign w:val="superscript"/>
        </w:rPr>
        <w:t>e</w:t>
      </w:r>
      <w:r w:rsidR="00375614" w:rsidRPr="000B5839">
        <w:rPr>
          <w:rFonts w:ascii="Times New Roman" w:hAnsi="Times New Roman" w:cs="Times New Roman"/>
        </w:rPr>
        <w:t>) qui se seraient</w:t>
      </w:r>
      <w:r w:rsidRPr="000B5839">
        <w:rPr>
          <w:rFonts w:ascii="Times New Roman" w:hAnsi="Times New Roman" w:cs="Times New Roman"/>
        </w:rPr>
        <w:t xml:space="preserve"> succédés afin d’élucider la question de la régulation politique, devenue cruciale suite à l’érosion de la société d’ancien régime. Le triomphe théorique du marché sur l</w:t>
      </w:r>
      <w:r w:rsidR="00F34B62">
        <w:rPr>
          <w:rFonts w:ascii="Times New Roman" w:hAnsi="Times New Roman" w:cs="Times New Roman"/>
        </w:rPr>
        <w:t>e</w:t>
      </w:r>
      <w:r w:rsidRPr="000B5839">
        <w:rPr>
          <w:rFonts w:ascii="Times New Roman" w:hAnsi="Times New Roman" w:cs="Times New Roman"/>
        </w:rPr>
        <w:t xml:space="preserve"> contrat aurait </w:t>
      </w:r>
      <w:r w:rsidR="00F34B62">
        <w:rPr>
          <w:rFonts w:ascii="Times New Roman" w:hAnsi="Times New Roman" w:cs="Times New Roman"/>
        </w:rPr>
        <w:t>favoris</w:t>
      </w:r>
      <w:r w:rsidRPr="000B5839">
        <w:rPr>
          <w:rFonts w:ascii="Times New Roman" w:hAnsi="Times New Roman" w:cs="Times New Roman"/>
        </w:rPr>
        <w:t>é celui de l’économie sur le politique : en résolvant la question politique cruciale de l’époque, l’économie aurait absorbé le politique et gagné son autonomie.</w:t>
      </w:r>
    </w:p>
    <w:p w:rsidR="00CA12A3" w:rsidRPr="000B5839" w:rsidRDefault="00F34B62" w:rsidP="00923162">
      <w:pPr>
        <w:pStyle w:val="Titre3"/>
      </w:pPr>
      <w:r>
        <w:t>0.3.</w:t>
      </w:r>
      <w:r w:rsidR="00CA12A3" w:rsidRPr="000B5839">
        <w:t xml:space="preserve"> Albert </w:t>
      </w:r>
      <w:proofErr w:type="spellStart"/>
      <w:r w:rsidR="00CA12A3" w:rsidRPr="000B5839">
        <w:t>Hirschman</w:t>
      </w:r>
      <w:proofErr w:type="spellEnd"/>
      <w:r w:rsidR="00CA12A3" w:rsidRPr="000B5839">
        <w:t xml:space="preserve"> (Les passions et les intérêts. Les justifications politiques du libéralisme avant son apogée,1977)</w:t>
      </w:r>
    </w:p>
    <w:p w:rsidR="00CA12A3" w:rsidRPr="000B5839" w:rsidRDefault="000B5839" w:rsidP="00923162">
      <w:pPr>
        <w:jc w:val="both"/>
        <w:rPr>
          <w:rFonts w:ascii="Times New Roman" w:hAnsi="Times New Roman" w:cs="Times New Roman"/>
        </w:rPr>
      </w:pPr>
      <w:r w:rsidRPr="000B5839">
        <w:rPr>
          <w:rFonts w:ascii="Times New Roman" w:hAnsi="Times New Roman" w:cs="Times New Roman"/>
        </w:rPr>
        <w:t xml:space="preserve">Selon </w:t>
      </w:r>
      <w:proofErr w:type="spellStart"/>
      <w:r w:rsidRPr="000B5839">
        <w:rPr>
          <w:rFonts w:ascii="Times New Roman" w:hAnsi="Times New Roman" w:cs="Times New Roman"/>
        </w:rPr>
        <w:t>Hirschman</w:t>
      </w:r>
      <w:proofErr w:type="spellEnd"/>
      <w:r w:rsidRPr="000B5839">
        <w:rPr>
          <w:rFonts w:ascii="Times New Roman" w:hAnsi="Times New Roman" w:cs="Times New Roman"/>
        </w:rPr>
        <w:t>, du 17e au 18e siècle, un tournant s'opère dans la pensée politique occidentale : on commence à concevoir que les activités mercantiles favorisent la stabilité politique en ce qu'elles permettraient de compenser les passions portant les sociétés</w:t>
      </w:r>
      <w:r w:rsidR="00F34B62">
        <w:rPr>
          <w:rFonts w:ascii="Times New Roman" w:hAnsi="Times New Roman" w:cs="Times New Roman"/>
        </w:rPr>
        <w:t xml:space="preserve"> et les hommes</w:t>
      </w:r>
      <w:r w:rsidRPr="000B5839">
        <w:rPr>
          <w:rFonts w:ascii="Times New Roman" w:hAnsi="Times New Roman" w:cs="Times New Roman"/>
        </w:rPr>
        <w:t xml:space="preserve"> </w:t>
      </w:r>
      <w:r w:rsidR="00F34B62">
        <w:rPr>
          <w:rFonts w:ascii="Times New Roman" w:hAnsi="Times New Roman" w:cs="Times New Roman"/>
        </w:rPr>
        <w:t>au conflit</w:t>
      </w:r>
      <w:r w:rsidR="00BB6185">
        <w:rPr>
          <w:rFonts w:ascii="Times New Roman" w:hAnsi="Times New Roman" w:cs="Times New Roman"/>
        </w:rPr>
        <w:t xml:space="preserve"> (« doux commerce », voir partie 5 infra)</w:t>
      </w:r>
      <w:r w:rsidRPr="000B5839">
        <w:rPr>
          <w:rFonts w:ascii="Times New Roman" w:hAnsi="Times New Roman" w:cs="Times New Roman"/>
        </w:rPr>
        <w:t xml:space="preserve">. Derrière cette découverte s'élabore une doctrine visant à opposer les passions et les intérêts, dont </w:t>
      </w:r>
      <w:proofErr w:type="spellStart"/>
      <w:r w:rsidRPr="000B5839">
        <w:rPr>
          <w:rFonts w:ascii="Times New Roman" w:hAnsi="Times New Roman" w:cs="Times New Roman"/>
        </w:rPr>
        <w:t>Hirschman</w:t>
      </w:r>
      <w:proofErr w:type="spellEnd"/>
      <w:r w:rsidRPr="000B5839">
        <w:rPr>
          <w:rFonts w:ascii="Times New Roman" w:hAnsi="Times New Roman" w:cs="Times New Roman"/>
        </w:rPr>
        <w:t xml:space="preserve"> nous expose la généalogie et l'historique, et dont il situe l’achèvement dans la </w:t>
      </w:r>
      <w:r w:rsidRPr="00F34B62">
        <w:rPr>
          <w:rFonts w:ascii="Times New Roman" w:hAnsi="Times New Roman" w:cs="Times New Roman"/>
          <w:i/>
        </w:rPr>
        <w:t>Richesse des Nations</w:t>
      </w:r>
      <w:r w:rsidRPr="000B5839">
        <w:rPr>
          <w:rFonts w:ascii="Times New Roman" w:hAnsi="Times New Roman" w:cs="Times New Roman"/>
        </w:rPr>
        <w:t xml:space="preserve"> d’Adam Smith</w:t>
      </w:r>
      <w:r w:rsidR="00F34B62">
        <w:rPr>
          <w:rFonts w:ascii="Times New Roman" w:hAnsi="Times New Roman" w:cs="Times New Roman"/>
        </w:rPr>
        <w:t>,</w:t>
      </w:r>
      <w:r w:rsidRPr="000B5839">
        <w:rPr>
          <w:rFonts w:ascii="Times New Roman" w:hAnsi="Times New Roman" w:cs="Times New Roman"/>
        </w:rPr>
        <w:t xml:space="preserve"> qui identifierait selon lui toutes les passions à l’intérêt privé.</w:t>
      </w:r>
    </w:p>
    <w:p w:rsidR="000B5839" w:rsidRPr="00BB6185" w:rsidRDefault="000B5839" w:rsidP="00923162">
      <w:pPr>
        <w:pStyle w:val="Titre1"/>
        <w:rPr>
          <w:color w:val="FF0000"/>
        </w:rPr>
      </w:pPr>
      <w:r>
        <w:lastRenderedPageBreak/>
        <w:t>1. La légitimité des activités commerciales dans les société holistes</w:t>
      </w:r>
      <w:r w:rsidR="00BB6185">
        <w:t xml:space="preserve"> </w:t>
      </w:r>
      <w:r w:rsidR="00BB6185" w:rsidRPr="00BB6185">
        <w:rPr>
          <w:color w:val="FF0000"/>
        </w:rPr>
        <w:t>(2 séances)</w:t>
      </w:r>
    </w:p>
    <w:p w:rsidR="00F0268A" w:rsidRDefault="00F0268A" w:rsidP="00923162">
      <w:pPr>
        <w:spacing w:after="0" w:line="240" w:lineRule="auto"/>
        <w:jc w:val="both"/>
        <w:rPr>
          <w:rFonts w:ascii="Times New Roman" w:hAnsi="Times New Roman" w:cs="Times New Roman"/>
        </w:rPr>
      </w:pPr>
      <w:r>
        <w:rPr>
          <w:rFonts w:ascii="Times New Roman" w:hAnsi="Times New Roman" w:cs="Times New Roman"/>
        </w:rPr>
        <w:t>Cette première partie, tout en rappelant quelques grand traits des pensées aristotélicienne et thomiste, s’articulera en particulier à la condamnation des activités commerciales (mauvaise chrématistique) d’Aristote et la façon dont Thomas va, seize siècles plus tard, amender son point de vue.</w:t>
      </w:r>
    </w:p>
    <w:p w:rsidR="00F0268A" w:rsidRPr="00F0268A" w:rsidRDefault="00F0268A" w:rsidP="00923162">
      <w:pPr>
        <w:pStyle w:val="Titre3"/>
      </w:pPr>
      <w:r w:rsidRPr="00F0268A">
        <w:t>1.</w:t>
      </w:r>
      <w:r>
        <w:t xml:space="preserve">1. </w:t>
      </w:r>
      <w:r w:rsidRPr="00F0268A">
        <w:t xml:space="preserve"> Aristote, l'économie subordonnée au politique</w:t>
      </w:r>
    </w:p>
    <w:p w:rsidR="00F0268A" w:rsidRPr="00F0268A" w:rsidRDefault="00F0268A" w:rsidP="00F0268A">
      <w:pPr>
        <w:spacing w:after="0" w:line="240" w:lineRule="auto"/>
        <w:rPr>
          <w:rFonts w:ascii="Times New Roman" w:hAnsi="Times New Roman" w:cs="Times New Roman"/>
        </w:rPr>
      </w:pPr>
      <w:r w:rsidRPr="00F0268A">
        <w:rPr>
          <w:rFonts w:ascii="Times New Roman" w:hAnsi="Times New Roman" w:cs="Times New Roman"/>
        </w:rPr>
        <w:t>1.</w:t>
      </w:r>
      <w:r>
        <w:rPr>
          <w:rFonts w:ascii="Times New Roman" w:hAnsi="Times New Roman" w:cs="Times New Roman"/>
        </w:rPr>
        <w:t>1.1.</w:t>
      </w:r>
      <w:r w:rsidRPr="00F0268A">
        <w:rPr>
          <w:rFonts w:ascii="Times New Roman" w:hAnsi="Times New Roman" w:cs="Times New Roman"/>
        </w:rPr>
        <w:t xml:space="preserve"> Aristote et son temps</w:t>
      </w:r>
    </w:p>
    <w:p w:rsidR="00F0268A" w:rsidRPr="00F0268A" w:rsidRDefault="00F0268A" w:rsidP="00F0268A">
      <w:pPr>
        <w:spacing w:after="0" w:line="240" w:lineRule="auto"/>
        <w:rPr>
          <w:rFonts w:ascii="Times New Roman" w:hAnsi="Times New Roman" w:cs="Times New Roman"/>
        </w:rPr>
      </w:pPr>
      <w:r>
        <w:rPr>
          <w:rFonts w:ascii="Times New Roman" w:hAnsi="Times New Roman" w:cs="Times New Roman"/>
        </w:rPr>
        <w:t>1.1.</w:t>
      </w:r>
      <w:r w:rsidRPr="00F0268A">
        <w:rPr>
          <w:rFonts w:ascii="Times New Roman" w:hAnsi="Times New Roman" w:cs="Times New Roman"/>
        </w:rPr>
        <w:t>2. L’homme et la cité. Tripartition de la science de l’homme</w:t>
      </w:r>
    </w:p>
    <w:p w:rsidR="00F0268A" w:rsidRPr="00F0268A" w:rsidRDefault="00F0268A" w:rsidP="00F0268A">
      <w:pPr>
        <w:spacing w:after="0" w:line="240" w:lineRule="auto"/>
        <w:rPr>
          <w:rFonts w:ascii="Times New Roman" w:hAnsi="Times New Roman" w:cs="Times New Roman"/>
        </w:rPr>
      </w:pPr>
      <w:r>
        <w:rPr>
          <w:rFonts w:ascii="Times New Roman" w:hAnsi="Times New Roman" w:cs="Times New Roman"/>
        </w:rPr>
        <w:t>1.1.</w:t>
      </w:r>
      <w:r w:rsidRPr="00F0268A">
        <w:rPr>
          <w:rFonts w:ascii="Times New Roman" w:hAnsi="Times New Roman" w:cs="Times New Roman"/>
        </w:rPr>
        <w:t>3. Défense de la propriété privée</w:t>
      </w:r>
    </w:p>
    <w:p w:rsidR="00F0268A" w:rsidRPr="00F0268A" w:rsidRDefault="00F0268A" w:rsidP="00F0268A">
      <w:pPr>
        <w:spacing w:after="0" w:line="240" w:lineRule="auto"/>
        <w:rPr>
          <w:rFonts w:ascii="Times New Roman" w:hAnsi="Times New Roman" w:cs="Times New Roman"/>
        </w:rPr>
      </w:pPr>
      <w:r>
        <w:rPr>
          <w:rFonts w:ascii="Times New Roman" w:hAnsi="Times New Roman" w:cs="Times New Roman"/>
        </w:rPr>
        <w:t>1.1.</w:t>
      </w:r>
      <w:r w:rsidRPr="00F0268A">
        <w:rPr>
          <w:rFonts w:ascii="Times New Roman" w:hAnsi="Times New Roman" w:cs="Times New Roman"/>
        </w:rPr>
        <w:t>4. Bonne et mauvaise chrématistiques - la condamnation des activités commerciales</w:t>
      </w:r>
    </w:p>
    <w:p w:rsidR="00F0268A" w:rsidRPr="00F0268A" w:rsidRDefault="00F0268A" w:rsidP="00F0268A">
      <w:pPr>
        <w:spacing w:after="0" w:line="240" w:lineRule="auto"/>
        <w:rPr>
          <w:rFonts w:ascii="Times New Roman" w:hAnsi="Times New Roman" w:cs="Times New Roman"/>
        </w:rPr>
      </w:pPr>
      <w:r>
        <w:rPr>
          <w:rFonts w:ascii="Times New Roman" w:hAnsi="Times New Roman" w:cs="Times New Roman"/>
        </w:rPr>
        <w:t>1.1.</w:t>
      </w:r>
      <w:r w:rsidRPr="00F0268A">
        <w:rPr>
          <w:rFonts w:ascii="Times New Roman" w:hAnsi="Times New Roman" w:cs="Times New Roman"/>
        </w:rPr>
        <w:t>5. Usage propre et usage en échange</w:t>
      </w:r>
    </w:p>
    <w:p w:rsidR="00F0268A" w:rsidRPr="00F0268A" w:rsidRDefault="00F0268A" w:rsidP="00F0268A">
      <w:pPr>
        <w:spacing w:after="0" w:line="240" w:lineRule="auto"/>
        <w:rPr>
          <w:rFonts w:ascii="Times New Roman" w:hAnsi="Times New Roman" w:cs="Times New Roman"/>
        </w:rPr>
      </w:pPr>
      <w:r>
        <w:rPr>
          <w:rFonts w:ascii="Times New Roman" w:hAnsi="Times New Roman" w:cs="Times New Roman"/>
        </w:rPr>
        <w:t>1.1.</w:t>
      </w:r>
      <w:r w:rsidRPr="00F0268A">
        <w:rPr>
          <w:rFonts w:ascii="Times New Roman" w:hAnsi="Times New Roman" w:cs="Times New Roman"/>
        </w:rPr>
        <w:t>6. Justification et nécessité de l'esclavage</w:t>
      </w:r>
    </w:p>
    <w:p w:rsidR="00F0268A" w:rsidRPr="00F0268A" w:rsidRDefault="00F0268A" w:rsidP="00F34B62">
      <w:pPr>
        <w:pStyle w:val="Titre3"/>
        <w:spacing w:before="120"/>
      </w:pPr>
      <w:r>
        <w:t>1.</w:t>
      </w:r>
      <w:r w:rsidRPr="00F0268A">
        <w:t>2. Thomas d'Aquin, l'économie face à la morale et la religion</w:t>
      </w:r>
    </w:p>
    <w:p w:rsidR="00F0268A" w:rsidRPr="00F0268A" w:rsidRDefault="00F0268A" w:rsidP="00F0268A">
      <w:pPr>
        <w:spacing w:after="0" w:line="240" w:lineRule="auto"/>
        <w:rPr>
          <w:rFonts w:ascii="Times New Roman" w:hAnsi="Times New Roman" w:cs="Times New Roman"/>
        </w:rPr>
      </w:pPr>
      <w:r>
        <w:rPr>
          <w:rFonts w:ascii="Times New Roman" w:hAnsi="Times New Roman" w:cs="Times New Roman"/>
        </w:rPr>
        <w:t>1.2.</w:t>
      </w:r>
      <w:r w:rsidRPr="00F0268A">
        <w:rPr>
          <w:rFonts w:ascii="Times New Roman" w:hAnsi="Times New Roman" w:cs="Times New Roman"/>
        </w:rPr>
        <w:t xml:space="preserve">1. </w:t>
      </w:r>
      <w:r w:rsidR="00F34B62">
        <w:rPr>
          <w:rFonts w:ascii="Times New Roman" w:hAnsi="Times New Roman" w:cs="Times New Roman"/>
        </w:rPr>
        <w:t>Eléments biographiques et c</w:t>
      </w:r>
      <w:r w:rsidRPr="00F0268A">
        <w:rPr>
          <w:rFonts w:ascii="Times New Roman" w:hAnsi="Times New Roman" w:cs="Times New Roman"/>
        </w:rPr>
        <w:t>adre général de la pensée de Thomas d'Aquin</w:t>
      </w:r>
    </w:p>
    <w:p w:rsidR="00F0268A" w:rsidRPr="00F0268A" w:rsidRDefault="00F0268A" w:rsidP="00F0268A">
      <w:pPr>
        <w:spacing w:after="0" w:line="240" w:lineRule="auto"/>
        <w:rPr>
          <w:rFonts w:ascii="Times New Roman" w:hAnsi="Times New Roman" w:cs="Times New Roman"/>
        </w:rPr>
      </w:pPr>
      <w:r>
        <w:rPr>
          <w:rFonts w:ascii="Times New Roman" w:hAnsi="Times New Roman" w:cs="Times New Roman"/>
        </w:rPr>
        <w:t>1.2.</w:t>
      </w:r>
      <w:r w:rsidR="00F34B62">
        <w:rPr>
          <w:rFonts w:ascii="Times New Roman" w:hAnsi="Times New Roman" w:cs="Times New Roman"/>
        </w:rPr>
        <w:t>2</w:t>
      </w:r>
      <w:r w:rsidRPr="00F0268A">
        <w:rPr>
          <w:rFonts w:ascii="Times New Roman" w:hAnsi="Times New Roman" w:cs="Times New Roman"/>
        </w:rPr>
        <w:t>. Justice distributive et justice commutative</w:t>
      </w:r>
    </w:p>
    <w:p w:rsidR="00F0268A" w:rsidRPr="00F0268A" w:rsidRDefault="00F0268A" w:rsidP="00F0268A">
      <w:pPr>
        <w:spacing w:after="0" w:line="240" w:lineRule="auto"/>
        <w:rPr>
          <w:rFonts w:ascii="Times New Roman" w:hAnsi="Times New Roman" w:cs="Times New Roman"/>
        </w:rPr>
      </w:pPr>
      <w:r>
        <w:rPr>
          <w:rFonts w:ascii="Times New Roman" w:hAnsi="Times New Roman" w:cs="Times New Roman"/>
        </w:rPr>
        <w:t>1.2.</w:t>
      </w:r>
      <w:r w:rsidR="00F34B62">
        <w:rPr>
          <w:rFonts w:ascii="Times New Roman" w:hAnsi="Times New Roman" w:cs="Times New Roman"/>
        </w:rPr>
        <w:t>3</w:t>
      </w:r>
      <w:r w:rsidRPr="00F0268A">
        <w:rPr>
          <w:rFonts w:ascii="Times New Roman" w:hAnsi="Times New Roman" w:cs="Times New Roman"/>
        </w:rPr>
        <w:t>. La fraude commerciale et la question de la légitimité du commerce</w:t>
      </w:r>
    </w:p>
    <w:p w:rsidR="00F0268A" w:rsidRPr="00F34B62" w:rsidRDefault="00F0268A" w:rsidP="00F34B62">
      <w:pPr>
        <w:spacing w:after="0" w:line="240" w:lineRule="auto"/>
        <w:ind w:left="708"/>
        <w:rPr>
          <w:rFonts w:ascii="Times New Roman" w:hAnsi="Times New Roman" w:cs="Times New Roman"/>
          <w:i/>
        </w:rPr>
      </w:pPr>
      <w:r w:rsidRPr="00F34B62">
        <w:rPr>
          <w:rFonts w:ascii="Times New Roman" w:hAnsi="Times New Roman" w:cs="Times New Roman"/>
          <w:i/>
        </w:rPr>
        <w:t>1.2.</w:t>
      </w:r>
      <w:r w:rsidR="00F34B62" w:rsidRPr="00F34B62">
        <w:rPr>
          <w:rFonts w:ascii="Times New Roman" w:hAnsi="Times New Roman" w:cs="Times New Roman"/>
          <w:i/>
        </w:rPr>
        <w:t>3</w:t>
      </w:r>
      <w:r w:rsidRPr="00F34B62">
        <w:rPr>
          <w:rFonts w:ascii="Times New Roman" w:hAnsi="Times New Roman" w:cs="Times New Roman"/>
          <w:i/>
        </w:rPr>
        <w:t>.1. Des bénéfices mutuels de l'échange</w:t>
      </w:r>
    </w:p>
    <w:p w:rsidR="00F0268A" w:rsidRPr="00F34B62" w:rsidRDefault="00F0268A" w:rsidP="00F34B62">
      <w:pPr>
        <w:spacing w:after="0" w:line="240" w:lineRule="auto"/>
        <w:ind w:left="708"/>
        <w:rPr>
          <w:rFonts w:ascii="Times New Roman" w:hAnsi="Times New Roman" w:cs="Times New Roman"/>
          <w:i/>
        </w:rPr>
      </w:pPr>
      <w:r w:rsidRPr="00F34B62">
        <w:rPr>
          <w:rFonts w:ascii="Times New Roman" w:hAnsi="Times New Roman" w:cs="Times New Roman"/>
          <w:i/>
        </w:rPr>
        <w:t>1.2.</w:t>
      </w:r>
      <w:r w:rsidR="00F34B62" w:rsidRPr="00F34B62">
        <w:rPr>
          <w:rFonts w:ascii="Times New Roman" w:hAnsi="Times New Roman" w:cs="Times New Roman"/>
          <w:i/>
        </w:rPr>
        <w:t>3</w:t>
      </w:r>
      <w:r w:rsidRPr="00F34B62">
        <w:rPr>
          <w:rFonts w:ascii="Times New Roman" w:hAnsi="Times New Roman" w:cs="Times New Roman"/>
          <w:i/>
        </w:rPr>
        <w:t>.2. Vices cachés et asymétrie d’information</w:t>
      </w:r>
    </w:p>
    <w:p w:rsidR="00F0268A" w:rsidRPr="00F34B62" w:rsidRDefault="00F0268A" w:rsidP="00F34B62">
      <w:pPr>
        <w:spacing w:after="0" w:line="240" w:lineRule="auto"/>
        <w:ind w:left="708"/>
        <w:rPr>
          <w:rFonts w:ascii="Times New Roman" w:hAnsi="Times New Roman" w:cs="Times New Roman"/>
          <w:i/>
        </w:rPr>
      </w:pPr>
      <w:r w:rsidRPr="00F34B62">
        <w:rPr>
          <w:rFonts w:ascii="Times New Roman" w:hAnsi="Times New Roman" w:cs="Times New Roman"/>
          <w:i/>
        </w:rPr>
        <w:t>1.2.</w:t>
      </w:r>
      <w:r w:rsidR="00F34B62" w:rsidRPr="00F34B62">
        <w:rPr>
          <w:rFonts w:ascii="Times New Roman" w:hAnsi="Times New Roman" w:cs="Times New Roman"/>
          <w:i/>
        </w:rPr>
        <w:t>3</w:t>
      </w:r>
      <w:r w:rsidRPr="00F34B62">
        <w:rPr>
          <w:rFonts w:ascii="Times New Roman" w:hAnsi="Times New Roman" w:cs="Times New Roman"/>
          <w:i/>
        </w:rPr>
        <w:t>.3. La légitimation du commerce</w:t>
      </w:r>
    </w:p>
    <w:p w:rsidR="00F0268A" w:rsidRDefault="00F0268A" w:rsidP="00F34B62">
      <w:pPr>
        <w:pStyle w:val="Titre3"/>
        <w:spacing w:before="120"/>
      </w:pPr>
      <w:r>
        <w:t>1.3</w:t>
      </w:r>
      <w:r w:rsidRPr="00F0268A">
        <w:t>. Conclusion</w:t>
      </w:r>
    </w:p>
    <w:p w:rsidR="00F0268A" w:rsidRPr="00BB6185" w:rsidRDefault="00F0268A" w:rsidP="00923162">
      <w:pPr>
        <w:pStyle w:val="Titre1"/>
        <w:rPr>
          <w:color w:val="FF0000"/>
        </w:rPr>
      </w:pPr>
      <w:r>
        <w:t xml:space="preserve">2. Utopie et machiavélisme. </w:t>
      </w:r>
      <w:r w:rsidRPr="00F0268A">
        <w:t>Essor du capitalisme au XVIe siècle</w:t>
      </w:r>
      <w:r w:rsidR="00BB6185">
        <w:t xml:space="preserve"> </w:t>
      </w:r>
      <w:r w:rsidR="00BB6185" w:rsidRPr="00BB6185">
        <w:rPr>
          <w:color w:val="FF0000"/>
        </w:rPr>
        <w:t>(1 séance)</w:t>
      </w:r>
    </w:p>
    <w:p w:rsidR="00F0268A" w:rsidRDefault="00F0268A" w:rsidP="00923162">
      <w:pPr>
        <w:spacing w:after="0" w:line="240" w:lineRule="auto"/>
        <w:jc w:val="both"/>
        <w:rPr>
          <w:rFonts w:ascii="Times New Roman" w:hAnsi="Times New Roman" w:cs="Times New Roman"/>
        </w:rPr>
      </w:pPr>
      <w:r>
        <w:rPr>
          <w:rFonts w:ascii="Times New Roman" w:hAnsi="Times New Roman" w:cs="Times New Roman"/>
        </w:rPr>
        <w:t xml:space="preserve">On </w:t>
      </w:r>
      <w:r w:rsidR="00AE263A">
        <w:rPr>
          <w:rFonts w:ascii="Times New Roman" w:hAnsi="Times New Roman" w:cs="Times New Roman"/>
        </w:rPr>
        <w:t>rappellera</w:t>
      </w:r>
      <w:r>
        <w:rPr>
          <w:rFonts w:ascii="Times New Roman" w:hAnsi="Times New Roman" w:cs="Times New Roman"/>
        </w:rPr>
        <w:t xml:space="preserve"> d’abord dans cette partie quelques éléments de contexte essentiels à la compréhension de l’essor du « capitalisme » au XVIe siècle (Réforme protestante, Grandes découvertes, enclosures)</w:t>
      </w:r>
      <w:r w:rsidR="00AE263A">
        <w:rPr>
          <w:rFonts w:ascii="Times New Roman" w:hAnsi="Times New Roman" w:cs="Times New Roman"/>
        </w:rPr>
        <w:t>.</w:t>
      </w:r>
      <w:r>
        <w:rPr>
          <w:rFonts w:ascii="Times New Roman" w:hAnsi="Times New Roman" w:cs="Times New Roman"/>
        </w:rPr>
        <w:t xml:space="preserve"> </w:t>
      </w:r>
      <w:r w:rsidR="00AE263A">
        <w:rPr>
          <w:rFonts w:ascii="Times New Roman" w:hAnsi="Times New Roman" w:cs="Times New Roman"/>
        </w:rPr>
        <w:t>P</w:t>
      </w:r>
      <w:r>
        <w:rPr>
          <w:rFonts w:ascii="Times New Roman" w:hAnsi="Times New Roman" w:cs="Times New Roman"/>
        </w:rPr>
        <w:t xml:space="preserve">uis on opposera </w:t>
      </w:r>
      <w:r w:rsidR="00AE263A" w:rsidRPr="00AE263A">
        <w:rPr>
          <w:rFonts w:ascii="Times New Roman" w:hAnsi="Times New Roman" w:cs="Times New Roman"/>
        </w:rPr>
        <w:t>deux œuvres fondatrices quoique exposant deux visions orthogonales de la politique. L’</w:t>
      </w:r>
      <w:r w:rsidR="00AE263A" w:rsidRPr="00AE263A">
        <w:rPr>
          <w:rFonts w:ascii="Times New Roman" w:hAnsi="Times New Roman" w:cs="Times New Roman"/>
          <w:i/>
        </w:rPr>
        <w:t>Utopie</w:t>
      </w:r>
      <w:r w:rsidR="00AE263A" w:rsidRPr="00AE263A">
        <w:rPr>
          <w:rFonts w:ascii="Times New Roman" w:hAnsi="Times New Roman" w:cs="Times New Roman"/>
        </w:rPr>
        <w:t xml:space="preserve"> de Thomas More, ouvrage normatif et profondément idéaliste, considéré comme précurseu</w:t>
      </w:r>
      <w:r w:rsidR="00AE263A">
        <w:rPr>
          <w:rFonts w:ascii="Times New Roman" w:hAnsi="Times New Roman" w:cs="Times New Roman"/>
        </w:rPr>
        <w:t>r du socialisme et du communisme ; l</w:t>
      </w:r>
      <w:r w:rsidR="00AE263A" w:rsidRPr="00AE263A">
        <w:rPr>
          <w:rFonts w:ascii="Times New Roman" w:hAnsi="Times New Roman" w:cs="Times New Roman"/>
        </w:rPr>
        <w:t xml:space="preserve">e </w:t>
      </w:r>
      <w:r w:rsidR="00AE263A" w:rsidRPr="00AE263A">
        <w:rPr>
          <w:rFonts w:ascii="Times New Roman" w:hAnsi="Times New Roman" w:cs="Times New Roman"/>
          <w:i/>
        </w:rPr>
        <w:t>Prince</w:t>
      </w:r>
      <w:r w:rsidR="00AE263A" w:rsidRPr="00AE263A">
        <w:rPr>
          <w:rFonts w:ascii="Times New Roman" w:hAnsi="Times New Roman" w:cs="Times New Roman"/>
        </w:rPr>
        <w:t xml:space="preserve"> de Machiavel, traité réputé </w:t>
      </w:r>
      <w:r w:rsidR="00AE263A" w:rsidRPr="00F34B62">
        <w:rPr>
          <w:rFonts w:ascii="Times New Roman" w:hAnsi="Times New Roman" w:cs="Times New Roman"/>
          <w:i/>
        </w:rPr>
        <w:t>a contrario</w:t>
      </w:r>
      <w:r w:rsidR="00AE263A" w:rsidRPr="00AE263A">
        <w:rPr>
          <w:rFonts w:ascii="Times New Roman" w:hAnsi="Times New Roman" w:cs="Times New Roman"/>
        </w:rPr>
        <w:t xml:space="preserve"> pour s</w:t>
      </w:r>
      <w:r w:rsidR="00AE263A">
        <w:rPr>
          <w:rFonts w:ascii="Times New Roman" w:hAnsi="Times New Roman" w:cs="Times New Roman"/>
        </w:rPr>
        <w:t xml:space="preserve">on réalisme et son </w:t>
      </w:r>
      <w:r w:rsidR="00F34B62">
        <w:rPr>
          <w:rFonts w:ascii="Times New Roman" w:hAnsi="Times New Roman" w:cs="Times New Roman"/>
        </w:rPr>
        <w:t>« </w:t>
      </w:r>
      <w:r w:rsidR="00AE263A">
        <w:rPr>
          <w:rFonts w:ascii="Times New Roman" w:hAnsi="Times New Roman" w:cs="Times New Roman"/>
        </w:rPr>
        <w:t>matérialisme</w:t>
      </w:r>
      <w:r w:rsidR="00F34B62">
        <w:rPr>
          <w:rFonts w:ascii="Times New Roman" w:hAnsi="Times New Roman" w:cs="Times New Roman"/>
        </w:rPr>
        <w:t> »</w:t>
      </w:r>
      <w:r w:rsidR="00AE263A">
        <w:rPr>
          <w:rFonts w:ascii="Times New Roman" w:hAnsi="Times New Roman" w:cs="Times New Roman"/>
        </w:rPr>
        <w:t>.</w:t>
      </w:r>
    </w:p>
    <w:p w:rsidR="00AE263A" w:rsidRDefault="005B1027" w:rsidP="00923162">
      <w:pPr>
        <w:pStyle w:val="Titre3"/>
      </w:pPr>
      <w:r>
        <w:t>2.1. Eléments de contexte</w:t>
      </w:r>
    </w:p>
    <w:p w:rsidR="00004FF7" w:rsidRDefault="00004FF7" w:rsidP="00F0268A">
      <w:pPr>
        <w:spacing w:after="0" w:line="240" w:lineRule="auto"/>
        <w:rPr>
          <w:rFonts w:ascii="Times New Roman" w:hAnsi="Times New Roman" w:cs="Times New Roman"/>
        </w:rPr>
      </w:pPr>
      <w:r>
        <w:rPr>
          <w:rFonts w:ascii="Times New Roman" w:hAnsi="Times New Roman" w:cs="Times New Roman"/>
        </w:rPr>
        <w:t>2.1.1. La réforme protestante</w:t>
      </w:r>
    </w:p>
    <w:p w:rsidR="00004FF7" w:rsidRDefault="00004FF7" w:rsidP="00F0268A">
      <w:pPr>
        <w:spacing w:after="0" w:line="240" w:lineRule="auto"/>
        <w:rPr>
          <w:rFonts w:ascii="Times New Roman" w:hAnsi="Times New Roman" w:cs="Times New Roman"/>
        </w:rPr>
      </w:pPr>
      <w:r>
        <w:rPr>
          <w:rFonts w:ascii="Times New Roman" w:hAnsi="Times New Roman" w:cs="Times New Roman"/>
        </w:rPr>
        <w:t>2.1.2. Les Grandes découvertes</w:t>
      </w:r>
    </w:p>
    <w:p w:rsidR="00004FF7" w:rsidRDefault="00004FF7" w:rsidP="00F0268A">
      <w:pPr>
        <w:spacing w:after="0" w:line="240" w:lineRule="auto"/>
        <w:rPr>
          <w:rFonts w:ascii="Times New Roman" w:hAnsi="Times New Roman" w:cs="Times New Roman"/>
        </w:rPr>
      </w:pPr>
      <w:r>
        <w:rPr>
          <w:rFonts w:ascii="Times New Roman" w:hAnsi="Times New Roman" w:cs="Times New Roman"/>
        </w:rPr>
        <w:t>2.1.3. Le mouvement des enclosures</w:t>
      </w:r>
    </w:p>
    <w:p w:rsidR="00AE263A" w:rsidRPr="00AE263A" w:rsidRDefault="00004FF7" w:rsidP="00923162">
      <w:pPr>
        <w:pStyle w:val="Titre3"/>
      </w:pPr>
      <w:r>
        <w:t>2.2.</w:t>
      </w:r>
      <w:r w:rsidR="00AE263A" w:rsidRPr="00AE263A">
        <w:t xml:space="preserve"> L’Utopie de Thomas More (1478-1535)</w:t>
      </w:r>
    </w:p>
    <w:p w:rsidR="00AE263A" w:rsidRPr="00AE263A" w:rsidRDefault="00004FF7" w:rsidP="00AE263A">
      <w:pPr>
        <w:spacing w:after="0" w:line="240" w:lineRule="auto"/>
        <w:rPr>
          <w:rFonts w:ascii="Times New Roman" w:hAnsi="Times New Roman" w:cs="Times New Roman"/>
        </w:rPr>
      </w:pPr>
      <w:r>
        <w:rPr>
          <w:rFonts w:ascii="Times New Roman" w:hAnsi="Times New Roman" w:cs="Times New Roman"/>
        </w:rPr>
        <w:t>2.2.</w:t>
      </w:r>
      <w:r w:rsidR="00AE263A" w:rsidRPr="00AE263A">
        <w:rPr>
          <w:rFonts w:ascii="Times New Roman" w:hAnsi="Times New Roman" w:cs="Times New Roman"/>
        </w:rPr>
        <w:t>1. Qui était Thomas More ?</w:t>
      </w:r>
    </w:p>
    <w:p w:rsidR="00AE263A" w:rsidRPr="00AE263A" w:rsidRDefault="00004FF7" w:rsidP="00AE263A">
      <w:pPr>
        <w:spacing w:after="0" w:line="240" w:lineRule="auto"/>
        <w:rPr>
          <w:rFonts w:ascii="Times New Roman" w:hAnsi="Times New Roman" w:cs="Times New Roman"/>
        </w:rPr>
      </w:pPr>
      <w:r>
        <w:rPr>
          <w:rFonts w:ascii="Times New Roman" w:hAnsi="Times New Roman" w:cs="Times New Roman"/>
        </w:rPr>
        <w:t>2.2.</w:t>
      </w:r>
      <w:r w:rsidR="00AE263A" w:rsidRPr="00AE263A">
        <w:rPr>
          <w:rFonts w:ascii="Times New Roman" w:hAnsi="Times New Roman" w:cs="Times New Roman"/>
        </w:rPr>
        <w:t>2. Un réquisitoire contre la société de cour européenne</w:t>
      </w:r>
    </w:p>
    <w:p w:rsidR="00AE263A" w:rsidRPr="00AE263A" w:rsidRDefault="00004FF7" w:rsidP="00AE263A">
      <w:pPr>
        <w:spacing w:after="0" w:line="240" w:lineRule="auto"/>
        <w:rPr>
          <w:rFonts w:ascii="Times New Roman" w:hAnsi="Times New Roman" w:cs="Times New Roman"/>
        </w:rPr>
      </w:pPr>
      <w:r>
        <w:rPr>
          <w:rFonts w:ascii="Times New Roman" w:hAnsi="Times New Roman" w:cs="Times New Roman"/>
        </w:rPr>
        <w:t>2.2</w:t>
      </w:r>
      <w:r w:rsidR="00AE263A" w:rsidRPr="00AE263A">
        <w:rPr>
          <w:rFonts w:ascii="Times New Roman" w:hAnsi="Times New Roman" w:cs="Times New Roman"/>
        </w:rPr>
        <w:t>.3. L’île d’Utopie, un modèle de société communiste</w:t>
      </w:r>
    </w:p>
    <w:p w:rsidR="00AE263A" w:rsidRPr="00AE263A" w:rsidRDefault="00004FF7" w:rsidP="00AE263A">
      <w:pPr>
        <w:spacing w:after="0" w:line="240" w:lineRule="auto"/>
        <w:rPr>
          <w:rFonts w:ascii="Times New Roman" w:hAnsi="Times New Roman" w:cs="Times New Roman"/>
        </w:rPr>
      </w:pPr>
      <w:r>
        <w:rPr>
          <w:rFonts w:ascii="Times New Roman" w:hAnsi="Times New Roman" w:cs="Times New Roman"/>
        </w:rPr>
        <w:t>2.2</w:t>
      </w:r>
      <w:r w:rsidR="00AE263A" w:rsidRPr="00AE263A">
        <w:rPr>
          <w:rFonts w:ascii="Times New Roman" w:hAnsi="Times New Roman" w:cs="Times New Roman"/>
        </w:rPr>
        <w:t>.4. Postérité de l’Utopie</w:t>
      </w:r>
    </w:p>
    <w:p w:rsidR="00AE263A" w:rsidRDefault="00AE263A" w:rsidP="00923162">
      <w:pPr>
        <w:pStyle w:val="Titre3"/>
      </w:pPr>
      <w:r w:rsidRPr="00AE263A">
        <w:t>2.</w:t>
      </w:r>
      <w:r w:rsidR="00004FF7">
        <w:t>3.</w:t>
      </w:r>
      <w:r w:rsidRPr="00AE263A">
        <w:t xml:space="preserve"> Le Prince de Nicolas Machiavel</w:t>
      </w:r>
    </w:p>
    <w:p w:rsidR="00BA7757" w:rsidRDefault="00923162" w:rsidP="00923162">
      <w:pPr>
        <w:pStyle w:val="Titre1"/>
      </w:pPr>
      <w:r>
        <w:t>3. Droit naturel et u</w:t>
      </w:r>
      <w:r w:rsidR="00BA7757">
        <w:t>tilitarisme</w:t>
      </w:r>
      <w:r w:rsidR="00BB6185">
        <w:t xml:space="preserve"> </w:t>
      </w:r>
      <w:r w:rsidR="00BB6185" w:rsidRPr="00BB6185">
        <w:rPr>
          <w:color w:val="FF0000"/>
        </w:rPr>
        <w:t>(1 séance)</w:t>
      </w:r>
    </w:p>
    <w:p w:rsidR="00F34B62" w:rsidRDefault="00BA7757" w:rsidP="00F34B62">
      <w:pPr>
        <w:spacing w:after="0" w:line="240" w:lineRule="auto"/>
        <w:jc w:val="both"/>
        <w:rPr>
          <w:rFonts w:ascii="Times New Roman" w:hAnsi="Times New Roman" w:cs="Times New Roman"/>
        </w:rPr>
      </w:pPr>
      <w:r>
        <w:rPr>
          <w:rFonts w:ascii="Times New Roman" w:hAnsi="Times New Roman" w:cs="Times New Roman"/>
        </w:rPr>
        <w:t xml:space="preserve">Dans ce cours chapitre, on introduira les deux grands </w:t>
      </w:r>
      <w:r w:rsidR="00923162">
        <w:rPr>
          <w:rFonts w:ascii="Times New Roman" w:hAnsi="Times New Roman" w:cs="Times New Roman"/>
        </w:rPr>
        <w:t>doctrines</w:t>
      </w:r>
      <w:r>
        <w:rPr>
          <w:rFonts w:ascii="Times New Roman" w:hAnsi="Times New Roman" w:cs="Times New Roman"/>
        </w:rPr>
        <w:t xml:space="preserve"> / critères de philosophie </w:t>
      </w:r>
      <w:r w:rsidR="00923162">
        <w:rPr>
          <w:rFonts w:ascii="Times New Roman" w:hAnsi="Times New Roman" w:cs="Times New Roman"/>
        </w:rPr>
        <w:t>politique</w:t>
      </w:r>
      <w:r w:rsidR="00923162" w:rsidRPr="00923162">
        <w:t xml:space="preserve"> </w:t>
      </w:r>
      <w:r w:rsidR="00923162">
        <w:rPr>
          <w:rFonts w:ascii="Times New Roman" w:hAnsi="Times New Roman" w:cs="Times New Roman"/>
        </w:rPr>
        <w:t>ayant</w:t>
      </w:r>
      <w:r w:rsidR="00923162" w:rsidRPr="00923162">
        <w:rPr>
          <w:rFonts w:ascii="Times New Roman" w:hAnsi="Times New Roman" w:cs="Times New Roman"/>
        </w:rPr>
        <w:t xml:space="preserve"> joué un rôle déterminant dans l’édification de la pensée libérale</w:t>
      </w:r>
      <w:r w:rsidR="00923162">
        <w:rPr>
          <w:rFonts w:ascii="Times New Roman" w:hAnsi="Times New Roman" w:cs="Times New Roman"/>
        </w:rPr>
        <w:t> : le droit naturel et l’utilitarisme. On illustrera leurs divergences et leurs points de convergence à l’aide de quelques exemples basique</w:t>
      </w:r>
      <w:r w:rsidR="00BB6185">
        <w:rPr>
          <w:rFonts w:ascii="Times New Roman" w:hAnsi="Times New Roman" w:cs="Times New Roman"/>
        </w:rPr>
        <w:t>s</w:t>
      </w:r>
      <w:r w:rsidR="00923162">
        <w:rPr>
          <w:rFonts w:ascii="Times New Roman" w:hAnsi="Times New Roman" w:cs="Times New Roman"/>
        </w:rPr>
        <w:t xml:space="preserve">. L’opposition entre ces deux doctrines sera prolongée dans le chapitre suivant portant sur les théories </w:t>
      </w:r>
      <w:r w:rsidR="00923162">
        <w:rPr>
          <w:rFonts w:ascii="Times New Roman" w:hAnsi="Times New Roman" w:cs="Times New Roman"/>
        </w:rPr>
        <w:lastRenderedPageBreak/>
        <w:t>modernes du contrat social, qui confrontera Hobbes (utilitariste) à Locke (représentant emblématique de la doctrine du droit naturel)</w:t>
      </w:r>
    </w:p>
    <w:p w:rsidR="00F34B62" w:rsidRDefault="00F34B62" w:rsidP="00F34B62">
      <w:pPr>
        <w:spacing w:after="0" w:line="240" w:lineRule="auto"/>
        <w:jc w:val="both"/>
        <w:rPr>
          <w:rFonts w:ascii="Times New Roman" w:hAnsi="Times New Roman" w:cs="Times New Roman"/>
        </w:rPr>
      </w:pPr>
    </w:p>
    <w:p w:rsidR="00923162" w:rsidRDefault="00923162" w:rsidP="00F34B62">
      <w:pPr>
        <w:pStyle w:val="Titre3"/>
      </w:pPr>
      <w:r>
        <w:t>3.1. Présentation des deux doctrines</w:t>
      </w:r>
    </w:p>
    <w:p w:rsidR="00923162" w:rsidRPr="00923162" w:rsidRDefault="00923162" w:rsidP="000C3338">
      <w:pPr>
        <w:pStyle w:val="Titre3"/>
        <w:spacing w:before="120"/>
      </w:pPr>
      <w:r w:rsidRPr="00923162">
        <w:t>3.2. Un exemple d’opposition : le sacrifice</w:t>
      </w:r>
    </w:p>
    <w:p w:rsidR="00923162" w:rsidRPr="00923162" w:rsidRDefault="00923162" w:rsidP="000C3338">
      <w:pPr>
        <w:pStyle w:val="Titre3"/>
        <w:spacing w:before="120"/>
      </w:pPr>
      <w:r w:rsidRPr="00923162">
        <w:t>3.3. Un exemple de convergence : le bienfait de la propriété privée</w:t>
      </w:r>
    </w:p>
    <w:p w:rsidR="00923162" w:rsidRDefault="00923162" w:rsidP="000C3338">
      <w:pPr>
        <w:pStyle w:val="Titre3"/>
        <w:spacing w:before="120"/>
      </w:pPr>
      <w:r w:rsidRPr="00923162">
        <w:t xml:space="preserve">3.4. Quand l’argumentation épouse l’évolution des mentalités : </w:t>
      </w:r>
      <w:r>
        <w:t xml:space="preserve">justification et condamnation de </w:t>
      </w:r>
      <w:r w:rsidRPr="00923162">
        <w:t>l’esclavage</w:t>
      </w:r>
    </w:p>
    <w:p w:rsidR="00923162" w:rsidRPr="00BB6185" w:rsidRDefault="00923162" w:rsidP="000C3338">
      <w:pPr>
        <w:pStyle w:val="Titre1"/>
        <w:rPr>
          <w:color w:val="FF0000"/>
        </w:rPr>
      </w:pPr>
      <w:r w:rsidRPr="00923162">
        <w:t>4. Thomas Hobbes vs. John Locke, et l’essor de l’individualisme</w:t>
      </w:r>
      <w:r w:rsidR="00BB6185">
        <w:t xml:space="preserve"> </w:t>
      </w:r>
      <w:r w:rsidR="00BB6185" w:rsidRPr="00BB6185">
        <w:rPr>
          <w:color w:val="FF0000"/>
        </w:rPr>
        <w:t>(2 séances)</w:t>
      </w:r>
    </w:p>
    <w:p w:rsidR="000C3338" w:rsidRDefault="000C3338" w:rsidP="000C3338">
      <w:pPr>
        <w:spacing w:after="0" w:line="240" w:lineRule="auto"/>
        <w:jc w:val="both"/>
        <w:rPr>
          <w:rFonts w:ascii="Times New Roman" w:hAnsi="Times New Roman" w:cs="Times New Roman"/>
        </w:rPr>
      </w:pPr>
      <w:r>
        <w:rPr>
          <w:rFonts w:ascii="Times New Roman" w:hAnsi="Times New Roman" w:cs="Times New Roman"/>
        </w:rPr>
        <w:t>On rappellera d’abord que c</w:t>
      </w:r>
      <w:r w:rsidRPr="000C3338">
        <w:rPr>
          <w:rFonts w:ascii="Times New Roman" w:hAnsi="Times New Roman" w:cs="Times New Roman"/>
        </w:rPr>
        <w:t>'est à travers le renouveau des concepts d’état de nature et de contrat social, opéré par les théories du droit naturel moderne au XVIIe siècle, que se serait produit, en occident, le basculement entre représentations holiste et individualiste de la société</w:t>
      </w:r>
      <w:r>
        <w:rPr>
          <w:rFonts w:ascii="Times New Roman" w:hAnsi="Times New Roman" w:cs="Times New Roman"/>
        </w:rPr>
        <w:t>, nécessaire selon certains commentateurs (Dumont) à l’autonomisation de la pensée économique</w:t>
      </w:r>
      <w:r w:rsidRPr="000C3338">
        <w:rPr>
          <w:rFonts w:ascii="Times New Roman" w:hAnsi="Times New Roman" w:cs="Times New Roman"/>
        </w:rPr>
        <w:t xml:space="preserve">. </w:t>
      </w:r>
      <w:r>
        <w:rPr>
          <w:rFonts w:ascii="Times New Roman" w:hAnsi="Times New Roman" w:cs="Times New Roman"/>
        </w:rPr>
        <w:t>L</w:t>
      </w:r>
      <w:r w:rsidRPr="000C3338">
        <w:rPr>
          <w:rFonts w:ascii="Times New Roman" w:hAnsi="Times New Roman" w:cs="Times New Roman"/>
        </w:rPr>
        <w:t xml:space="preserve">'essor de l'idéologie économique au XVIIIe siècle reposerait </w:t>
      </w:r>
      <w:r>
        <w:rPr>
          <w:rFonts w:ascii="Times New Roman" w:hAnsi="Times New Roman" w:cs="Times New Roman"/>
        </w:rPr>
        <w:t>en effet</w:t>
      </w:r>
      <w:r w:rsidRPr="000C3338">
        <w:rPr>
          <w:rFonts w:ascii="Times New Roman" w:hAnsi="Times New Roman" w:cs="Times New Roman"/>
        </w:rPr>
        <w:t xml:space="preserve"> sur une conception individualiste des rapports sociaux.</w:t>
      </w:r>
      <w:r>
        <w:rPr>
          <w:rFonts w:ascii="Times New Roman" w:hAnsi="Times New Roman" w:cs="Times New Roman"/>
        </w:rPr>
        <w:t xml:space="preserve"> </w:t>
      </w:r>
    </w:p>
    <w:p w:rsidR="00923162" w:rsidRDefault="000C3338" w:rsidP="000C3338">
      <w:pPr>
        <w:spacing w:after="0" w:line="240" w:lineRule="auto"/>
        <w:jc w:val="both"/>
        <w:rPr>
          <w:rFonts w:ascii="Times New Roman" w:hAnsi="Times New Roman" w:cs="Times New Roman"/>
        </w:rPr>
      </w:pPr>
      <w:r>
        <w:rPr>
          <w:rFonts w:ascii="Times New Roman" w:hAnsi="Times New Roman" w:cs="Times New Roman"/>
        </w:rPr>
        <w:t xml:space="preserve">On renverra également à la thèse de </w:t>
      </w:r>
      <w:proofErr w:type="spellStart"/>
      <w:r>
        <w:rPr>
          <w:rFonts w:ascii="Times New Roman" w:hAnsi="Times New Roman" w:cs="Times New Roman"/>
        </w:rPr>
        <w:t>Rosanvallon</w:t>
      </w:r>
      <w:proofErr w:type="spellEnd"/>
      <w:r>
        <w:rPr>
          <w:rFonts w:ascii="Times New Roman" w:hAnsi="Times New Roman" w:cs="Times New Roman"/>
        </w:rPr>
        <w:t xml:space="preserve"> avant de comparer Hobbes et Locke, en insistant en particulier sur l’inversion du rapport de force entre politique et économie qui s’opère entre ces deux auteurs.</w:t>
      </w:r>
    </w:p>
    <w:p w:rsidR="000C3338" w:rsidRPr="000C3338" w:rsidRDefault="000C3338" w:rsidP="000C3338">
      <w:pPr>
        <w:pStyle w:val="Titre3"/>
      </w:pPr>
      <w:r>
        <w:t>4.</w:t>
      </w:r>
      <w:r w:rsidRPr="000C3338">
        <w:t xml:space="preserve">1. Le Léviathan de Hobbes </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1.1. Qui était Thomas Hobbes ?</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1.2. Les caractéristiques de l’état de nature</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1.3. Le droit sur toutes choses</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1.4. La guerre de chacun contre chacun</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1.</w:t>
      </w:r>
      <w:r>
        <w:rPr>
          <w:rFonts w:ascii="Times New Roman" w:hAnsi="Times New Roman" w:cs="Times New Roman"/>
        </w:rPr>
        <w:t>5</w:t>
      </w:r>
      <w:r w:rsidRPr="000C3338">
        <w:rPr>
          <w:rFonts w:ascii="Times New Roman" w:hAnsi="Times New Roman" w:cs="Times New Roman"/>
        </w:rPr>
        <w:t>. Lois de nature et sortie de l’état de guerre</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1.</w:t>
      </w:r>
      <w:r>
        <w:rPr>
          <w:rFonts w:ascii="Times New Roman" w:hAnsi="Times New Roman" w:cs="Times New Roman"/>
        </w:rPr>
        <w:t>6</w:t>
      </w:r>
      <w:r w:rsidRPr="000C3338">
        <w:rPr>
          <w:rFonts w:ascii="Times New Roman" w:hAnsi="Times New Roman" w:cs="Times New Roman"/>
        </w:rPr>
        <w:t>. Le contrat social et le Léviathan</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1.</w:t>
      </w:r>
      <w:r>
        <w:rPr>
          <w:rFonts w:ascii="Times New Roman" w:hAnsi="Times New Roman" w:cs="Times New Roman"/>
        </w:rPr>
        <w:t>7</w:t>
      </w:r>
      <w:r w:rsidRPr="000C3338">
        <w:rPr>
          <w:rFonts w:ascii="Times New Roman" w:hAnsi="Times New Roman" w:cs="Times New Roman"/>
        </w:rPr>
        <w:t>. Une postérité paradoxale</w:t>
      </w:r>
    </w:p>
    <w:p w:rsidR="000C3338" w:rsidRPr="000C3338" w:rsidRDefault="000C3338" w:rsidP="000C3338">
      <w:pPr>
        <w:pStyle w:val="Titre3"/>
      </w:pPr>
      <w:r>
        <w:t>4.</w:t>
      </w:r>
      <w:r w:rsidRPr="000C3338">
        <w:t>2. Le Traité de gouvernement civil de John Locke</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2.1. Qui était John Locke ?</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2.2. Le travail, fondement de la propriété privée</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2.3. La propriété privée des terres</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2.4. L’introduction de la monnaie</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2.5. Le contrat social</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 xml:space="preserve">2.5. </w:t>
      </w:r>
      <w:r w:rsidR="00F34B62">
        <w:rPr>
          <w:rFonts w:ascii="Times New Roman" w:hAnsi="Times New Roman" w:cs="Times New Roman"/>
        </w:rPr>
        <w:t>Problèmes posés par l’analyse de Locke</w:t>
      </w:r>
    </w:p>
    <w:p w:rsidR="000C3338" w:rsidRPr="000C3338" w:rsidRDefault="000C3338" w:rsidP="000C3338">
      <w:pPr>
        <w:spacing w:after="0" w:line="240" w:lineRule="auto"/>
        <w:rPr>
          <w:rFonts w:ascii="Times New Roman" w:hAnsi="Times New Roman" w:cs="Times New Roman"/>
        </w:rPr>
      </w:pPr>
      <w:r>
        <w:rPr>
          <w:rFonts w:ascii="Times New Roman" w:hAnsi="Times New Roman" w:cs="Times New Roman"/>
        </w:rPr>
        <w:t>4.</w:t>
      </w:r>
      <w:r w:rsidRPr="000C3338">
        <w:rPr>
          <w:rFonts w:ascii="Times New Roman" w:hAnsi="Times New Roman" w:cs="Times New Roman"/>
        </w:rPr>
        <w:t>2.6. Le travail, fondement de la valeur d’échange des marchandises</w:t>
      </w:r>
    </w:p>
    <w:p w:rsidR="000C3338" w:rsidRDefault="000C3338" w:rsidP="000C3338">
      <w:pPr>
        <w:pStyle w:val="Titre3"/>
      </w:pPr>
      <w:r>
        <w:t>4.3</w:t>
      </w:r>
      <w:r w:rsidRPr="000C3338">
        <w:t xml:space="preserve">. </w:t>
      </w:r>
      <w:r>
        <w:t>Conclusion : d</w:t>
      </w:r>
      <w:r w:rsidRPr="000C3338">
        <w:t>e Hobbes à Locke, une inversion du rapport de force entre économie et politique</w:t>
      </w:r>
    </w:p>
    <w:p w:rsidR="00FA38CF" w:rsidRDefault="00FA38CF" w:rsidP="00FA38CF">
      <w:pPr>
        <w:pStyle w:val="Titre1"/>
      </w:pPr>
      <w:r>
        <w:t xml:space="preserve">5. </w:t>
      </w:r>
      <w:r w:rsidR="00F34B62">
        <w:t>« </w:t>
      </w:r>
      <w:r>
        <w:t>Doux commerce</w:t>
      </w:r>
      <w:r w:rsidR="00F34B62">
        <w:t> »</w:t>
      </w:r>
      <w:r>
        <w:t xml:space="preserve"> et querelle du luxe</w:t>
      </w:r>
      <w:r w:rsidR="00BB6185">
        <w:t xml:space="preserve"> </w:t>
      </w:r>
      <w:r w:rsidR="00BB6185" w:rsidRPr="00BB6185">
        <w:rPr>
          <w:color w:val="FF0000"/>
        </w:rPr>
        <w:t>(1 séance)</w:t>
      </w:r>
    </w:p>
    <w:p w:rsidR="00C734D5" w:rsidRDefault="00C734D5" w:rsidP="00C734D5">
      <w:r>
        <w:t xml:space="preserve">Dans ce bref chapitre on rappellera la thèse du « doux commerce » </w:t>
      </w:r>
      <w:r w:rsidR="00EC2B79">
        <w:t>attribuée à</w:t>
      </w:r>
      <w:r>
        <w:t xml:space="preserve"> Montesquieu</w:t>
      </w:r>
      <w:r w:rsidR="00EC2B79">
        <w:t xml:space="preserve"> (</w:t>
      </w:r>
      <w:r w:rsidR="00EC2B79" w:rsidRPr="00EC2B79">
        <w:rPr>
          <w:i/>
        </w:rPr>
        <w:t>L’esprit des lois</w:t>
      </w:r>
      <w:r w:rsidR="00EC2B79">
        <w:t>, 1748)</w:t>
      </w:r>
      <w:r>
        <w:t xml:space="preserve"> et l’argument en faveur du luxe mis en avant par Mandeville dans la </w:t>
      </w:r>
      <w:r w:rsidR="00EC2B79" w:rsidRPr="00EC2B79">
        <w:rPr>
          <w:i/>
        </w:rPr>
        <w:t>F</w:t>
      </w:r>
      <w:r w:rsidRPr="00EC2B79">
        <w:rPr>
          <w:i/>
        </w:rPr>
        <w:t>able des abeilles</w:t>
      </w:r>
      <w:r>
        <w:t>. On renverra aux thèses d’</w:t>
      </w:r>
      <w:proofErr w:type="spellStart"/>
      <w:r>
        <w:t>Hirschman</w:t>
      </w:r>
      <w:proofErr w:type="spellEnd"/>
      <w:r>
        <w:t xml:space="preserve"> et Dumont</w:t>
      </w:r>
      <w:r w:rsidR="00003564">
        <w:t xml:space="preserve"> pour souligner l’importance que ces deux arguments ont eu dans le processus d’autonomisation de la pensée économique</w:t>
      </w:r>
    </w:p>
    <w:p w:rsidR="00003564" w:rsidRDefault="00003564" w:rsidP="00003564">
      <w:pPr>
        <w:pStyle w:val="Titre3"/>
        <w:spacing w:before="120"/>
      </w:pPr>
      <w:r>
        <w:lastRenderedPageBreak/>
        <w:t>5.1. Montesquieu et le « doux commerce »</w:t>
      </w:r>
    </w:p>
    <w:p w:rsidR="00003564" w:rsidRDefault="00003564" w:rsidP="00003564">
      <w:pPr>
        <w:pStyle w:val="Titre3"/>
        <w:spacing w:before="120"/>
      </w:pPr>
      <w:r>
        <w:t>5.2. La Fable des abeilles de Bernard Mandeville</w:t>
      </w:r>
    </w:p>
    <w:p w:rsidR="00003564" w:rsidRPr="00BB6185" w:rsidRDefault="00003564" w:rsidP="00003564">
      <w:pPr>
        <w:pStyle w:val="Titre1"/>
      </w:pPr>
      <w:r>
        <w:t xml:space="preserve">6. Adam Smith, de la </w:t>
      </w:r>
      <w:r w:rsidRPr="00BC33E3">
        <w:rPr>
          <w:i/>
        </w:rPr>
        <w:t>Théorie des sentiments moraux</w:t>
      </w:r>
      <w:r>
        <w:t xml:space="preserve"> à la </w:t>
      </w:r>
      <w:r w:rsidRPr="00BC33E3">
        <w:rPr>
          <w:i/>
        </w:rPr>
        <w:t>Richesse des nations</w:t>
      </w:r>
      <w:r w:rsidR="00BB6185">
        <w:rPr>
          <w:i/>
        </w:rPr>
        <w:t xml:space="preserve"> </w:t>
      </w:r>
      <w:r w:rsidR="00BB6185" w:rsidRPr="00BB6185">
        <w:rPr>
          <w:color w:val="FF0000"/>
        </w:rPr>
        <w:t>(3 séances)</w:t>
      </w:r>
    </w:p>
    <w:p w:rsidR="00BC33E3" w:rsidRDefault="00003564" w:rsidP="00BC33E3">
      <w:pPr>
        <w:spacing w:after="0"/>
        <w:jc w:val="both"/>
      </w:pPr>
      <w:r>
        <w:t xml:space="preserve">Il s’agira à la fois de remettre en cause certaines caricatures associées à l’œuvre d’Adam Smith et de questionner le rôle accordé à ce dernier dans les thèses sur l’autonomisation de la réflexion économique présentées en </w:t>
      </w:r>
      <w:r w:rsidR="00BC33E3">
        <w:t>introduction</w:t>
      </w:r>
      <w:r w:rsidR="00F34B62">
        <w:t xml:space="preserve"> du cours</w:t>
      </w:r>
      <w:r>
        <w:t>. On soulignera évidemment la dimension philosophi</w:t>
      </w:r>
      <w:r w:rsidR="00BC33E3">
        <w:t>qu</w:t>
      </w:r>
      <w:r>
        <w:t xml:space="preserve">e de l’œuvre de l’auteur. </w:t>
      </w:r>
    </w:p>
    <w:p w:rsidR="00003564" w:rsidRDefault="00003564" w:rsidP="00BC33E3">
      <w:pPr>
        <w:spacing w:after="0"/>
        <w:jc w:val="both"/>
      </w:pPr>
      <w:r>
        <w:t>Après quelques rappels biographique, on présentera les enjeux et les points essentiels de son œuvre de philosophie morale (</w:t>
      </w:r>
      <w:r w:rsidRPr="00BC33E3">
        <w:rPr>
          <w:i/>
        </w:rPr>
        <w:t>La théorie des sentiments moraux</w:t>
      </w:r>
      <w:r w:rsidR="00BC33E3">
        <w:t xml:space="preserve">) qui peut être interprétée comme une réponse aux problèmes posés par le </w:t>
      </w:r>
      <w:r w:rsidR="00BC33E3" w:rsidRPr="00BC33E3">
        <w:rPr>
          <w:i/>
        </w:rPr>
        <w:t>Léviathan</w:t>
      </w:r>
      <w:r w:rsidR="00BC33E3">
        <w:t xml:space="preserve"> de Hobbes, puis on mettra en évidence quelques </w:t>
      </w:r>
      <w:r w:rsidR="00BC33E3" w:rsidRPr="00BC33E3">
        <w:t xml:space="preserve">points d’articulation </w:t>
      </w:r>
      <w:r w:rsidR="00BC33E3">
        <w:t xml:space="preserve">importants </w:t>
      </w:r>
      <w:r w:rsidR="00BC33E3" w:rsidRPr="00BC33E3">
        <w:t>entre la TSM et l’analyse économique de Smith</w:t>
      </w:r>
      <w:r w:rsidR="00BC33E3">
        <w:t>. On discutera ensuite la pertinence des interprétation usuelles de la métaphore de la « main invisible » (son association au « marché » ou à une supposée « harmonie des intérêts ») pour conclure sur la nature du libéralisme promu par l’auteur.</w:t>
      </w:r>
    </w:p>
    <w:p w:rsidR="00003564" w:rsidRDefault="00003564" w:rsidP="00003564">
      <w:pPr>
        <w:pStyle w:val="Titre3"/>
        <w:spacing w:before="120"/>
      </w:pPr>
      <w:r>
        <w:t>6.1. Qui était Adam Smith ?</w:t>
      </w:r>
    </w:p>
    <w:p w:rsidR="00003564" w:rsidRDefault="00003564" w:rsidP="00003564">
      <w:pPr>
        <w:pStyle w:val="Titre3"/>
        <w:spacing w:before="120"/>
      </w:pPr>
      <w:r>
        <w:t>6.2. La Théorie des sentiments moraux (1759)</w:t>
      </w:r>
    </w:p>
    <w:p w:rsidR="00003564" w:rsidRDefault="00003564" w:rsidP="00BC33E3">
      <w:pPr>
        <w:spacing w:after="0"/>
      </w:pPr>
      <w:r>
        <w:t>6.2.1 Des enjeux et objet de la TSM</w:t>
      </w:r>
    </w:p>
    <w:p w:rsidR="00003564" w:rsidRDefault="00003564" w:rsidP="00BC33E3">
      <w:pPr>
        <w:spacing w:after="0"/>
      </w:pPr>
      <w:r>
        <w:t>6.2.2. Qu’est-ce que la sympathie ?</w:t>
      </w:r>
    </w:p>
    <w:p w:rsidR="00003564" w:rsidRDefault="00003564" w:rsidP="00BC33E3">
      <w:pPr>
        <w:spacing w:after="0"/>
      </w:pPr>
      <w:r>
        <w:t>6.2.3. La sympathie, critère du jugement moral</w:t>
      </w:r>
    </w:p>
    <w:p w:rsidR="00003564" w:rsidRDefault="00003564" w:rsidP="00BC33E3">
      <w:pPr>
        <w:spacing w:after="0"/>
      </w:pPr>
      <w:r>
        <w:t xml:space="preserve">6.2.4. </w:t>
      </w:r>
      <w:r w:rsidR="00BC33E3">
        <w:t>Jugement sur soi, spectateur impartial et convergence des normes morales</w:t>
      </w:r>
    </w:p>
    <w:p w:rsidR="00003564" w:rsidRDefault="00003564" w:rsidP="00003564">
      <w:pPr>
        <w:pStyle w:val="Titre3"/>
        <w:spacing w:before="120"/>
      </w:pPr>
      <w:r>
        <w:t>6.3. De la sympathie à l’économie politique</w:t>
      </w:r>
    </w:p>
    <w:p w:rsidR="00003564" w:rsidRDefault="00003564" w:rsidP="00003564">
      <w:pPr>
        <w:pStyle w:val="Titre3"/>
        <w:spacing w:before="120"/>
      </w:pPr>
      <w:r>
        <w:t>6.4. La métaphore de la main invisible</w:t>
      </w:r>
    </w:p>
    <w:p w:rsidR="00003564" w:rsidRDefault="00003564" w:rsidP="00003564">
      <w:pPr>
        <w:pStyle w:val="Titre3"/>
        <w:spacing w:before="120"/>
      </w:pPr>
      <w:r>
        <w:t>6.5. Le libéralisme de Smith</w:t>
      </w:r>
    </w:p>
    <w:p w:rsidR="00BB6185" w:rsidRDefault="00BB6185" w:rsidP="00BB6185">
      <w:r>
        <w:t>Avec quelques mots sur les système « mercantiles » et « agricoles » auxquels Smith oppose son système de la liberté naturelle.</w:t>
      </w:r>
    </w:p>
    <w:p w:rsidR="00D94EA3" w:rsidRDefault="00D94EA3" w:rsidP="00BB6185"/>
    <w:p w:rsidR="00D94EA3" w:rsidRPr="00D94EA3" w:rsidRDefault="00D94EA3" w:rsidP="00D94EA3">
      <w:pPr>
        <w:jc w:val="both"/>
        <w:rPr>
          <w:b/>
        </w:rPr>
      </w:pPr>
      <w:r w:rsidRPr="00D94EA3">
        <w:rPr>
          <w:b/>
        </w:rPr>
        <w:t>Une séance supplémentaire sur un thème à déterminer sera ajoutée si l’horaire de cours (12 séances d’1h30) n’est pas épuisé.</w:t>
      </w:r>
    </w:p>
    <w:sectPr w:rsidR="00D94EA3" w:rsidRPr="00D94EA3" w:rsidSect="00DF5DE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750" w:rsidRDefault="00AA0750" w:rsidP="00AA0750">
      <w:pPr>
        <w:spacing w:after="0" w:line="240" w:lineRule="auto"/>
      </w:pPr>
      <w:r>
        <w:separator/>
      </w:r>
    </w:p>
  </w:endnote>
  <w:endnote w:type="continuationSeparator" w:id="0">
    <w:p w:rsidR="00AA0750" w:rsidRDefault="00AA0750" w:rsidP="00AA07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855134"/>
      <w:docPartObj>
        <w:docPartGallery w:val="Page Numbers (Bottom of Page)"/>
        <w:docPartUnique/>
      </w:docPartObj>
    </w:sdtPr>
    <w:sdtContent>
      <w:p w:rsidR="00AA0750" w:rsidRDefault="00532C89">
        <w:pPr>
          <w:pStyle w:val="Pieddepage"/>
          <w:jc w:val="right"/>
        </w:pPr>
        <w:r>
          <w:fldChar w:fldCharType="begin"/>
        </w:r>
        <w:r w:rsidR="00AA0750">
          <w:instrText>PAGE   \* MERGEFORMAT</w:instrText>
        </w:r>
        <w:r>
          <w:fldChar w:fldCharType="separate"/>
        </w:r>
        <w:r w:rsidR="00D94EA3">
          <w:rPr>
            <w:noProof/>
          </w:rPr>
          <w:t>2</w:t>
        </w:r>
        <w:r>
          <w:fldChar w:fldCharType="end"/>
        </w:r>
      </w:p>
    </w:sdtContent>
  </w:sdt>
  <w:p w:rsidR="00AA0750" w:rsidRDefault="00AA075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750" w:rsidRDefault="00AA0750" w:rsidP="00AA0750">
      <w:pPr>
        <w:spacing w:after="0" w:line="240" w:lineRule="auto"/>
      </w:pPr>
      <w:r>
        <w:separator/>
      </w:r>
    </w:p>
  </w:footnote>
  <w:footnote w:type="continuationSeparator" w:id="0">
    <w:p w:rsidR="00AA0750" w:rsidRDefault="00AA0750" w:rsidP="00AA07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E73DC"/>
    <w:multiLevelType w:val="hybridMultilevel"/>
    <w:tmpl w:val="E6BAE92E"/>
    <w:lvl w:ilvl="0" w:tplc="9E8A8EF4">
      <w:start w:val="1"/>
      <w:numFmt w:val="bullet"/>
      <w:pStyle w:val="TitreNiveau3"/>
      <w:lvlText w:val=""/>
      <w:lvlJc w:val="left"/>
      <w:pPr>
        <w:ind w:left="717" w:hanging="360"/>
      </w:pPr>
      <w:rPr>
        <w:rFonts w:ascii="Webdings" w:hAnsi="Webdings" w:hint="default"/>
        <w:color w:val="C0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A12A3"/>
    <w:rsid w:val="00003564"/>
    <w:rsid w:val="00004FF7"/>
    <w:rsid w:val="00054833"/>
    <w:rsid w:val="000B5839"/>
    <w:rsid w:val="000C3338"/>
    <w:rsid w:val="00184643"/>
    <w:rsid w:val="00375614"/>
    <w:rsid w:val="00391C73"/>
    <w:rsid w:val="003D0CA9"/>
    <w:rsid w:val="004939EC"/>
    <w:rsid w:val="00532C89"/>
    <w:rsid w:val="005B1027"/>
    <w:rsid w:val="00683CC7"/>
    <w:rsid w:val="00766619"/>
    <w:rsid w:val="008C4E15"/>
    <w:rsid w:val="008D0A9E"/>
    <w:rsid w:val="00923162"/>
    <w:rsid w:val="00AA0750"/>
    <w:rsid w:val="00AE263A"/>
    <w:rsid w:val="00B10BC2"/>
    <w:rsid w:val="00B340B9"/>
    <w:rsid w:val="00BA7757"/>
    <w:rsid w:val="00BB6185"/>
    <w:rsid w:val="00BC33E3"/>
    <w:rsid w:val="00C34AAA"/>
    <w:rsid w:val="00C734D5"/>
    <w:rsid w:val="00CA12A3"/>
    <w:rsid w:val="00CB06EE"/>
    <w:rsid w:val="00CD3F22"/>
    <w:rsid w:val="00D94EA3"/>
    <w:rsid w:val="00DF5DE8"/>
    <w:rsid w:val="00EC2B79"/>
    <w:rsid w:val="00F0268A"/>
    <w:rsid w:val="00F34B62"/>
    <w:rsid w:val="00FA38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DE8"/>
  </w:style>
  <w:style w:type="paragraph" w:styleId="Titre1">
    <w:name w:val="heading 1"/>
    <w:basedOn w:val="Normal"/>
    <w:next w:val="Normal"/>
    <w:link w:val="Titre1Car"/>
    <w:uiPriority w:val="9"/>
    <w:qFormat/>
    <w:rsid w:val="003756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75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B58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561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7561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B5839"/>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0B58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B5839"/>
    <w:rPr>
      <w:rFonts w:asciiTheme="majorHAnsi" w:eastAsiaTheme="majorEastAsia" w:hAnsiTheme="majorHAnsi" w:cstheme="majorBidi"/>
      <w:color w:val="17365D" w:themeColor="text2" w:themeShade="BF"/>
      <w:spacing w:val="5"/>
      <w:kern w:val="28"/>
      <w:sz w:val="52"/>
      <w:szCs w:val="52"/>
    </w:rPr>
  </w:style>
  <w:style w:type="paragraph" w:customStyle="1" w:styleId="TexteCourant">
    <w:name w:val="Texte Courant"/>
    <w:basedOn w:val="Normal"/>
    <w:qFormat/>
    <w:rsid w:val="008C4E15"/>
    <w:pPr>
      <w:widowControl w:val="0"/>
      <w:spacing w:before="120" w:after="0" w:line="240" w:lineRule="auto"/>
      <w:jc w:val="both"/>
    </w:pPr>
    <w:rPr>
      <w:rFonts w:ascii="Times" w:eastAsia="Times New Roman" w:hAnsi="Times" w:cs="Times New Roman"/>
      <w:sz w:val="19"/>
      <w:szCs w:val="20"/>
      <w:lang w:eastAsia="fr-FR"/>
    </w:rPr>
  </w:style>
  <w:style w:type="paragraph" w:customStyle="1" w:styleId="TitreNiveau3">
    <w:name w:val="Titre Niveau 3"/>
    <w:basedOn w:val="Titre3"/>
    <w:next w:val="TexteCourant"/>
    <w:qFormat/>
    <w:rsid w:val="008C4E15"/>
    <w:pPr>
      <w:keepNext w:val="0"/>
      <w:keepLines w:val="0"/>
      <w:numPr>
        <w:numId w:val="1"/>
      </w:numPr>
      <w:tabs>
        <w:tab w:val="num" w:pos="360"/>
      </w:tabs>
      <w:spacing w:before="120" w:after="120" w:line="320" w:lineRule="atLeast"/>
      <w:ind w:left="357" w:hanging="357"/>
    </w:pPr>
    <w:rPr>
      <w:rFonts w:ascii="Calibri" w:eastAsia="Times New Roman" w:hAnsi="Calibri" w:cs="Times New Roman"/>
      <w:bCs w:val="0"/>
      <w:color w:val="auto"/>
      <w:szCs w:val="20"/>
      <w:lang w:eastAsia="fr-FR"/>
    </w:rPr>
  </w:style>
  <w:style w:type="character" w:customStyle="1" w:styleId="documentpagerange">
    <w:name w:val="documentpagerange"/>
    <w:basedOn w:val="Policepardfaut"/>
    <w:rsid w:val="00683CC7"/>
  </w:style>
  <w:style w:type="paragraph" w:styleId="Textedebulles">
    <w:name w:val="Balloon Text"/>
    <w:basedOn w:val="Normal"/>
    <w:link w:val="TextedebullesCar"/>
    <w:uiPriority w:val="99"/>
    <w:semiHidden/>
    <w:unhideWhenUsed/>
    <w:rsid w:val="00BB61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185"/>
    <w:rPr>
      <w:rFonts w:ascii="Tahoma" w:hAnsi="Tahoma" w:cs="Tahoma"/>
      <w:sz w:val="16"/>
      <w:szCs w:val="16"/>
    </w:rPr>
  </w:style>
  <w:style w:type="paragraph" w:styleId="En-tte">
    <w:name w:val="header"/>
    <w:basedOn w:val="Normal"/>
    <w:link w:val="En-tteCar"/>
    <w:uiPriority w:val="99"/>
    <w:unhideWhenUsed/>
    <w:rsid w:val="00AA0750"/>
    <w:pPr>
      <w:tabs>
        <w:tab w:val="center" w:pos="4536"/>
        <w:tab w:val="right" w:pos="9072"/>
      </w:tabs>
      <w:spacing w:after="0" w:line="240" w:lineRule="auto"/>
    </w:pPr>
  </w:style>
  <w:style w:type="character" w:customStyle="1" w:styleId="En-tteCar">
    <w:name w:val="En-tête Car"/>
    <w:basedOn w:val="Policepardfaut"/>
    <w:link w:val="En-tte"/>
    <w:uiPriority w:val="99"/>
    <w:rsid w:val="00AA0750"/>
  </w:style>
  <w:style w:type="paragraph" w:styleId="Pieddepage">
    <w:name w:val="footer"/>
    <w:basedOn w:val="Normal"/>
    <w:link w:val="PieddepageCar"/>
    <w:uiPriority w:val="99"/>
    <w:unhideWhenUsed/>
    <w:rsid w:val="00AA07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756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75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B58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561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7561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B5839"/>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0B58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B5839"/>
    <w:rPr>
      <w:rFonts w:asciiTheme="majorHAnsi" w:eastAsiaTheme="majorEastAsia" w:hAnsiTheme="majorHAnsi" w:cstheme="majorBidi"/>
      <w:color w:val="17365D" w:themeColor="text2" w:themeShade="BF"/>
      <w:spacing w:val="5"/>
      <w:kern w:val="28"/>
      <w:sz w:val="52"/>
      <w:szCs w:val="52"/>
    </w:rPr>
  </w:style>
  <w:style w:type="paragraph" w:customStyle="1" w:styleId="TexteCourant">
    <w:name w:val="Texte Courant"/>
    <w:basedOn w:val="Normal"/>
    <w:qFormat/>
    <w:rsid w:val="008C4E15"/>
    <w:pPr>
      <w:widowControl w:val="0"/>
      <w:spacing w:before="120" w:after="0" w:line="240" w:lineRule="auto"/>
      <w:jc w:val="both"/>
    </w:pPr>
    <w:rPr>
      <w:rFonts w:ascii="Times" w:eastAsia="Times New Roman" w:hAnsi="Times" w:cs="Times New Roman"/>
      <w:sz w:val="19"/>
      <w:szCs w:val="20"/>
      <w:lang w:eastAsia="fr-FR"/>
    </w:rPr>
  </w:style>
  <w:style w:type="paragraph" w:customStyle="1" w:styleId="TitreNiveau3">
    <w:name w:val="Titre Niveau 3"/>
    <w:basedOn w:val="Titre3"/>
    <w:next w:val="TexteCourant"/>
    <w:qFormat/>
    <w:rsid w:val="008C4E15"/>
    <w:pPr>
      <w:keepNext w:val="0"/>
      <w:keepLines w:val="0"/>
      <w:numPr>
        <w:numId w:val="1"/>
      </w:numPr>
      <w:tabs>
        <w:tab w:val="num" w:pos="360"/>
      </w:tabs>
      <w:spacing w:before="120" w:after="120" w:line="320" w:lineRule="atLeast"/>
      <w:ind w:left="357" w:hanging="357"/>
    </w:pPr>
    <w:rPr>
      <w:rFonts w:ascii="Calibri" w:eastAsia="Times New Roman" w:hAnsi="Calibri" w:cs="Times New Roman"/>
      <w:bCs w:val="0"/>
      <w:color w:val="auto"/>
      <w:szCs w:val="20"/>
      <w:lang w:eastAsia="fr-FR"/>
    </w:rPr>
  </w:style>
  <w:style w:type="character" w:customStyle="1" w:styleId="documentpagerange">
    <w:name w:val="documentpagerange"/>
    <w:basedOn w:val="Policepardfaut"/>
    <w:rsid w:val="00683CC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1500</Words>
  <Characters>8256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Université Paris 1</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Jean</cp:lastModifiedBy>
  <cp:revision>3</cp:revision>
  <cp:lastPrinted>2019-07-04T14:15:00Z</cp:lastPrinted>
  <dcterms:created xsi:type="dcterms:W3CDTF">2020-01-08T14:41:00Z</dcterms:created>
  <dcterms:modified xsi:type="dcterms:W3CDTF">2020-01-08T14:44:00Z</dcterms:modified>
</cp:coreProperties>
</file>