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C060" w14:textId="77777777" w:rsidR="009B39A0" w:rsidRDefault="009B39A0" w:rsidP="00E40348">
      <w:pPr>
        <w:tabs>
          <w:tab w:val="left" w:pos="898"/>
        </w:tabs>
        <w:spacing w:before="0" w:beforeAutospacing="0" w:after="0" w:afterAutospacing="0" w:line="240" w:lineRule="auto"/>
        <w:ind w:firstLine="0"/>
        <w:jc w:val="center"/>
        <w:rPr>
          <w:rFonts w:cs="Times New Roman"/>
          <w:smallCaps/>
        </w:rPr>
      </w:pPr>
      <w:r>
        <w:rPr>
          <w:rFonts w:cs="Times New Roman"/>
          <w:smallCaps/>
        </w:rPr>
        <w:t>Textes Annexes</w:t>
      </w:r>
    </w:p>
    <w:p w14:paraId="7C9EF7FD" w14:textId="77777777" w:rsidR="00262957" w:rsidRDefault="009B39A0" w:rsidP="00E40348">
      <w:pPr>
        <w:tabs>
          <w:tab w:val="left" w:pos="898"/>
        </w:tabs>
        <w:spacing w:before="0" w:beforeAutospacing="0" w:after="0" w:afterAutospacing="0" w:line="240" w:lineRule="auto"/>
        <w:ind w:firstLine="0"/>
        <w:jc w:val="center"/>
        <w:rPr>
          <w:rFonts w:cs="Times New Roman"/>
          <w:smallCaps/>
        </w:rPr>
      </w:pPr>
      <w:r>
        <w:rPr>
          <w:rFonts w:cs="Times New Roman"/>
          <w:smallCaps/>
        </w:rPr>
        <w:t>Séance 1 : Introduction</w:t>
      </w:r>
    </w:p>
    <w:p w14:paraId="799CB24C" w14:textId="77777777" w:rsidR="004F5D31" w:rsidRPr="00786CC2" w:rsidRDefault="00786CC2" w:rsidP="00E40348">
      <w:pPr>
        <w:tabs>
          <w:tab w:val="left" w:pos="898"/>
        </w:tabs>
        <w:spacing w:before="240" w:beforeAutospacing="0" w:after="120" w:afterAutospacing="0" w:line="240" w:lineRule="auto"/>
        <w:ind w:firstLine="0"/>
        <w:rPr>
          <w:rFonts w:eastAsia="AppleSystemUIFont" w:cs="AppleSystemUIFont"/>
          <w:b/>
          <w:bCs/>
        </w:rPr>
      </w:pPr>
      <w:r>
        <w:rPr>
          <w:rFonts w:cs="Times New Roman"/>
          <w:b/>
          <w:bCs/>
          <w:smallCaps/>
        </w:rPr>
        <w:t xml:space="preserve">Texte 1 : </w:t>
      </w:r>
      <w:r w:rsidR="004F5D31" w:rsidRPr="00786CC2">
        <w:rPr>
          <w:rFonts w:cs="Times New Roman"/>
          <w:b/>
          <w:bCs/>
          <w:smallCaps/>
        </w:rPr>
        <w:t>Hache</w:t>
      </w:r>
      <w:r w:rsidR="004F5D31" w:rsidRPr="00786CC2">
        <w:rPr>
          <w:rFonts w:cs="Times New Roman"/>
          <w:b/>
          <w:bCs/>
        </w:rPr>
        <w:t xml:space="preserve"> Émilie (éd.), </w:t>
      </w:r>
      <w:r w:rsidR="004F5D31" w:rsidRPr="00786CC2">
        <w:rPr>
          <w:rFonts w:cs="Times New Roman"/>
          <w:b/>
          <w:bCs/>
          <w:i/>
          <w:iCs/>
        </w:rPr>
        <w:t>Reclaim. Recueil de textes écoféministes</w:t>
      </w:r>
      <w:r w:rsidR="004F5D31" w:rsidRPr="00786CC2">
        <w:rPr>
          <w:rFonts w:cs="Times New Roman"/>
          <w:b/>
          <w:bCs/>
        </w:rPr>
        <w:t xml:space="preserve">, traduit par Émilie </w:t>
      </w:r>
      <w:proofErr w:type="spellStart"/>
      <w:r w:rsidR="004F5D31" w:rsidRPr="00786CC2">
        <w:rPr>
          <w:rFonts w:cs="Times New Roman"/>
          <w:b/>
          <w:bCs/>
        </w:rPr>
        <w:t>Notéris</w:t>
      </w:r>
      <w:proofErr w:type="spellEnd"/>
      <w:r w:rsidR="004F5D31" w:rsidRPr="00786CC2">
        <w:rPr>
          <w:rFonts w:cs="Times New Roman"/>
          <w:b/>
          <w:bCs/>
        </w:rPr>
        <w:t xml:space="preserve">, Paris, </w:t>
      </w:r>
      <w:proofErr w:type="spellStart"/>
      <w:r w:rsidR="004F5D31" w:rsidRPr="00786CC2">
        <w:rPr>
          <w:rFonts w:cs="Times New Roman"/>
          <w:b/>
          <w:bCs/>
        </w:rPr>
        <w:t>Cambourakis</w:t>
      </w:r>
      <w:proofErr w:type="spellEnd"/>
      <w:r w:rsidR="004F5D31" w:rsidRPr="00786CC2">
        <w:rPr>
          <w:rFonts w:cs="Times New Roman"/>
          <w:b/>
          <w:bCs/>
        </w:rPr>
        <w:t>, 2016, p.19</w:t>
      </w:r>
      <w:r w:rsidR="004F5D31" w:rsidRPr="00786CC2">
        <w:rPr>
          <w:rFonts w:ascii="Cambria Math" w:hAnsi="Cambria Math" w:cs="Cambria Math"/>
          <w:b/>
          <w:bCs/>
        </w:rPr>
        <w:t>‑</w:t>
      </w:r>
      <w:r w:rsidR="004F5D31" w:rsidRPr="00786CC2">
        <w:rPr>
          <w:rFonts w:cs="Times New Roman"/>
          <w:b/>
          <w:bCs/>
        </w:rPr>
        <w:t>20.</w:t>
      </w:r>
    </w:p>
    <w:p w14:paraId="0B710486" w14:textId="77777777" w:rsidR="009B39A0" w:rsidRDefault="004F5D31" w:rsidP="00FD2144">
      <w:pPr>
        <w:tabs>
          <w:tab w:val="left" w:pos="898"/>
        </w:tabs>
        <w:spacing w:before="120" w:beforeAutospacing="0" w:after="120" w:afterAutospacing="0" w:line="240" w:lineRule="auto"/>
        <w:ind w:firstLine="0"/>
        <w:rPr>
          <w:rFonts w:eastAsia="AppleSystemUIFont" w:cs="AppleSystemUIFont"/>
        </w:rPr>
      </w:pPr>
      <w:r w:rsidRPr="00026301">
        <w:rPr>
          <w:rFonts w:eastAsia="AppleSystemUIFont" w:cs="AppleSystemUIFont"/>
        </w:rPr>
        <w:t>« Des militantes féministes également impliquées dans le mouvement antinucléaire se réunissent alors pour parler de l’emballement de la course à l’armement nucléaire entre bloc de l’Est et bloc de l’Ouest, de l’idéologie techniciste, militariste et viriliste à l’œuvre dans les discours publics, et se mettent à faire le lien entre leurs engagements respectifs à l’intérieur de ces deux mouvements. Pour reprendre les termes de l’une d’entre elles, c’est la même société qui valorise une culture de guerre dans laquelle les femmes peuvent être violées, insultées, agressées, aussi bien chez elles que dans la rue ; c’est la même culture qui entretient un rapport de destruction à l’égard de la nature et de haine envers les femmes, c’est donc cette culture dans son ensemble qu’il s’agit de changer</w:t>
      </w:r>
      <w:r w:rsidR="00E40348">
        <w:rPr>
          <w:rFonts w:eastAsia="AppleSystemUIFont" w:cs="AppleSystemUIFont"/>
        </w:rPr>
        <w:t>.</w:t>
      </w:r>
    </w:p>
    <w:p w14:paraId="09C74659" w14:textId="77777777" w:rsidR="00786CC2" w:rsidRDefault="009B39A0" w:rsidP="00FD2144">
      <w:pPr>
        <w:tabs>
          <w:tab w:val="left" w:pos="898"/>
        </w:tabs>
        <w:spacing w:before="120" w:beforeAutospacing="0" w:after="120" w:afterAutospacing="0" w:line="240" w:lineRule="auto"/>
        <w:ind w:firstLine="0"/>
        <w:rPr>
          <w:rFonts w:eastAsia="AppleSystemUIFont" w:cs="AppleSystemUIFont"/>
        </w:rPr>
      </w:pPr>
      <w:r>
        <w:rPr>
          <w:rFonts w:eastAsia="AppleSystemUIFont" w:cs="AppleSystemUIFont"/>
        </w:rPr>
        <w:t>Ces deux formes d’oppression ne sont en effet pas seulement factuellement contemporaines mais sont liées entre elles, à savoir que l’une s’appuie sur l’autre et inversement, tel un ruban de Möbius : les femmes sont inférieures (mais aussi irrationnelles, plus sensibles, impures, etc.) parce qu’elles seraient plus proches de la nature et de la désacralisation – mais donc aussi l’exploitation – de la nature s’appuie sur sa féminisation. Cette double dévalorisation des femmes et de la nature prend place au sein du dualisme nature/culture qui caractérise fondamentalement notre culture et que les écoféministes ont largement contribué à mettre au jour : le monde – ou plutôt notre monde – s’ordonne autour de deux dimensions hiérarchiquement articulées l’une à l’autre. D’un côté, la matière, la corruption, l’impureté, le sensible, l’irrationnel, la sexualité, les femmes, la nature ; de l’autre la raison</w:t>
      </w:r>
      <w:r w:rsidR="00786CC2">
        <w:rPr>
          <w:rFonts w:eastAsia="AppleSystemUIFont" w:cs="AppleSystemUIFont"/>
        </w:rPr>
        <w:t>, l’esprit, la culture, la pureté, la transcendance, le sacré, les hommes</w:t>
      </w:r>
      <w:r w:rsidR="004F5D31" w:rsidRPr="00AF2BEB">
        <w:rPr>
          <w:rFonts w:eastAsia="AppleSystemUIFont" w:cs="AppleSystemUIFont"/>
        </w:rPr>
        <w:t>.</w:t>
      </w:r>
    </w:p>
    <w:p w14:paraId="3CE28A9E" w14:textId="77777777" w:rsidR="00786CC2" w:rsidRDefault="00786CC2" w:rsidP="00FD2144">
      <w:pPr>
        <w:tabs>
          <w:tab w:val="left" w:pos="898"/>
        </w:tabs>
        <w:spacing w:before="120" w:beforeAutospacing="0" w:after="120" w:afterAutospacing="0" w:line="240" w:lineRule="auto"/>
        <w:ind w:firstLine="0"/>
        <w:rPr>
          <w:rFonts w:eastAsia="AppleSystemUIFont" w:cs="AppleSystemUIFont"/>
        </w:rPr>
      </w:pPr>
      <w:r>
        <w:rPr>
          <w:rFonts w:eastAsia="AppleSystemUIFont" w:cs="AppleSystemUIFont"/>
        </w:rPr>
        <w:t xml:space="preserve">La réponse classique à cette identification historique et socialement construire des femmes et de la nature a pris la forme d’un rejet critique. Les femmes ne sont pas plus proches de la nature ou plus naturelles que les hommes ; par exemple, les émotions que les écoféministes souhaitent prendre en compte de manière collective dans la sphère politique ne sont pas féminines en tant que telles, elles ont été historiquement associées à la féminité et transmises comme telles, mais concernent en réalité tout le monde. C’est de fait la proposition que font les écoféministes sur cette question : les émotions ne sont pas un domaine réservé des femmes, au contraire, il est crucial politiquement d’apprendre collectivement à les prendre en compte, hommes et femmes. Il en va de même pour ce qui concerne une autre dimension de l’identification des femmes à la nature, celle qui porte sur les tâches traditionnelles de reproduction et de maintien de la vie humaine et non humaine : historiquement attribuées aux femmes, elles ne constituent pas plus un domaine qui leur est réservé – il n’existe pas plus de gène du repassage que du soin ou de l’instinct maternel. </w:t>
      </w:r>
    </w:p>
    <w:p w14:paraId="59EC9169" w14:textId="77777777" w:rsidR="00784DD1" w:rsidRDefault="00786CC2" w:rsidP="00FD2144">
      <w:pPr>
        <w:tabs>
          <w:tab w:val="left" w:pos="898"/>
        </w:tabs>
        <w:spacing w:before="120" w:beforeAutospacing="0" w:after="120" w:afterAutospacing="0" w:line="240" w:lineRule="auto"/>
        <w:ind w:firstLine="0"/>
        <w:rPr>
          <w:rFonts w:eastAsia="AppleSystemUIFont" w:cs="AppleSystemUIFont"/>
        </w:rPr>
      </w:pPr>
      <w:r>
        <w:rPr>
          <w:rFonts w:eastAsia="AppleSystemUIFont" w:cs="AppleSystemUIFont"/>
        </w:rPr>
        <w:t>L’émancipation des femmes est ainsi conçu</w:t>
      </w:r>
      <w:r w:rsidR="00B74434">
        <w:rPr>
          <w:rFonts w:eastAsia="AppleSystemUIFont" w:cs="AppleSystemUIFont"/>
        </w:rPr>
        <w:t>e</w:t>
      </w:r>
      <w:r>
        <w:rPr>
          <w:rFonts w:eastAsia="AppleSystemUIFont" w:cs="AppleSystemUIFont"/>
        </w:rPr>
        <w:t xml:space="preserve"> sous la forme d’un arrachement, passant par le rejet de tout ce qui nous rattache à notre corps, au biologique, à la nature. Et c’est sans doute là que le problème se noue. Pour les écoféministes cette version de l’émancipation risque d’exclure toutes celles qui ne rejettent pas cette identification – le corollaire de cette position critique étant en effet généralement de condamner comme aliénées les femmes qui défendent des tâches féminines ou féminisées. Or une dimension fondamentale du mouvement écoféministe est son attachement à construire un mouvement populaire démocratique au sens de non élitiste, et une position qui exclurait la majorité des femmes est </w:t>
      </w:r>
      <w:r>
        <w:rPr>
          <w:rFonts w:eastAsia="AppleSystemUIFont" w:cs="AppleSystemUIFont"/>
        </w:rPr>
        <w:lastRenderedPageBreak/>
        <w:t>tout à fait inenvisageable. Les écoféministes ont explicitement cherché à construire un mouvement</w:t>
      </w:r>
      <w:r w:rsidR="00262957">
        <w:rPr>
          <w:rFonts w:eastAsia="AppleSystemUIFont" w:cs="AppleSystemUIFont"/>
        </w:rPr>
        <w:t xml:space="preserve"> « politique qui soit fidèle </w:t>
      </w:r>
      <w:r w:rsidR="00262957" w:rsidRPr="00262957">
        <w:rPr>
          <w:rFonts w:eastAsia="AppleSystemUIFont" w:cs="AppleSystemUIFont"/>
          <w:i/>
          <w:iCs/>
        </w:rPr>
        <w:t>aux femmes et au féminisme</w:t>
      </w:r>
      <w:r w:rsidR="00262957">
        <w:rPr>
          <w:rFonts w:eastAsia="AppleSystemUIFont" w:cs="AppleSystemUIFont"/>
        </w:rPr>
        <w:t> »</w:t>
      </w:r>
      <w:r w:rsidR="004F5D31" w:rsidRPr="00AF2BEB">
        <w:rPr>
          <w:rFonts w:eastAsia="AppleSystemUIFont" w:cs="AppleSystemUIFont"/>
        </w:rPr>
        <w:t xml:space="preserve"> </w:t>
      </w:r>
      <w:r w:rsidR="00262957">
        <w:rPr>
          <w:rFonts w:eastAsia="AppleSystemUIFont" w:cs="AppleSystemUIFont"/>
        </w:rPr>
        <w:t>qui « combine le point de vue de la féminité traditionnelle et du militantisme féministe radical</w:t>
      </w:r>
      <w:r w:rsidR="00262957">
        <w:rPr>
          <w:rStyle w:val="Appelnotedebasdep"/>
          <w:rFonts w:eastAsia="AppleSystemUIFont" w:cs="AppleSystemUIFont"/>
        </w:rPr>
        <w:footnoteReference w:id="1"/>
      </w:r>
      <w:r w:rsidR="00262957">
        <w:rPr>
          <w:rFonts w:eastAsia="AppleSystemUIFont" w:cs="AppleSystemUIFont"/>
        </w:rPr>
        <w:t> ». Cela les a donc obligées à inventer autre chose qu’un rejet pur et simple de cette identification. »</w:t>
      </w:r>
    </w:p>
    <w:p w14:paraId="639343F5" w14:textId="77777777" w:rsidR="00FD2144" w:rsidRDefault="00FD2144" w:rsidP="00FD2144">
      <w:pPr>
        <w:tabs>
          <w:tab w:val="left" w:pos="898"/>
        </w:tabs>
        <w:spacing w:before="120" w:beforeAutospacing="0" w:after="120" w:afterAutospacing="0" w:line="240" w:lineRule="auto"/>
        <w:ind w:firstLine="0"/>
        <w:rPr>
          <w:rFonts w:eastAsia="AppleSystemUIFont" w:cs="AppleSystemUIFont"/>
        </w:rPr>
      </w:pPr>
      <w:r>
        <w:rPr>
          <w:b/>
          <w:bCs/>
          <w:smallCaps/>
        </w:rPr>
        <w:t xml:space="preserve">Texte 2 : </w:t>
      </w:r>
      <w:r w:rsidRPr="00786CC2">
        <w:rPr>
          <w:b/>
          <w:bCs/>
          <w:smallCaps/>
        </w:rPr>
        <w:t xml:space="preserve">Mies </w:t>
      </w:r>
      <w:r w:rsidRPr="00786CC2">
        <w:rPr>
          <w:rFonts w:cs="Times New Roman (Corps CS)"/>
          <w:b/>
          <w:bCs/>
        </w:rPr>
        <w:t>Maria</w:t>
      </w:r>
      <w:r w:rsidRPr="00786CC2">
        <w:rPr>
          <w:b/>
          <w:bCs/>
          <w:smallCaps/>
        </w:rPr>
        <w:t xml:space="preserve">, Shiva </w:t>
      </w:r>
      <w:proofErr w:type="spellStart"/>
      <w:r w:rsidRPr="00786CC2">
        <w:rPr>
          <w:rFonts w:cs="Times New Roman (Corps CS)"/>
          <w:b/>
          <w:bCs/>
        </w:rPr>
        <w:t>Vandana</w:t>
      </w:r>
      <w:proofErr w:type="spellEnd"/>
      <w:r w:rsidRPr="00786CC2">
        <w:rPr>
          <w:b/>
          <w:bCs/>
        </w:rPr>
        <w:t xml:space="preserve">, </w:t>
      </w:r>
      <w:r w:rsidRPr="00786CC2">
        <w:rPr>
          <w:b/>
          <w:bCs/>
          <w:i/>
          <w:iCs/>
        </w:rPr>
        <w:t>Écoféminisme</w:t>
      </w:r>
      <w:r w:rsidRPr="00786CC2">
        <w:rPr>
          <w:b/>
          <w:bCs/>
        </w:rPr>
        <w:t xml:space="preserve">, Paris, </w:t>
      </w:r>
      <w:proofErr w:type="spellStart"/>
      <w:r w:rsidRPr="00786CC2">
        <w:rPr>
          <w:b/>
          <w:bCs/>
        </w:rPr>
        <w:t>L’harmattan</w:t>
      </w:r>
      <w:proofErr w:type="spellEnd"/>
      <w:r w:rsidRPr="00786CC2">
        <w:rPr>
          <w:b/>
          <w:bCs/>
        </w:rPr>
        <w:t>, 1998, p. </w:t>
      </w:r>
      <w:r>
        <w:rPr>
          <w:b/>
          <w:bCs/>
        </w:rPr>
        <w:t>26-27</w:t>
      </w:r>
    </w:p>
    <w:p w14:paraId="23A2ED8A" w14:textId="77777777" w:rsidR="00262957" w:rsidRDefault="00FD2144" w:rsidP="00FD2144">
      <w:pPr>
        <w:tabs>
          <w:tab w:val="left" w:pos="898"/>
        </w:tabs>
        <w:spacing w:before="120" w:beforeAutospacing="0" w:after="120" w:afterAutospacing="0" w:line="240" w:lineRule="auto"/>
        <w:ind w:firstLine="0"/>
        <w:rPr>
          <w:rFonts w:eastAsia="AppleSystemUIFont" w:cs="AppleSystemUIFont"/>
        </w:rPr>
      </w:pPr>
      <w:r>
        <w:rPr>
          <w:rFonts w:eastAsia="AppleSystemUIFont" w:cs="AppleSystemUIFont"/>
        </w:rPr>
        <w:t>« </w:t>
      </w:r>
      <w:r w:rsidR="00262957">
        <w:rPr>
          <w:rFonts w:eastAsia="AppleSystemUIFont" w:cs="AppleSystemUIFont"/>
        </w:rPr>
        <w:t xml:space="preserve">L’écoféminisme, “un terme nouveau pour une ancienne sagesse’’ est né de différents mouvement sociaux </w:t>
      </w:r>
      <w:r w:rsidR="00E40348">
        <w:rPr>
          <w:rFonts w:eastAsia="AppleSystemUIFont" w:cs="AppleSystemUIFont"/>
        </w:rPr>
        <w:t xml:space="preserve">– </w:t>
      </w:r>
      <w:r w:rsidR="00262957">
        <w:rPr>
          <w:rFonts w:eastAsia="AppleSystemUIFont" w:cs="AppleSystemUIFont"/>
        </w:rPr>
        <w:t xml:space="preserve">des mouvements féministes, pacifistes et écologiques – entre les années 70 et 80. Bien que le terme ait été utilisé pour la première fois par Françoise d’Eaubonne, il devint populaire uniquement dans le contexte des nombreuses protestations et activités contre la destruction de l’environnement, suscitées initialement par des désastres écologiques répétés. La fusion de </w:t>
      </w:r>
      <w:proofErr w:type="spellStart"/>
      <w:r w:rsidR="00262957">
        <w:rPr>
          <w:rFonts w:eastAsia="AppleSystemUIFont" w:cs="AppleSystemUIFont"/>
        </w:rPr>
        <w:t>Three</w:t>
      </w:r>
      <w:proofErr w:type="spellEnd"/>
      <w:r w:rsidR="00262957">
        <w:rPr>
          <w:rFonts w:eastAsia="AppleSystemUIFont" w:cs="AppleSystemUIFont"/>
        </w:rPr>
        <w:t xml:space="preserve"> Miles Island poussa un grand nombre de femmes, aux États-Unis, à se rassembler dans la première</w:t>
      </w:r>
      <w:r w:rsidR="00E40348">
        <w:rPr>
          <w:rFonts w:eastAsia="AppleSystemUIFont" w:cs="AppleSystemUIFont"/>
        </w:rPr>
        <w:t xml:space="preserve"> </w:t>
      </w:r>
      <w:r w:rsidR="00262957">
        <w:rPr>
          <w:rFonts w:eastAsia="AppleSystemUIFont" w:cs="AppleSystemUIFont"/>
        </w:rPr>
        <w:t>conférence écoféministe – “Femmes et vie sur terre</w:t>
      </w:r>
      <w:r>
        <w:rPr>
          <w:rFonts w:eastAsia="AppleSystemUIFont" w:cs="AppleSystemUIFont"/>
        </w:rPr>
        <w:t xml:space="preserve"> : conférence sur l’Écoféminisme dans les années 80’ – organisée en mars 1980 à Amherst. A cette conférence, les rapports entre féminisme, militarisme, guérison et écologie furent explorés. Selon </w:t>
      </w:r>
      <w:proofErr w:type="spellStart"/>
      <w:r>
        <w:rPr>
          <w:rFonts w:eastAsia="AppleSystemUIFont" w:cs="AppleSystemUIFont"/>
        </w:rPr>
        <w:t>Ynestra</w:t>
      </w:r>
      <w:proofErr w:type="spellEnd"/>
      <w:r>
        <w:rPr>
          <w:rFonts w:eastAsia="AppleSystemUIFont" w:cs="AppleSystemUIFont"/>
        </w:rPr>
        <w:t xml:space="preserve"> King, une des organisatrices de cette conférence : </w:t>
      </w:r>
    </w:p>
    <w:p w14:paraId="3C7F9150" w14:textId="77777777" w:rsidR="00FD2144" w:rsidRDefault="00FD2144" w:rsidP="00FD2144">
      <w:pPr>
        <w:pStyle w:val="Citation"/>
        <w:spacing w:before="120" w:after="120"/>
        <w:ind w:left="1134"/>
        <w:jc w:val="left"/>
        <w:rPr>
          <w:i w:val="0"/>
          <w:iCs w:val="0"/>
        </w:rPr>
      </w:pPr>
      <w:r>
        <w:rPr>
          <w:i w:val="0"/>
          <w:iCs w:val="0"/>
        </w:rPr>
        <w:t>[…] Nous constituons un mouvement identifié comme féminin</w:t>
      </w:r>
      <w:r w:rsidR="00B74434">
        <w:rPr>
          <w:i w:val="0"/>
          <w:iCs w:val="0"/>
        </w:rPr>
        <w:t xml:space="preserve"> </w:t>
      </w:r>
      <w:r>
        <w:rPr>
          <w:i w:val="0"/>
          <w:iCs w:val="0"/>
        </w:rPr>
        <w:t xml:space="preserve">et nous </w:t>
      </w:r>
      <w:r w:rsidR="00B74434">
        <w:rPr>
          <w:i w:val="0"/>
          <w:iCs w:val="0"/>
        </w:rPr>
        <w:t xml:space="preserve">pensons </w:t>
      </w:r>
      <w:r>
        <w:rPr>
          <w:i w:val="0"/>
          <w:iCs w:val="0"/>
        </w:rPr>
        <w:t>que nous avons un travail spécial à faire en ces temps périlleux. Nous voyons comme des problèmes féministes, la dévastation de la terre et de ses êtres par les guerriers d’entreprises et la menace d’annihilation nucléaire par les guerriers militaires. C’est la même mentalité masculiniste qui voudrait nous dénier notre droit sur notre propre corps et notre propre sexualité, et qui dépend de multiples systèmes de domination et de pouvoir étatique pour arriver à ses fins</w:t>
      </w:r>
      <w:r>
        <w:rPr>
          <w:rStyle w:val="Appelnotedebasdep"/>
          <w:i w:val="0"/>
          <w:iCs w:val="0"/>
        </w:rPr>
        <w:footnoteReference w:id="2"/>
      </w:r>
      <w:r>
        <w:rPr>
          <w:i w:val="0"/>
          <w:iCs w:val="0"/>
        </w:rPr>
        <w:t>. »</w:t>
      </w:r>
    </w:p>
    <w:p w14:paraId="04F67D29" w14:textId="77777777" w:rsidR="00FD2144" w:rsidRPr="00FD2144" w:rsidRDefault="00FD2144" w:rsidP="00FD2144">
      <w:pPr>
        <w:spacing w:before="120" w:beforeAutospacing="0" w:after="120" w:afterAutospacing="0" w:line="240" w:lineRule="auto"/>
        <w:ind w:firstLine="0"/>
      </w:pPr>
      <w:r>
        <w:t>Partout où les femmes ont agi contre la destruction écologique et / ou contre la menace d’une annihilation atomique, elles ont immédiatement réalisé le rapport entre la violence patriarcale contre les femmes, les autres peuples et le nature et le fait que</w:t>
      </w:r>
      <w:r w:rsidR="00B74434">
        <w:t> :</w:t>
      </w:r>
      <w:r>
        <w:t xml:space="preserve"> “En défiant ce patriarcat, nous sommes loyales envers les générations futures, envers la vie et envers cette planète elle-même. Nous en avons une compréhension profonde et particulière, à la fois au travers de nos natures et de nos expériences de femmes’’. »</w:t>
      </w:r>
    </w:p>
    <w:p w14:paraId="7F2C523A" w14:textId="77777777" w:rsidR="00E40348" w:rsidRDefault="00FD2144" w:rsidP="00FD2144">
      <w:pPr>
        <w:tabs>
          <w:tab w:val="left" w:pos="898"/>
        </w:tabs>
        <w:spacing w:before="120" w:beforeAutospacing="0" w:after="120" w:afterAutospacing="0" w:line="240" w:lineRule="auto"/>
        <w:ind w:firstLine="0"/>
        <w:rPr>
          <w:b/>
          <w:bCs/>
          <w:i/>
          <w:iCs/>
        </w:rPr>
      </w:pPr>
      <w:r>
        <w:rPr>
          <w:b/>
          <w:bCs/>
          <w:smallCaps/>
        </w:rPr>
        <w:t xml:space="preserve">Texte </w:t>
      </w:r>
      <w:r>
        <w:rPr>
          <w:b/>
          <w:bCs/>
          <w:smallCaps/>
        </w:rPr>
        <w:t>3</w:t>
      </w:r>
      <w:r>
        <w:rPr>
          <w:b/>
          <w:bCs/>
          <w:smallCaps/>
        </w:rPr>
        <w:t xml:space="preserve"> : </w:t>
      </w:r>
      <w:r w:rsidRPr="00786CC2">
        <w:rPr>
          <w:b/>
          <w:bCs/>
          <w:smallCaps/>
        </w:rPr>
        <w:t xml:space="preserve">Shiva </w:t>
      </w:r>
      <w:proofErr w:type="spellStart"/>
      <w:r w:rsidRPr="00786CC2">
        <w:rPr>
          <w:rFonts w:cs="Times New Roman (Corps CS)"/>
          <w:b/>
          <w:bCs/>
        </w:rPr>
        <w:t>Vandana</w:t>
      </w:r>
      <w:proofErr w:type="spellEnd"/>
      <w:r w:rsidRPr="00786CC2">
        <w:rPr>
          <w:b/>
          <w:bCs/>
        </w:rPr>
        <w:t xml:space="preserve">, </w:t>
      </w:r>
      <w:r w:rsidR="00E40348">
        <w:rPr>
          <w:b/>
          <w:bCs/>
        </w:rPr>
        <w:t xml:space="preserve">« Étreindre les arbres », </w:t>
      </w:r>
      <w:r w:rsidR="00E40348" w:rsidRPr="00786CC2">
        <w:rPr>
          <w:rFonts w:cs="Times New Roman"/>
          <w:b/>
          <w:bCs/>
          <w:i/>
          <w:iCs/>
        </w:rPr>
        <w:t xml:space="preserve">Reclaim. </w:t>
      </w:r>
      <w:r w:rsidR="00E40348">
        <w:rPr>
          <w:rFonts w:cs="Times New Roman"/>
          <w:b/>
          <w:bCs/>
          <w:i/>
          <w:iCs/>
        </w:rPr>
        <w:t>Op.cit.,</w:t>
      </w:r>
      <w:r w:rsidR="00E40348" w:rsidRPr="00786CC2">
        <w:rPr>
          <w:rFonts w:cs="Times New Roman"/>
          <w:b/>
          <w:bCs/>
        </w:rPr>
        <w:t xml:space="preserve"> </w:t>
      </w:r>
      <w:r w:rsidR="00E40348">
        <w:rPr>
          <w:b/>
          <w:bCs/>
        </w:rPr>
        <w:t>p. 188-189</w:t>
      </w:r>
    </w:p>
    <w:p w14:paraId="625B6E15" w14:textId="77777777" w:rsidR="005A528A" w:rsidRPr="00E40348" w:rsidRDefault="00FD2144" w:rsidP="00E40348">
      <w:pPr>
        <w:tabs>
          <w:tab w:val="left" w:pos="898"/>
        </w:tabs>
        <w:spacing w:before="120" w:beforeAutospacing="0" w:after="120" w:afterAutospacing="0" w:line="240" w:lineRule="auto"/>
        <w:ind w:firstLine="0"/>
      </w:pPr>
      <w:r w:rsidRPr="00C6000F">
        <w:rPr>
          <w:rFonts w:eastAsia="AppleSystemUIFont" w:cs="AppleSystemUIFont"/>
        </w:rPr>
        <w:t xml:space="preserve">« </w:t>
      </w:r>
      <w:r w:rsidR="00E40348">
        <w:t xml:space="preserve">Le passage de la </w:t>
      </w:r>
      <w:proofErr w:type="spellStart"/>
      <w:r w:rsidR="00E40348">
        <w:rPr>
          <w:i/>
          <w:iCs/>
        </w:rPr>
        <w:t>Praktiki</w:t>
      </w:r>
      <w:proofErr w:type="spellEnd"/>
      <w:r w:rsidR="00E40348">
        <w:rPr>
          <w:i/>
          <w:iCs/>
        </w:rPr>
        <w:t xml:space="preserve"> </w:t>
      </w:r>
      <w:r w:rsidR="00E40348">
        <w:t>aux “ressources naturelles’’, de la Mère (</w:t>
      </w:r>
      <w:r w:rsidR="00E40348">
        <w:rPr>
          <w:i/>
          <w:iCs/>
        </w:rPr>
        <w:t>Mater</w:t>
      </w:r>
      <w:r w:rsidR="00E40348">
        <w:t>) à la matière (</w:t>
      </w:r>
      <w:proofErr w:type="spellStart"/>
      <w:r w:rsidR="00E40348">
        <w:rPr>
          <w:i/>
          <w:iCs/>
        </w:rPr>
        <w:t>matter</w:t>
      </w:r>
      <w:proofErr w:type="spellEnd"/>
      <w:r w:rsidR="00E40348">
        <w:rPr>
          <w:i/>
          <w:iCs/>
        </w:rPr>
        <w:t>)</w:t>
      </w:r>
      <w:r w:rsidR="00E40348">
        <w:t xml:space="preserve"> a été considéré (et est toujours considéré dans de nombreux endroits) comme un déplacement progressif de la superstition à la rationalité. Pourtant, envisagé du point de vue de la nature ou de celui des femmes engagées dans la nature, ou encore de la production et la préservation des moyens de subsistance, le changement est régressif et violent. Il entraîne un bouleversement des processus et des cycles de la nature comme de son interconnexion. Pour les femmes dont la productivité dans le maintien de la vie est fondée sur la productivité de la nature, la mort de </w:t>
      </w:r>
      <w:proofErr w:type="spellStart"/>
      <w:r w:rsidR="00E40348">
        <w:t>Praktiki</w:t>
      </w:r>
      <w:proofErr w:type="spellEnd"/>
      <w:r w:rsidR="00E40348">
        <w:t xml:space="preserve"> signifie simultanément le début de leur marginalisation, de leur dévaluation, de leur déplacement et finalement de leur inutilité. La crise écologique, à sa racine, est la mort du principe féminin, de manière symbolique comme dans le contexte spécifique de l’Inde rurale, dans les pratiques quotidiennes de survie et de subsistance. »</w:t>
      </w:r>
    </w:p>
    <w:sectPr w:rsidR="005A528A" w:rsidRPr="00E4034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018E" w14:textId="77777777" w:rsidR="00C65723" w:rsidRDefault="00C65723" w:rsidP="004F5D31">
      <w:pPr>
        <w:spacing w:before="0" w:after="0" w:line="240" w:lineRule="auto"/>
      </w:pPr>
      <w:r>
        <w:separator/>
      </w:r>
    </w:p>
  </w:endnote>
  <w:endnote w:type="continuationSeparator" w:id="0">
    <w:p w14:paraId="0FA72D88" w14:textId="77777777" w:rsidR="00C65723" w:rsidRDefault="00C65723" w:rsidP="004F5D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Corps CS)">
    <w:panose1 w:val="020B06040202020202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B4C8" w14:textId="77777777" w:rsidR="00C65723" w:rsidRDefault="00C65723" w:rsidP="004F5D31">
      <w:pPr>
        <w:spacing w:before="0" w:after="0" w:line="240" w:lineRule="auto"/>
      </w:pPr>
      <w:r>
        <w:separator/>
      </w:r>
    </w:p>
  </w:footnote>
  <w:footnote w:type="continuationSeparator" w:id="0">
    <w:p w14:paraId="5C888C71" w14:textId="77777777" w:rsidR="00C65723" w:rsidRDefault="00C65723" w:rsidP="004F5D31">
      <w:pPr>
        <w:spacing w:before="0" w:after="0" w:line="240" w:lineRule="auto"/>
      </w:pPr>
      <w:r>
        <w:continuationSeparator/>
      </w:r>
    </w:p>
  </w:footnote>
  <w:footnote w:id="1">
    <w:p w14:paraId="1BDAF984" w14:textId="77777777" w:rsidR="00262957" w:rsidRPr="00262957" w:rsidRDefault="00262957" w:rsidP="00E40348">
      <w:pPr>
        <w:pStyle w:val="Notedebasdepage"/>
        <w:spacing w:before="0" w:beforeAutospacing="0" w:after="0" w:afterAutospacing="0" w:line="240" w:lineRule="auto"/>
        <w:ind w:firstLine="0"/>
      </w:pPr>
      <w:r>
        <w:rPr>
          <w:rStyle w:val="Appelnotedebasdep"/>
        </w:rPr>
        <w:footnoteRef/>
      </w:r>
      <w:r>
        <w:t xml:space="preserve"> </w:t>
      </w:r>
      <w:proofErr w:type="spellStart"/>
      <w:proofErr w:type="gramStart"/>
      <w:r>
        <w:t>Y</w:t>
      </w:r>
      <w:r w:rsidR="00E40348">
        <w:t>.</w:t>
      </w:r>
      <w:r>
        <w:t>King</w:t>
      </w:r>
      <w:proofErr w:type="spellEnd"/>
      <w:proofErr w:type="gramEnd"/>
      <w:r>
        <w:t xml:space="preserve">, « Si je ne peux pas danser, je ne veux pas prendre part à votre révolution », </w:t>
      </w:r>
      <w:r w:rsidRPr="00262957">
        <w:rPr>
          <w:rFonts w:cs="Times New Roman"/>
          <w:i/>
          <w:iCs/>
        </w:rPr>
        <w:t>Reclaim</w:t>
      </w:r>
      <w:r w:rsidR="00E40348">
        <w:rPr>
          <w:rFonts w:cs="Times New Roman"/>
          <w:i/>
          <w:iCs/>
        </w:rPr>
        <w:t>,</w:t>
      </w:r>
      <w:r w:rsidRPr="00262957">
        <w:rPr>
          <w:rFonts w:cs="Times New Roman"/>
          <w:i/>
          <w:iCs/>
        </w:rPr>
        <w:t xml:space="preserve"> </w:t>
      </w:r>
      <w:r w:rsidR="00E40348">
        <w:rPr>
          <w:rFonts w:cs="Times New Roman"/>
          <w:i/>
          <w:iCs/>
        </w:rPr>
        <w:t xml:space="preserve">Op. </w:t>
      </w:r>
      <w:proofErr w:type="spellStart"/>
      <w:proofErr w:type="gramStart"/>
      <w:r w:rsidR="00E40348">
        <w:rPr>
          <w:rFonts w:cs="Times New Roman"/>
          <w:i/>
          <w:iCs/>
        </w:rPr>
        <w:t>cit</w:t>
      </w:r>
      <w:proofErr w:type="spellEnd"/>
      <w:proofErr w:type="gramEnd"/>
      <w:r w:rsidR="00E40348">
        <w:rPr>
          <w:rFonts w:cs="Times New Roman"/>
          <w:i/>
          <w:iCs/>
        </w:rPr>
        <w:t>.</w:t>
      </w:r>
    </w:p>
  </w:footnote>
  <w:footnote w:id="2">
    <w:p w14:paraId="3AA2EDE2" w14:textId="77777777" w:rsidR="00FD2144" w:rsidRPr="00E40348" w:rsidRDefault="00FD2144" w:rsidP="00E40348">
      <w:pPr>
        <w:pStyle w:val="Notedebasdepage"/>
        <w:spacing w:before="0" w:beforeAutospacing="0" w:after="0" w:afterAutospacing="0" w:line="240" w:lineRule="auto"/>
        <w:ind w:firstLine="0"/>
      </w:pPr>
      <w:r>
        <w:rPr>
          <w:rStyle w:val="Appelnotedebasdep"/>
        </w:rPr>
        <w:footnoteRef/>
      </w:r>
      <w:r>
        <w:t xml:space="preserve"> </w:t>
      </w:r>
      <w:r>
        <w:t>Y</w:t>
      </w:r>
      <w:r w:rsidR="00E40348">
        <w:t>.</w:t>
      </w:r>
      <w:r>
        <w:t xml:space="preserve"> King,</w:t>
      </w:r>
      <w:r>
        <w:t xml:space="preserve"> « The Eco-</w:t>
      </w:r>
      <w:proofErr w:type="spellStart"/>
      <w:r>
        <w:t>feminist</w:t>
      </w:r>
      <w:proofErr w:type="spellEnd"/>
      <w:r>
        <w:t xml:space="preserve"> perspective</w:t>
      </w:r>
      <w:r w:rsidR="00E40348">
        <w:t xml:space="preserve"> », in L. </w:t>
      </w:r>
      <w:proofErr w:type="spellStart"/>
      <w:r w:rsidR="00E40348">
        <w:t>Caldecott</w:t>
      </w:r>
      <w:proofErr w:type="spellEnd"/>
      <w:r w:rsidR="00E40348">
        <w:t xml:space="preserve"> et S. Leland (éd.), </w:t>
      </w:r>
      <w:proofErr w:type="spellStart"/>
      <w:r w:rsidR="00E40348">
        <w:rPr>
          <w:i/>
          <w:iCs/>
        </w:rPr>
        <w:t>Reclaiming</w:t>
      </w:r>
      <w:proofErr w:type="spellEnd"/>
      <w:r w:rsidR="00E40348">
        <w:rPr>
          <w:i/>
          <w:iCs/>
        </w:rPr>
        <w:t xml:space="preserve"> the </w:t>
      </w:r>
      <w:proofErr w:type="spellStart"/>
      <w:r w:rsidR="00E40348">
        <w:rPr>
          <w:i/>
          <w:iCs/>
        </w:rPr>
        <w:t>Earth</w:t>
      </w:r>
      <w:proofErr w:type="spellEnd"/>
      <w:r w:rsidR="00E40348">
        <w:rPr>
          <w:i/>
          <w:iCs/>
        </w:rPr>
        <w:t xml:space="preserve">, </w:t>
      </w:r>
      <w:r w:rsidR="00E40348">
        <w:t xml:space="preserve">The </w:t>
      </w:r>
      <w:proofErr w:type="spellStart"/>
      <w:r w:rsidR="00E40348">
        <w:t>Women</w:t>
      </w:r>
      <w:proofErr w:type="spellEnd"/>
      <w:r w:rsidR="00E40348">
        <w:t xml:space="preserve"> </w:t>
      </w:r>
      <w:proofErr w:type="spellStart"/>
      <w:r w:rsidR="00E40348">
        <w:t>Press</w:t>
      </w:r>
      <w:proofErr w:type="spellEnd"/>
      <w:r w:rsidR="00E40348">
        <w:t xml:space="preserve">, Londres, 1983, p. 10-11.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3FC7" w14:textId="77777777" w:rsidR="009B39A0" w:rsidRDefault="009B39A0">
    <w:pPr>
      <w:pStyle w:val="En-tte"/>
    </w:pPr>
    <w:r>
      <w:t>Adorno et l’écoféminisme – M2 – paul.guillibert@univ-paris1.fr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31"/>
    <w:rsid w:val="00262957"/>
    <w:rsid w:val="00435B6B"/>
    <w:rsid w:val="004F5D31"/>
    <w:rsid w:val="005A528A"/>
    <w:rsid w:val="00784DD1"/>
    <w:rsid w:val="00786CC2"/>
    <w:rsid w:val="008E6902"/>
    <w:rsid w:val="009B39A0"/>
    <w:rsid w:val="00B74434"/>
    <w:rsid w:val="00C65723"/>
    <w:rsid w:val="00E40348"/>
    <w:rsid w:val="00FD2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FF2996"/>
  <w15:chartTrackingRefBased/>
  <w15:docId w15:val="{B570D089-9367-C247-9A65-807C13C4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31"/>
    <w:pPr>
      <w:spacing w:before="100" w:beforeAutospacing="1" w:after="100" w:afterAutospacing="1" w:line="360" w:lineRule="auto"/>
      <w:ind w:firstLine="680"/>
      <w:jc w:val="both"/>
    </w:pPr>
    <w:rPr>
      <w:kern w:val="0"/>
      <w14:ligatures w14:val="none"/>
    </w:rPr>
  </w:style>
  <w:style w:type="paragraph" w:styleId="Titre1">
    <w:name w:val="heading 1"/>
    <w:basedOn w:val="Normal"/>
    <w:next w:val="Normal"/>
    <w:link w:val="Titre1Car"/>
    <w:uiPriority w:val="9"/>
    <w:qFormat/>
    <w:rsid w:val="004F5D31"/>
    <w:pPr>
      <w:keepNext/>
      <w:keepLines/>
      <w:spacing w:before="360" w:beforeAutospacing="0" w:after="80" w:afterAutospacing="0" w:line="240"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4F5D31"/>
    <w:pPr>
      <w:keepNext/>
      <w:keepLines/>
      <w:spacing w:before="160" w:beforeAutospacing="0" w:after="80" w:afterAutospacing="0" w:line="240"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4F5D31"/>
    <w:pPr>
      <w:keepNext/>
      <w:keepLines/>
      <w:spacing w:before="160" w:beforeAutospacing="0" w:after="80" w:afterAutospacing="0" w:line="240"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4F5D31"/>
    <w:pPr>
      <w:keepNext/>
      <w:keepLines/>
      <w:spacing w:before="80" w:beforeAutospacing="0" w:after="40" w:afterAutospacing="0" w:line="240" w:lineRule="auto"/>
      <w:ind w:firstLine="0"/>
      <w:jc w:val="left"/>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4F5D31"/>
    <w:pPr>
      <w:keepNext/>
      <w:keepLines/>
      <w:spacing w:before="80" w:beforeAutospacing="0" w:after="40" w:afterAutospacing="0" w:line="240" w:lineRule="auto"/>
      <w:ind w:firstLine="0"/>
      <w:jc w:val="left"/>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4F5D31"/>
    <w:pPr>
      <w:keepNext/>
      <w:keepLines/>
      <w:spacing w:before="40" w:beforeAutospacing="0" w:after="0" w:afterAutospacing="0" w:line="240" w:lineRule="auto"/>
      <w:ind w:firstLine="0"/>
      <w:jc w:val="left"/>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4F5D31"/>
    <w:pPr>
      <w:keepNext/>
      <w:keepLines/>
      <w:spacing w:before="40" w:beforeAutospacing="0" w:after="0" w:afterAutospacing="0" w:line="240" w:lineRule="auto"/>
      <w:ind w:firstLine="0"/>
      <w:jc w:val="left"/>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4F5D31"/>
    <w:pPr>
      <w:keepNext/>
      <w:keepLines/>
      <w:spacing w:before="0" w:beforeAutospacing="0" w:after="0" w:afterAutospacing="0" w:line="240" w:lineRule="auto"/>
      <w:ind w:firstLine="0"/>
      <w:jc w:val="left"/>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4F5D31"/>
    <w:pPr>
      <w:keepNext/>
      <w:keepLines/>
      <w:spacing w:before="0" w:beforeAutospacing="0" w:after="0" w:afterAutospacing="0" w:line="240" w:lineRule="auto"/>
      <w:ind w:firstLine="0"/>
      <w:jc w:val="left"/>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5D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F5D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F5D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F5D3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F5D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F5D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5D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5D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5D31"/>
    <w:rPr>
      <w:rFonts w:eastAsiaTheme="majorEastAsia" w:cstheme="majorBidi"/>
      <w:color w:val="272727" w:themeColor="text1" w:themeTint="D8"/>
    </w:rPr>
  </w:style>
  <w:style w:type="paragraph" w:styleId="Titre">
    <w:name w:val="Title"/>
    <w:basedOn w:val="Normal"/>
    <w:next w:val="Normal"/>
    <w:link w:val="TitreCar"/>
    <w:uiPriority w:val="10"/>
    <w:qFormat/>
    <w:rsid w:val="004F5D31"/>
    <w:pPr>
      <w:spacing w:before="0" w:beforeAutospacing="0" w:after="80" w:afterAutospacing="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4F5D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5D31"/>
    <w:pPr>
      <w:numPr>
        <w:ilvl w:val="1"/>
      </w:numPr>
      <w:spacing w:before="0" w:beforeAutospacing="0" w:after="160" w:afterAutospacing="0" w:line="240"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4F5D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5D31"/>
    <w:pPr>
      <w:spacing w:before="160" w:beforeAutospacing="0" w:after="160" w:afterAutospacing="0" w:line="240" w:lineRule="auto"/>
      <w:ind w:firstLine="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4F5D31"/>
    <w:rPr>
      <w:i/>
      <w:iCs/>
      <w:color w:val="404040" w:themeColor="text1" w:themeTint="BF"/>
    </w:rPr>
  </w:style>
  <w:style w:type="paragraph" w:styleId="Paragraphedeliste">
    <w:name w:val="List Paragraph"/>
    <w:basedOn w:val="Normal"/>
    <w:uiPriority w:val="34"/>
    <w:qFormat/>
    <w:rsid w:val="004F5D31"/>
    <w:pPr>
      <w:spacing w:before="0" w:beforeAutospacing="0" w:after="0" w:afterAutospacing="0" w:line="240" w:lineRule="auto"/>
      <w:ind w:left="720" w:firstLine="0"/>
      <w:contextualSpacing/>
      <w:jc w:val="left"/>
    </w:pPr>
    <w:rPr>
      <w:kern w:val="2"/>
      <w14:ligatures w14:val="standardContextual"/>
    </w:rPr>
  </w:style>
  <w:style w:type="character" w:styleId="Accentuationintense">
    <w:name w:val="Intense Emphasis"/>
    <w:basedOn w:val="Policepardfaut"/>
    <w:uiPriority w:val="21"/>
    <w:qFormat/>
    <w:rsid w:val="004F5D31"/>
    <w:rPr>
      <w:i/>
      <w:iCs/>
      <w:color w:val="2F5496" w:themeColor="accent1" w:themeShade="BF"/>
    </w:rPr>
  </w:style>
  <w:style w:type="paragraph" w:styleId="Citationintense">
    <w:name w:val="Intense Quote"/>
    <w:basedOn w:val="Normal"/>
    <w:next w:val="Normal"/>
    <w:link w:val="CitationintenseCar"/>
    <w:uiPriority w:val="30"/>
    <w:qFormat/>
    <w:rsid w:val="004F5D31"/>
    <w:pPr>
      <w:pBdr>
        <w:top w:val="single" w:sz="4" w:space="10" w:color="2F5496" w:themeColor="accent1" w:themeShade="BF"/>
        <w:bottom w:val="single" w:sz="4" w:space="10" w:color="2F5496" w:themeColor="accent1" w:themeShade="BF"/>
      </w:pBdr>
      <w:spacing w:before="360" w:beforeAutospacing="0" w:after="360" w:afterAutospacing="0" w:line="240" w:lineRule="auto"/>
      <w:ind w:left="864" w:right="864" w:firstLine="0"/>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4F5D31"/>
    <w:rPr>
      <w:i/>
      <w:iCs/>
      <w:color w:val="2F5496" w:themeColor="accent1" w:themeShade="BF"/>
    </w:rPr>
  </w:style>
  <w:style w:type="character" w:styleId="Rfrenceintense">
    <w:name w:val="Intense Reference"/>
    <w:basedOn w:val="Policepardfaut"/>
    <w:uiPriority w:val="32"/>
    <w:qFormat/>
    <w:rsid w:val="004F5D31"/>
    <w:rPr>
      <w:b/>
      <w:bCs/>
      <w:smallCaps/>
      <w:color w:val="2F5496" w:themeColor="accent1" w:themeShade="BF"/>
      <w:spacing w:val="5"/>
    </w:rPr>
  </w:style>
  <w:style w:type="paragraph" w:styleId="Notedebasdepage">
    <w:name w:val="footnote text"/>
    <w:basedOn w:val="Normal"/>
    <w:link w:val="NotedebasdepageCar"/>
    <w:autoRedefine/>
    <w:uiPriority w:val="99"/>
    <w:unhideWhenUsed/>
    <w:qFormat/>
    <w:rsid w:val="004F5D31"/>
    <w:pPr>
      <w:spacing w:before="120"/>
    </w:pPr>
    <w:rPr>
      <w:rFonts w:ascii="Arial" w:hAnsi="Arial"/>
      <w:sz w:val="20"/>
      <w:szCs w:val="20"/>
    </w:rPr>
  </w:style>
  <w:style w:type="character" w:customStyle="1" w:styleId="NotedebasdepageCar">
    <w:name w:val="Note de bas de page Car"/>
    <w:basedOn w:val="Policepardfaut"/>
    <w:link w:val="Notedebasdepage"/>
    <w:uiPriority w:val="99"/>
    <w:rsid w:val="004F5D31"/>
    <w:rPr>
      <w:rFonts w:ascii="Arial" w:hAnsi="Arial"/>
      <w:kern w:val="0"/>
      <w:sz w:val="20"/>
      <w:szCs w:val="20"/>
      <w14:ligatures w14:val="none"/>
    </w:rPr>
  </w:style>
  <w:style w:type="character" w:styleId="Appelnotedebasdep">
    <w:name w:val="footnote reference"/>
    <w:aliases w:val="4_G,Fago Fußnotenzeichen,Footnotes refss,Footnote Ref,16 Point,Superscript 6 Point,ftref,Ref,de nota al pie,fr,oc-footreference,oc-footnoteref,oc-footreference1,oc-footnoteref1,(Diplomarbeit FZ),-E Fußnotenzeichen"/>
    <w:basedOn w:val="Policepardfaut"/>
    <w:unhideWhenUsed/>
    <w:qFormat/>
    <w:rsid w:val="004F5D31"/>
    <w:rPr>
      <w:vertAlign w:val="superscript"/>
    </w:rPr>
  </w:style>
  <w:style w:type="paragraph" w:styleId="En-tte">
    <w:name w:val="header"/>
    <w:basedOn w:val="Normal"/>
    <w:link w:val="En-tteCar"/>
    <w:uiPriority w:val="99"/>
    <w:unhideWhenUsed/>
    <w:rsid w:val="009B39A0"/>
    <w:pPr>
      <w:tabs>
        <w:tab w:val="center" w:pos="4536"/>
        <w:tab w:val="right" w:pos="9072"/>
      </w:tabs>
      <w:spacing w:before="0" w:after="0" w:line="240" w:lineRule="auto"/>
    </w:pPr>
  </w:style>
  <w:style w:type="character" w:customStyle="1" w:styleId="En-tteCar">
    <w:name w:val="En-tête Car"/>
    <w:basedOn w:val="Policepardfaut"/>
    <w:link w:val="En-tte"/>
    <w:uiPriority w:val="99"/>
    <w:rsid w:val="009B39A0"/>
    <w:rPr>
      <w:kern w:val="0"/>
      <w14:ligatures w14:val="none"/>
    </w:rPr>
  </w:style>
  <w:style w:type="paragraph" w:styleId="Pieddepage">
    <w:name w:val="footer"/>
    <w:basedOn w:val="Normal"/>
    <w:link w:val="PieddepageCar"/>
    <w:uiPriority w:val="99"/>
    <w:unhideWhenUsed/>
    <w:rsid w:val="009B39A0"/>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9B39A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7C77-5750-3C42-BF5C-F6199450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1126</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Guillibert</dc:creator>
  <cp:keywords/>
  <dc:description/>
  <cp:lastModifiedBy>Paul Guillibert</cp:lastModifiedBy>
  <cp:revision>1</cp:revision>
  <cp:lastPrinted>2026-01-28T08:44:00Z</cp:lastPrinted>
  <dcterms:created xsi:type="dcterms:W3CDTF">2026-01-26T11:02:00Z</dcterms:created>
  <dcterms:modified xsi:type="dcterms:W3CDTF">2026-01-28T15:16:00Z</dcterms:modified>
</cp:coreProperties>
</file>