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F4207" w:rsidRPr="00AF4207" w:rsidRDefault="00AF4207" w:rsidP="00AC6178">
      <w:pPr>
        <w:ind w:left="142"/>
        <w:jc w:val="both"/>
        <w:rPr>
          <w:rFonts w:cs="Times New Roman"/>
        </w:rPr>
      </w:pPr>
    </w:p>
    <w:p w:rsidR="00AF4207" w:rsidRPr="00AC0CC0" w:rsidRDefault="00AC0CC0" w:rsidP="00AC0CC0">
      <w:pPr>
        <w:jc w:val="center"/>
        <w:rPr>
          <w:rFonts w:cs="Times New Roman"/>
          <w:b/>
          <w:bCs/>
        </w:rPr>
      </w:pPr>
      <w:r w:rsidRPr="00AC0CC0">
        <w:rPr>
          <w:rFonts w:cs="Times New Roman"/>
          <w:b/>
          <w:bCs/>
        </w:rPr>
        <w:t xml:space="preserve">La distinction entre l’opinion et la connaissance dans la </w:t>
      </w:r>
      <w:r w:rsidRPr="00AC0CC0">
        <w:rPr>
          <w:rFonts w:cs="Times New Roman"/>
          <w:b/>
          <w:bCs/>
          <w:i/>
          <w:iCs/>
        </w:rPr>
        <w:t>République</w:t>
      </w:r>
    </w:p>
    <w:p w:rsidR="00AC0CC0" w:rsidRPr="00AF4207" w:rsidRDefault="00AC0CC0" w:rsidP="00AF4207">
      <w:pPr>
        <w:ind w:firstLine="709"/>
        <w:jc w:val="both"/>
        <w:rPr>
          <w:rFonts w:cs="Times New Roman"/>
        </w:rPr>
      </w:pPr>
    </w:p>
    <w:p w:rsidR="00AF4207" w:rsidRPr="00AC0CC0" w:rsidRDefault="00AF4207" w:rsidP="00AC6178">
      <w:pPr>
        <w:ind w:left="567" w:hanging="567"/>
        <w:jc w:val="both"/>
        <w:rPr>
          <w:rFonts w:cs="Times New Roman"/>
          <w:szCs w:val="22"/>
        </w:rPr>
      </w:pPr>
      <w:r w:rsidRPr="00AC0CC0">
        <w:rPr>
          <w:rFonts w:cs="Times New Roman"/>
          <w:szCs w:val="22"/>
        </w:rPr>
        <w:t xml:space="preserve">Socrate : Avons-nous alors considéré ce point de façon satisfaisante, même si nous pourrions l’examiner beaucoup plus en détail, à savoir que ce qui est complètement est complètement connaissable, alors que ce qui n’est aucunement est entièrement inconnaissable ? </w:t>
      </w:r>
    </w:p>
    <w:p w:rsidR="00AF4207" w:rsidRPr="00AC0CC0" w:rsidRDefault="00AF4207" w:rsidP="00AC6178">
      <w:pPr>
        <w:ind w:left="567" w:hanging="567"/>
        <w:jc w:val="both"/>
        <w:rPr>
          <w:rFonts w:cs="Times New Roman"/>
          <w:szCs w:val="22"/>
        </w:rPr>
      </w:pPr>
      <w:r w:rsidRPr="00AC0CC0">
        <w:rPr>
          <w:rFonts w:cs="Times New Roman"/>
          <w:szCs w:val="22"/>
        </w:rPr>
        <w:t xml:space="preserve">Glaucon : Oui, de manière tout à fait satisfaisante. </w:t>
      </w:r>
    </w:p>
    <w:p w:rsidR="00AF4207" w:rsidRPr="00AC0CC0" w:rsidRDefault="00AF4207" w:rsidP="00AC6178">
      <w:pPr>
        <w:ind w:left="567" w:hanging="567"/>
        <w:jc w:val="both"/>
        <w:rPr>
          <w:rFonts w:cs="Times New Roman"/>
          <w:szCs w:val="22"/>
        </w:rPr>
      </w:pPr>
      <w:r w:rsidRPr="00AC0CC0">
        <w:rPr>
          <w:rFonts w:cs="Times New Roman"/>
          <w:szCs w:val="22"/>
        </w:rPr>
        <w:t xml:space="preserve">S : Bien. Mais si une certaine chose est ainsi disposée qu’elle est et n’est pas à la fois, ne se trouve-t-elle pas au milieu, entre ce qui est purement et simplement et ce qui, au contraire, n’est aucunement ? </w:t>
      </w:r>
    </w:p>
    <w:p w:rsidR="00AF4207" w:rsidRPr="00AC0CC0" w:rsidRDefault="00AF4207" w:rsidP="00AC6178">
      <w:pPr>
        <w:ind w:left="567" w:hanging="567"/>
        <w:jc w:val="both"/>
        <w:rPr>
          <w:rFonts w:cs="Times New Roman"/>
          <w:szCs w:val="22"/>
        </w:rPr>
      </w:pPr>
      <w:r w:rsidRPr="00AC0CC0">
        <w:rPr>
          <w:rFonts w:cs="Times New Roman"/>
          <w:szCs w:val="22"/>
        </w:rPr>
        <w:t xml:space="preserve">G : Si, au milieu. </w:t>
      </w:r>
    </w:p>
    <w:p w:rsidR="00AF4207" w:rsidRPr="00AC0CC0" w:rsidRDefault="00AF4207" w:rsidP="00AC6178">
      <w:pPr>
        <w:ind w:left="567" w:hanging="567"/>
        <w:jc w:val="both"/>
        <w:rPr>
          <w:rFonts w:cs="Times New Roman"/>
          <w:szCs w:val="22"/>
        </w:rPr>
      </w:pPr>
      <w:r w:rsidRPr="00AC0CC0">
        <w:rPr>
          <w:rFonts w:cs="Times New Roman"/>
          <w:szCs w:val="22"/>
        </w:rPr>
        <w:t>S : Par conséquent, comme nous avons convenu que la connaissance s’établit sur ce qui est et que, nécessairement, la non-connaissance s’établit sur ce qui n’est pas, pour ce qui concerne cela qui se trouve au milieu, il faut chercher quelque intermédiaire entre ignorance et savoir, s’il existe par hasard quelque chose de ce genre ?</w:t>
      </w:r>
    </w:p>
    <w:p w:rsidR="00AF4207" w:rsidRPr="00AC0CC0" w:rsidRDefault="00AF4207" w:rsidP="00AC6178">
      <w:pPr>
        <w:ind w:left="567" w:hanging="567"/>
        <w:jc w:val="both"/>
        <w:rPr>
          <w:rFonts w:cs="Times New Roman"/>
          <w:szCs w:val="22"/>
        </w:rPr>
      </w:pPr>
      <w:r w:rsidRPr="00AC0CC0">
        <w:rPr>
          <w:rFonts w:cs="Times New Roman"/>
          <w:szCs w:val="22"/>
        </w:rPr>
        <w:t xml:space="preserve">G : Oui, certainement. </w:t>
      </w:r>
    </w:p>
    <w:p w:rsidR="00AF4207" w:rsidRPr="00AC0CC0" w:rsidRDefault="00AF4207" w:rsidP="00AC6178">
      <w:pPr>
        <w:ind w:left="567" w:hanging="567"/>
        <w:jc w:val="both"/>
        <w:rPr>
          <w:rFonts w:cs="Times New Roman"/>
          <w:szCs w:val="22"/>
        </w:rPr>
      </w:pPr>
      <w:r w:rsidRPr="00AC0CC0">
        <w:rPr>
          <w:rFonts w:cs="Times New Roman"/>
          <w:szCs w:val="22"/>
        </w:rPr>
        <w:t xml:space="preserve">S : Or, ne disons-nous pas que l’opinion est quelque chose ? </w:t>
      </w:r>
    </w:p>
    <w:p w:rsidR="00AF4207" w:rsidRPr="00AC0CC0" w:rsidRDefault="00AF4207" w:rsidP="00AC6178">
      <w:pPr>
        <w:ind w:left="567" w:hanging="567"/>
        <w:jc w:val="both"/>
        <w:rPr>
          <w:rFonts w:cs="Times New Roman"/>
          <w:szCs w:val="22"/>
        </w:rPr>
      </w:pPr>
      <w:r w:rsidRPr="00AC0CC0">
        <w:rPr>
          <w:rFonts w:cs="Times New Roman"/>
          <w:szCs w:val="22"/>
        </w:rPr>
        <w:t xml:space="preserve">G : Comment faire autrement ? </w:t>
      </w:r>
    </w:p>
    <w:p w:rsidR="00AF4207" w:rsidRPr="00AC0CC0" w:rsidRDefault="00AF4207" w:rsidP="00AC6178">
      <w:pPr>
        <w:ind w:left="567" w:hanging="567"/>
        <w:jc w:val="both"/>
        <w:rPr>
          <w:rFonts w:cs="Times New Roman"/>
          <w:szCs w:val="22"/>
        </w:rPr>
      </w:pPr>
      <w:r w:rsidRPr="00AC0CC0">
        <w:rPr>
          <w:rFonts w:cs="Times New Roman"/>
          <w:szCs w:val="22"/>
        </w:rPr>
        <w:t>S : Disons-nous que c’est ne autre capacité de savoir ou la même ?</w:t>
      </w:r>
    </w:p>
    <w:p w:rsidR="00AF4207" w:rsidRPr="00AC0CC0" w:rsidRDefault="00AF4207" w:rsidP="00AC6178">
      <w:pPr>
        <w:ind w:left="567" w:hanging="567"/>
        <w:jc w:val="both"/>
        <w:rPr>
          <w:rFonts w:cs="Times New Roman"/>
          <w:szCs w:val="22"/>
        </w:rPr>
      </w:pPr>
      <w:r w:rsidRPr="00AC0CC0">
        <w:rPr>
          <w:rFonts w:cs="Times New Roman"/>
          <w:szCs w:val="22"/>
        </w:rPr>
        <w:t>G : Une autre.</w:t>
      </w:r>
    </w:p>
    <w:p w:rsidR="00AF4207" w:rsidRPr="00AC0CC0" w:rsidRDefault="00AF4207" w:rsidP="00AC6178">
      <w:pPr>
        <w:ind w:left="567" w:hanging="567"/>
        <w:jc w:val="both"/>
        <w:rPr>
          <w:rFonts w:cs="Times New Roman"/>
          <w:szCs w:val="22"/>
        </w:rPr>
      </w:pPr>
      <w:r w:rsidRPr="00AC0CC0">
        <w:rPr>
          <w:rFonts w:cs="Times New Roman"/>
          <w:szCs w:val="22"/>
        </w:rPr>
        <w:t xml:space="preserve">S : C’est donc à une chose que l’opinion se rattache, et le savoir à une autre, et chacun des deux selon la capacité qui lui est propre. </w:t>
      </w:r>
    </w:p>
    <w:p w:rsidR="00AF4207" w:rsidRPr="00AC0CC0" w:rsidRDefault="00AF4207" w:rsidP="00AC6178">
      <w:pPr>
        <w:ind w:left="567" w:hanging="567"/>
        <w:jc w:val="both"/>
        <w:rPr>
          <w:rFonts w:cs="Times New Roman"/>
          <w:szCs w:val="22"/>
        </w:rPr>
      </w:pPr>
      <w:r w:rsidRPr="00AC0CC0">
        <w:rPr>
          <w:rFonts w:cs="Times New Roman"/>
          <w:szCs w:val="22"/>
        </w:rPr>
        <w:t xml:space="preserve">G : Comment ? </w:t>
      </w:r>
    </w:p>
    <w:p w:rsidR="00AF4207" w:rsidRPr="00AC0CC0" w:rsidRDefault="00AF4207" w:rsidP="00AC6178">
      <w:pPr>
        <w:ind w:left="567" w:hanging="567"/>
        <w:jc w:val="both"/>
        <w:rPr>
          <w:rFonts w:cs="Times New Roman"/>
          <w:szCs w:val="22"/>
        </w:rPr>
      </w:pPr>
      <w:r w:rsidRPr="00AC0CC0">
        <w:rPr>
          <w:rFonts w:cs="Times New Roman"/>
          <w:szCs w:val="22"/>
        </w:rPr>
        <w:t xml:space="preserve">S : Nous affirmerons que les capacités constituent un certain genre d’êtres, grâce auxquelles nous pouvons nous-mêmes ce que nous pouvons, et en général toute autre chose peut elle aussi ce qu’elle peut. Par exemple, je dis que la vue et l’ouïe appartiennent au genre des capacités, si toutefois tu comprends ce que je veux dire par ce genre. </w:t>
      </w:r>
    </w:p>
    <w:p w:rsidR="00AF4207" w:rsidRPr="00AC0CC0" w:rsidRDefault="00AF4207" w:rsidP="00AC6178">
      <w:pPr>
        <w:ind w:left="567" w:hanging="567"/>
        <w:jc w:val="both"/>
        <w:rPr>
          <w:rFonts w:cs="Times New Roman"/>
          <w:szCs w:val="22"/>
        </w:rPr>
      </w:pPr>
      <w:r w:rsidRPr="00AC0CC0">
        <w:rPr>
          <w:rFonts w:cs="Times New Roman"/>
          <w:szCs w:val="22"/>
        </w:rPr>
        <w:t>G : Mais je le comprends, dit-il.</w:t>
      </w:r>
    </w:p>
    <w:p w:rsidR="00AF4207" w:rsidRPr="00AC0CC0" w:rsidRDefault="00AF4207" w:rsidP="00AC6178">
      <w:pPr>
        <w:ind w:left="567" w:hanging="567"/>
        <w:jc w:val="both"/>
        <w:rPr>
          <w:rFonts w:cs="Times New Roman"/>
          <w:szCs w:val="22"/>
        </w:rPr>
      </w:pPr>
      <w:r w:rsidRPr="00AC0CC0">
        <w:rPr>
          <w:rFonts w:cs="Times New Roman"/>
          <w:szCs w:val="22"/>
        </w:rPr>
        <w:t xml:space="preserve">S : Prête l’oreille alors à ce que j’entrevois concernant ces capacités. Dans une capacité en effet, je ne vois quant à moi aucune couleur, ni aucune forme, ni rien de ce genre, comme on en trouve dans plusieurs autres choses. Tout cela, je le considère de manière à distinguer pour moi-même certaines choses et dire que les unes sont différentes des autres. Dans une capacité, par contre, je considère seulement ceci : sur quoi elle porte et ce qu’elle effectue, et c’est pour cette raison que j’ai appelé chacune d’entre elles une capacité. Celle qui se rattache au même objet et qui effectue le même résultat, je l’appelle la même capacité, et celle qui se rattache) un objet différent et qui produit un résultat différent, je l’appelle une capacité différente. Et toi, comment fais-tu ? </w:t>
      </w:r>
    </w:p>
    <w:p w:rsidR="00AF4207" w:rsidRPr="00AC0CC0" w:rsidRDefault="00AF4207" w:rsidP="00AC6178">
      <w:pPr>
        <w:ind w:left="567" w:hanging="567"/>
        <w:jc w:val="both"/>
        <w:rPr>
          <w:rFonts w:cs="Times New Roman"/>
          <w:szCs w:val="22"/>
        </w:rPr>
      </w:pPr>
      <w:r w:rsidRPr="00AC0CC0">
        <w:rPr>
          <w:rFonts w:cs="Times New Roman"/>
          <w:szCs w:val="22"/>
        </w:rPr>
        <w:t>G : De cette manière, dit-il.</w:t>
      </w:r>
    </w:p>
    <w:p w:rsidR="00AF4207" w:rsidRPr="00AC0CC0" w:rsidRDefault="00AF4207" w:rsidP="00AC6178">
      <w:pPr>
        <w:ind w:left="567" w:hanging="567"/>
        <w:jc w:val="both"/>
        <w:rPr>
          <w:rFonts w:cs="Times New Roman"/>
          <w:szCs w:val="22"/>
        </w:rPr>
      </w:pPr>
      <w:r w:rsidRPr="00AC0CC0">
        <w:rPr>
          <w:rFonts w:cs="Times New Roman"/>
          <w:szCs w:val="22"/>
        </w:rPr>
        <w:t xml:space="preserve">S : Alors reviens sur ce point, dis-je, excellent homme. La connaissance, affirmes-tu qu’elle </w:t>
      </w:r>
      <w:proofErr w:type="gramStart"/>
      <w:r w:rsidRPr="00AC0CC0">
        <w:rPr>
          <w:rFonts w:cs="Times New Roman"/>
          <w:szCs w:val="22"/>
        </w:rPr>
        <w:t>est</w:t>
      </w:r>
      <w:proofErr w:type="gramEnd"/>
      <w:r w:rsidRPr="00AC0CC0">
        <w:rPr>
          <w:rFonts w:cs="Times New Roman"/>
          <w:szCs w:val="22"/>
        </w:rPr>
        <w:t xml:space="preserve"> une certaine capacité, ou la places-tu dans quelque autre genre ? </w:t>
      </w:r>
    </w:p>
    <w:p w:rsidR="00AF4207" w:rsidRPr="00AC0CC0" w:rsidRDefault="00AF4207" w:rsidP="00AC6178">
      <w:pPr>
        <w:ind w:left="567" w:hanging="567"/>
        <w:jc w:val="both"/>
        <w:rPr>
          <w:rFonts w:cs="Times New Roman"/>
          <w:szCs w:val="22"/>
        </w:rPr>
      </w:pPr>
      <w:r w:rsidRPr="00AC0CC0">
        <w:rPr>
          <w:rFonts w:cs="Times New Roman"/>
          <w:szCs w:val="22"/>
        </w:rPr>
        <w:t xml:space="preserve">G : Dans le premier genre, dit-il, et j’affirme qu’elle est la plus vigoureuse de toutes les capacités. </w:t>
      </w:r>
    </w:p>
    <w:p w:rsidR="00AF4207" w:rsidRPr="00AC0CC0" w:rsidRDefault="00AF4207" w:rsidP="00AC6178">
      <w:pPr>
        <w:ind w:left="567" w:hanging="567"/>
        <w:jc w:val="both"/>
        <w:rPr>
          <w:rFonts w:cs="Times New Roman"/>
          <w:szCs w:val="22"/>
        </w:rPr>
      </w:pPr>
      <w:r w:rsidRPr="00AC0CC0">
        <w:rPr>
          <w:rFonts w:cs="Times New Roman"/>
          <w:szCs w:val="22"/>
        </w:rPr>
        <w:t xml:space="preserve">S : Mais alors, l’opinion, la mettrons-nous dans le genre de la capacité ou dans un autre genre ? </w:t>
      </w:r>
    </w:p>
    <w:p w:rsidR="00AF4207" w:rsidRPr="00AC0CC0" w:rsidRDefault="00AF4207" w:rsidP="00AC6178">
      <w:pPr>
        <w:ind w:left="567" w:hanging="567"/>
        <w:jc w:val="both"/>
        <w:rPr>
          <w:rFonts w:cs="Times New Roman"/>
          <w:szCs w:val="22"/>
        </w:rPr>
      </w:pPr>
      <w:r w:rsidRPr="00AC0CC0">
        <w:rPr>
          <w:rFonts w:cs="Times New Roman"/>
          <w:szCs w:val="22"/>
        </w:rPr>
        <w:t xml:space="preserve">G : Pas du tout, dit-il. Ce par quoi, en effet, nous sommes capables de formuler une opinion, cela n’est rien d’autre que l’opinion. </w:t>
      </w:r>
    </w:p>
    <w:p w:rsidR="00AF4207" w:rsidRPr="00AC0CC0" w:rsidRDefault="00AF4207" w:rsidP="00AC6178">
      <w:pPr>
        <w:ind w:left="567" w:hanging="567"/>
        <w:jc w:val="both"/>
        <w:rPr>
          <w:rFonts w:cs="Times New Roman"/>
          <w:szCs w:val="22"/>
        </w:rPr>
      </w:pPr>
      <w:r w:rsidRPr="00AC0CC0">
        <w:rPr>
          <w:rFonts w:cs="Times New Roman"/>
          <w:szCs w:val="22"/>
        </w:rPr>
        <w:t xml:space="preserve">S : Mais un peu auparavant, tu as accordé que ce n’était pas la même chose, la </w:t>
      </w:r>
      <w:proofErr w:type="spellStart"/>
      <w:r w:rsidRPr="00AC0CC0">
        <w:rPr>
          <w:rFonts w:cs="Times New Roman"/>
          <w:szCs w:val="22"/>
        </w:rPr>
        <w:t>connaisance</w:t>
      </w:r>
      <w:proofErr w:type="spellEnd"/>
      <w:r w:rsidRPr="00AC0CC0">
        <w:rPr>
          <w:rFonts w:cs="Times New Roman"/>
          <w:szCs w:val="22"/>
        </w:rPr>
        <w:t xml:space="preserve"> et l’opinion. </w:t>
      </w:r>
    </w:p>
    <w:p w:rsidR="00AF4207" w:rsidRPr="00AC0CC0" w:rsidRDefault="00AF4207" w:rsidP="00AC6178">
      <w:pPr>
        <w:ind w:left="567" w:hanging="567"/>
        <w:jc w:val="both"/>
        <w:rPr>
          <w:rFonts w:cs="Times New Roman"/>
          <w:szCs w:val="22"/>
        </w:rPr>
      </w:pPr>
      <w:r w:rsidRPr="00AC0CC0">
        <w:rPr>
          <w:rFonts w:cs="Times New Roman"/>
          <w:szCs w:val="22"/>
        </w:rPr>
        <w:t xml:space="preserve">G : Comment, en effet, dit-il, un homme sensé pourrait-il soutenir que ce qui est infaillible est identique à ce qui ne l’est pas ? </w:t>
      </w:r>
    </w:p>
    <w:p w:rsidR="00AF4207" w:rsidRPr="00AC0CC0" w:rsidRDefault="00AF4207" w:rsidP="00AC6178">
      <w:pPr>
        <w:ind w:left="567" w:hanging="567"/>
        <w:jc w:val="both"/>
        <w:rPr>
          <w:rFonts w:cs="Times New Roman"/>
          <w:szCs w:val="22"/>
        </w:rPr>
      </w:pPr>
      <w:r w:rsidRPr="00AC0CC0">
        <w:rPr>
          <w:rFonts w:cs="Times New Roman"/>
          <w:szCs w:val="22"/>
        </w:rPr>
        <w:t xml:space="preserve">S : Bien, dis-je, on voit clairement que nous nous sommes mis d’accord pour dire que l’opinion est autre chose que la connaissance. </w:t>
      </w:r>
    </w:p>
    <w:p w:rsidR="00AF4207" w:rsidRPr="00AC0CC0" w:rsidRDefault="00AF4207" w:rsidP="00AC6178">
      <w:pPr>
        <w:ind w:left="567" w:hanging="567"/>
        <w:jc w:val="both"/>
        <w:rPr>
          <w:rFonts w:cs="Times New Roman"/>
          <w:szCs w:val="22"/>
        </w:rPr>
      </w:pPr>
      <w:r w:rsidRPr="00AC0CC0">
        <w:rPr>
          <w:rFonts w:cs="Times New Roman"/>
          <w:szCs w:val="22"/>
        </w:rPr>
        <w:t>G : Elle est différente.</w:t>
      </w:r>
    </w:p>
    <w:p w:rsidR="00AF4207" w:rsidRPr="00AC0CC0" w:rsidRDefault="00AF4207" w:rsidP="00AC6178">
      <w:pPr>
        <w:ind w:left="567" w:hanging="567"/>
        <w:jc w:val="both"/>
        <w:rPr>
          <w:rFonts w:cs="Times New Roman"/>
          <w:szCs w:val="22"/>
        </w:rPr>
      </w:pPr>
      <w:r w:rsidRPr="00AC0CC0">
        <w:rPr>
          <w:rFonts w:cs="Times New Roman"/>
          <w:szCs w:val="22"/>
        </w:rPr>
        <w:t xml:space="preserve">S : C’est donc en rapport avec une chose différente que chacune d’elles est par nature capable de quelque chose ? </w:t>
      </w:r>
    </w:p>
    <w:p w:rsidR="00AF4207" w:rsidRPr="00AC0CC0" w:rsidRDefault="00AF4207" w:rsidP="00AC6178">
      <w:pPr>
        <w:ind w:left="567" w:hanging="567"/>
        <w:jc w:val="both"/>
        <w:rPr>
          <w:rFonts w:cs="Times New Roman"/>
          <w:szCs w:val="22"/>
        </w:rPr>
      </w:pPr>
      <w:r w:rsidRPr="00AC0CC0">
        <w:rPr>
          <w:rFonts w:cs="Times New Roman"/>
          <w:szCs w:val="22"/>
        </w:rPr>
        <w:t xml:space="preserve">G : Nécessairement. </w:t>
      </w:r>
    </w:p>
    <w:p w:rsidR="00AF4207" w:rsidRPr="00AC0CC0" w:rsidRDefault="00AF4207" w:rsidP="00AC6178">
      <w:pPr>
        <w:ind w:left="567" w:hanging="567"/>
        <w:jc w:val="both"/>
        <w:rPr>
          <w:rFonts w:cs="Times New Roman"/>
          <w:szCs w:val="22"/>
        </w:rPr>
      </w:pPr>
      <w:r w:rsidRPr="00AC0CC0">
        <w:rPr>
          <w:rFonts w:cs="Times New Roman"/>
          <w:szCs w:val="22"/>
        </w:rPr>
        <w:t xml:space="preserve">S : Pour ce qui est de la connaissance, c’est en rapport n’est-ce pas avec ce qui est qu’elle peut connaître comment se comporte ce qui est ? </w:t>
      </w:r>
    </w:p>
    <w:p w:rsidR="00AF4207" w:rsidRPr="00AC0CC0" w:rsidRDefault="00AF4207" w:rsidP="00AC6178">
      <w:pPr>
        <w:ind w:left="567" w:hanging="567"/>
        <w:jc w:val="both"/>
        <w:rPr>
          <w:rFonts w:cs="Times New Roman"/>
          <w:szCs w:val="22"/>
        </w:rPr>
      </w:pPr>
      <w:r w:rsidRPr="00AC0CC0">
        <w:rPr>
          <w:rFonts w:cs="Times New Roman"/>
          <w:szCs w:val="22"/>
        </w:rPr>
        <w:t>G : Oui.</w:t>
      </w:r>
    </w:p>
    <w:p w:rsidR="00AF4207" w:rsidRPr="00AC0CC0" w:rsidRDefault="00AF4207" w:rsidP="00AC6178">
      <w:pPr>
        <w:ind w:left="567" w:hanging="567"/>
        <w:jc w:val="both"/>
        <w:rPr>
          <w:rFonts w:cs="Times New Roman"/>
          <w:szCs w:val="22"/>
        </w:rPr>
      </w:pPr>
      <w:r w:rsidRPr="00AC0CC0">
        <w:rPr>
          <w:rFonts w:cs="Times New Roman"/>
          <w:szCs w:val="22"/>
        </w:rPr>
        <w:lastRenderedPageBreak/>
        <w:t>S : Quant à l’opinion, disons-nous, elle peut opiner.</w:t>
      </w:r>
    </w:p>
    <w:p w:rsidR="00AF4207" w:rsidRPr="00AC0CC0" w:rsidRDefault="00AF4207" w:rsidP="00AC6178">
      <w:pPr>
        <w:ind w:left="567" w:hanging="567"/>
        <w:jc w:val="both"/>
        <w:rPr>
          <w:rFonts w:cs="Times New Roman"/>
          <w:szCs w:val="22"/>
        </w:rPr>
      </w:pPr>
      <w:r w:rsidRPr="00AC0CC0">
        <w:rPr>
          <w:rFonts w:cs="Times New Roman"/>
          <w:szCs w:val="22"/>
        </w:rPr>
        <w:t>G : Oui.</w:t>
      </w:r>
    </w:p>
    <w:p w:rsidR="00AF4207" w:rsidRPr="00AC0CC0" w:rsidRDefault="00AF4207" w:rsidP="00AC6178">
      <w:pPr>
        <w:ind w:left="567" w:hanging="567"/>
        <w:jc w:val="both"/>
        <w:rPr>
          <w:rFonts w:cs="Times New Roman"/>
          <w:szCs w:val="22"/>
        </w:rPr>
      </w:pPr>
      <w:r w:rsidRPr="00AC0CC0">
        <w:rPr>
          <w:rFonts w:cs="Times New Roman"/>
          <w:szCs w:val="22"/>
        </w:rPr>
        <w:t xml:space="preserve">S : Est-ce qu’elle a pour objet la même chose que la connaissance connaît ? Et ce qui est connu et ce qui est opiné, est-ce la même chose, ou bien est-ce impossible ? </w:t>
      </w:r>
    </w:p>
    <w:p w:rsidR="00AF4207" w:rsidRPr="00AC0CC0" w:rsidRDefault="00AF4207" w:rsidP="00AC6178">
      <w:pPr>
        <w:ind w:left="567" w:hanging="567"/>
        <w:jc w:val="both"/>
        <w:rPr>
          <w:rFonts w:cs="Times New Roman"/>
          <w:szCs w:val="22"/>
        </w:rPr>
      </w:pPr>
      <w:r w:rsidRPr="00AC0CC0">
        <w:rPr>
          <w:rFonts w:cs="Times New Roman"/>
          <w:szCs w:val="22"/>
        </w:rPr>
        <w:t xml:space="preserve">G : C’est impossible, dit-il, en fonction de ce sur quoi nous sommes tombés d’accord. Si l’on admet que chaque capacité se rattache naturellement à un objet différent, et que l’une et l’autre constituent des capacités, connaissance autant qu’opinion, tout en étant chacune différente, comme nous l’affirmons, alors en fonction de cela il n’y a pas moyen que ce qui est connu et ce qui est opiné soient la même chose. </w:t>
      </w:r>
    </w:p>
    <w:p w:rsidR="00AF4207" w:rsidRPr="00AC0CC0" w:rsidRDefault="00AF4207" w:rsidP="00AC6178">
      <w:pPr>
        <w:ind w:left="567" w:hanging="567"/>
        <w:jc w:val="both"/>
        <w:rPr>
          <w:rFonts w:cs="Times New Roman"/>
          <w:szCs w:val="22"/>
        </w:rPr>
      </w:pPr>
      <w:r w:rsidRPr="00AC0CC0">
        <w:rPr>
          <w:rFonts w:cs="Times New Roman"/>
          <w:szCs w:val="22"/>
        </w:rPr>
        <w:t xml:space="preserve">S : Par conséquent, si c’est ce qui est qui est connu, alors ce qui est opiné serait autre que ce qui est ? </w:t>
      </w:r>
    </w:p>
    <w:p w:rsidR="00AF4207" w:rsidRPr="00AC0CC0" w:rsidRDefault="00AF4207" w:rsidP="00AC6178">
      <w:pPr>
        <w:ind w:left="567" w:hanging="567"/>
        <w:jc w:val="both"/>
        <w:rPr>
          <w:rFonts w:cs="Times New Roman"/>
          <w:szCs w:val="22"/>
        </w:rPr>
      </w:pPr>
      <w:r w:rsidRPr="00AC0CC0">
        <w:rPr>
          <w:rFonts w:cs="Times New Roman"/>
          <w:szCs w:val="22"/>
        </w:rPr>
        <w:t>G : Oui, autre.</w:t>
      </w:r>
    </w:p>
    <w:p w:rsidR="00AF4207" w:rsidRPr="00AC0CC0" w:rsidRDefault="00AF4207" w:rsidP="00AC6178">
      <w:pPr>
        <w:ind w:left="567" w:hanging="567"/>
        <w:jc w:val="both"/>
        <w:rPr>
          <w:rFonts w:cs="Times New Roman"/>
          <w:szCs w:val="22"/>
        </w:rPr>
      </w:pPr>
      <w:r w:rsidRPr="00AC0CC0">
        <w:rPr>
          <w:rFonts w:cs="Times New Roman"/>
          <w:szCs w:val="22"/>
        </w:rPr>
        <w:t xml:space="preserve">S : Serait-ce alors sur ce qui n’est pas qu’on opine ? Ou bien est-il impossible aussi d’opiner sur ce qui n’est pas ? Réfléchis-y. Celui qui opine ne rapporte-t-il pas son opinion à quelque chose ? ou bien est-il au contraire possible d’opiner, sans opiner sur quoi que ce soit ? </w:t>
      </w:r>
    </w:p>
    <w:p w:rsidR="00AF4207" w:rsidRPr="00AC0CC0" w:rsidRDefault="00AF4207" w:rsidP="00AC6178">
      <w:pPr>
        <w:ind w:left="567" w:hanging="567"/>
        <w:jc w:val="both"/>
        <w:rPr>
          <w:rFonts w:cs="Times New Roman"/>
          <w:szCs w:val="22"/>
        </w:rPr>
      </w:pPr>
      <w:r w:rsidRPr="00AC0CC0">
        <w:rPr>
          <w:rFonts w:cs="Times New Roman"/>
          <w:szCs w:val="22"/>
        </w:rPr>
        <w:t>G : C’est impossible.</w:t>
      </w:r>
    </w:p>
    <w:p w:rsidR="00AF4207" w:rsidRPr="00AC0CC0" w:rsidRDefault="00AF4207" w:rsidP="00AC6178">
      <w:pPr>
        <w:ind w:left="567" w:hanging="567"/>
        <w:jc w:val="both"/>
        <w:rPr>
          <w:rFonts w:cs="Times New Roman"/>
          <w:szCs w:val="22"/>
        </w:rPr>
      </w:pPr>
      <w:r w:rsidRPr="00AC0CC0">
        <w:rPr>
          <w:rFonts w:cs="Times New Roman"/>
          <w:szCs w:val="22"/>
        </w:rPr>
        <w:t xml:space="preserve">S : Mais alors, celui qui opine </w:t>
      </w:r>
      <w:proofErr w:type="spellStart"/>
      <w:r w:rsidRPr="00AC0CC0">
        <w:rPr>
          <w:rFonts w:cs="Times New Roman"/>
          <w:szCs w:val="22"/>
        </w:rPr>
        <w:t>opine</w:t>
      </w:r>
      <w:proofErr w:type="spellEnd"/>
      <w:r w:rsidRPr="00AC0CC0">
        <w:rPr>
          <w:rFonts w:cs="Times New Roman"/>
          <w:szCs w:val="22"/>
        </w:rPr>
        <w:t xml:space="preserve"> donc sur quelque chose ? </w:t>
      </w:r>
    </w:p>
    <w:p w:rsidR="00AF4207" w:rsidRPr="00AC0CC0" w:rsidRDefault="00AF4207" w:rsidP="00AC6178">
      <w:pPr>
        <w:ind w:left="567" w:hanging="567"/>
        <w:jc w:val="both"/>
        <w:rPr>
          <w:rFonts w:cs="Times New Roman"/>
          <w:szCs w:val="22"/>
        </w:rPr>
      </w:pPr>
      <w:r w:rsidRPr="00AC0CC0">
        <w:rPr>
          <w:rFonts w:cs="Times New Roman"/>
          <w:szCs w:val="22"/>
        </w:rPr>
        <w:t>G : Oui.</w:t>
      </w:r>
    </w:p>
    <w:p w:rsidR="00AF4207" w:rsidRPr="00AC0CC0" w:rsidRDefault="00AF4207" w:rsidP="00AC6178">
      <w:pPr>
        <w:ind w:left="567" w:hanging="567"/>
        <w:jc w:val="both"/>
        <w:rPr>
          <w:rFonts w:cs="Times New Roman"/>
          <w:szCs w:val="22"/>
        </w:rPr>
      </w:pPr>
      <w:r w:rsidRPr="00AC0CC0">
        <w:rPr>
          <w:rFonts w:cs="Times New Roman"/>
          <w:szCs w:val="22"/>
        </w:rPr>
        <w:t>S : Mais, par ailleurs, ce qui n’est pas, serait-il plus correct de le désigner non pas comme une certaine chose, mais comme rien ?</w:t>
      </w:r>
    </w:p>
    <w:p w:rsidR="00AF4207" w:rsidRPr="00AC0CC0" w:rsidRDefault="00AF4207" w:rsidP="00AC6178">
      <w:pPr>
        <w:ind w:left="567" w:hanging="567"/>
        <w:jc w:val="both"/>
        <w:rPr>
          <w:rFonts w:cs="Times New Roman"/>
          <w:szCs w:val="22"/>
        </w:rPr>
      </w:pPr>
      <w:r w:rsidRPr="00AC0CC0">
        <w:rPr>
          <w:rFonts w:cs="Times New Roman"/>
          <w:szCs w:val="22"/>
        </w:rPr>
        <w:t>G : Oui, certes.</w:t>
      </w:r>
    </w:p>
    <w:p w:rsidR="00AF4207" w:rsidRPr="00AC0CC0" w:rsidRDefault="00AF4207" w:rsidP="00AC6178">
      <w:pPr>
        <w:ind w:left="567" w:hanging="567"/>
        <w:jc w:val="both"/>
        <w:rPr>
          <w:rFonts w:cs="Times New Roman"/>
          <w:szCs w:val="22"/>
        </w:rPr>
      </w:pPr>
      <w:r w:rsidRPr="00AC0CC0">
        <w:rPr>
          <w:rFonts w:cs="Times New Roman"/>
          <w:szCs w:val="22"/>
        </w:rPr>
        <w:t xml:space="preserve">S : Mais nous avons rapporté, par nécessité, l’ignorance à ce qui n’est pas, et la connaissance à ce qui est ? </w:t>
      </w:r>
    </w:p>
    <w:p w:rsidR="00AF4207" w:rsidRPr="00AC0CC0" w:rsidRDefault="00AF4207" w:rsidP="00AC6178">
      <w:pPr>
        <w:ind w:left="567" w:hanging="567"/>
        <w:jc w:val="both"/>
        <w:rPr>
          <w:rFonts w:cs="Times New Roman"/>
          <w:szCs w:val="22"/>
        </w:rPr>
      </w:pPr>
      <w:r w:rsidRPr="00AC0CC0">
        <w:rPr>
          <w:rFonts w:cs="Times New Roman"/>
          <w:szCs w:val="22"/>
        </w:rPr>
        <w:t>G : Avec raison, dit-il.</w:t>
      </w:r>
    </w:p>
    <w:p w:rsidR="00AF4207" w:rsidRPr="00AC0CC0" w:rsidRDefault="00AF4207" w:rsidP="00AC6178">
      <w:pPr>
        <w:ind w:left="567" w:hanging="567"/>
        <w:jc w:val="both"/>
        <w:rPr>
          <w:rFonts w:cs="Times New Roman"/>
          <w:szCs w:val="22"/>
        </w:rPr>
      </w:pPr>
      <w:r w:rsidRPr="00AC0CC0">
        <w:rPr>
          <w:rFonts w:cs="Times New Roman"/>
          <w:szCs w:val="22"/>
        </w:rPr>
        <w:t xml:space="preserve">S : On n’opine donc ni sur ce qui est, ni sur ce qui n’est pas ? </w:t>
      </w:r>
    </w:p>
    <w:p w:rsidR="00AF4207" w:rsidRPr="00AC0CC0" w:rsidRDefault="00AF4207" w:rsidP="00AC6178">
      <w:pPr>
        <w:ind w:left="567" w:hanging="567"/>
        <w:jc w:val="both"/>
        <w:rPr>
          <w:rFonts w:cs="Times New Roman"/>
          <w:szCs w:val="22"/>
        </w:rPr>
      </w:pPr>
      <w:r w:rsidRPr="00AC0CC0">
        <w:rPr>
          <w:rFonts w:cs="Times New Roman"/>
          <w:szCs w:val="22"/>
        </w:rPr>
        <w:t xml:space="preserve">G : Non, en effet. </w:t>
      </w:r>
    </w:p>
    <w:p w:rsidR="00AF4207" w:rsidRPr="00AC0CC0" w:rsidRDefault="00AF4207" w:rsidP="00AC6178">
      <w:pPr>
        <w:ind w:left="567" w:hanging="567"/>
        <w:jc w:val="both"/>
        <w:rPr>
          <w:rFonts w:cs="Times New Roman"/>
          <w:szCs w:val="22"/>
        </w:rPr>
      </w:pPr>
      <w:r w:rsidRPr="00AC0CC0">
        <w:rPr>
          <w:rFonts w:cs="Times New Roman"/>
          <w:szCs w:val="22"/>
        </w:rPr>
        <w:t>S : Par conséquent, l’opinion ne serait ni ignorance ni connaissance.</w:t>
      </w:r>
    </w:p>
    <w:p w:rsidR="00AF4207" w:rsidRPr="00AC0CC0" w:rsidRDefault="00AF4207" w:rsidP="00AC6178">
      <w:pPr>
        <w:ind w:left="567" w:hanging="567"/>
        <w:jc w:val="both"/>
        <w:rPr>
          <w:rFonts w:cs="Times New Roman"/>
          <w:szCs w:val="22"/>
        </w:rPr>
      </w:pPr>
      <w:r w:rsidRPr="00AC0CC0">
        <w:rPr>
          <w:rFonts w:cs="Times New Roman"/>
          <w:szCs w:val="22"/>
        </w:rPr>
        <w:t>G : Il semble bien que non.</w:t>
      </w:r>
    </w:p>
    <w:p w:rsidR="00AF4207" w:rsidRPr="00AC0CC0" w:rsidRDefault="00AF4207" w:rsidP="00AC6178">
      <w:pPr>
        <w:ind w:left="567" w:hanging="567"/>
        <w:jc w:val="both"/>
        <w:rPr>
          <w:rFonts w:cs="Times New Roman"/>
          <w:szCs w:val="22"/>
        </w:rPr>
      </w:pPr>
      <w:r w:rsidRPr="00AC0CC0">
        <w:rPr>
          <w:rFonts w:cs="Times New Roman"/>
          <w:szCs w:val="22"/>
        </w:rPr>
        <w:t>S : Est-elle donc quelque chose d’extérieur à ces deux-là, dépassant la connaissance en clarté ou l’ignorance en manque de clarté ?</w:t>
      </w:r>
    </w:p>
    <w:p w:rsidR="00AF4207" w:rsidRPr="00AC0CC0" w:rsidRDefault="00AF4207" w:rsidP="00AC6178">
      <w:pPr>
        <w:ind w:left="567" w:hanging="567"/>
        <w:jc w:val="both"/>
        <w:rPr>
          <w:rFonts w:cs="Times New Roman"/>
          <w:szCs w:val="22"/>
        </w:rPr>
      </w:pPr>
      <w:r w:rsidRPr="00AC0CC0">
        <w:rPr>
          <w:rFonts w:cs="Times New Roman"/>
          <w:szCs w:val="22"/>
        </w:rPr>
        <w:t>G : Non, ni l’un ni l’autre.</w:t>
      </w:r>
    </w:p>
    <w:p w:rsidR="00AF4207" w:rsidRPr="00AC0CC0" w:rsidRDefault="00AF4207" w:rsidP="00AC6178">
      <w:pPr>
        <w:ind w:left="567" w:hanging="567"/>
        <w:jc w:val="both"/>
        <w:rPr>
          <w:rFonts w:cs="Times New Roman"/>
          <w:szCs w:val="22"/>
        </w:rPr>
      </w:pPr>
      <w:r w:rsidRPr="00AC0CC0">
        <w:rPr>
          <w:rFonts w:cs="Times New Roman"/>
          <w:szCs w:val="22"/>
        </w:rPr>
        <w:t>S : Mais alors, dis-je, l’opinion te semble-t-elle constituer quelque chose de plus obscur</w:t>
      </w:r>
      <w:r w:rsidR="00AC0CC0" w:rsidRPr="00AC0CC0">
        <w:rPr>
          <w:rFonts w:cs="Times New Roman"/>
          <w:szCs w:val="22"/>
        </w:rPr>
        <w:t xml:space="preserve"> </w:t>
      </w:r>
      <w:r w:rsidRPr="00AC0CC0">
        <w:rPr>
          <w:rFonts w:cs="Times New Roman"/>
          <w:szCs w:val="22"/>
        </w:rPr>
        <w:t xml:space="preserve">que la connaissance, ou alors quelque chose de plus clair que l’ignorance ? </w:t>
      </w:r>
    </w:p>
    <w:p w:rsidR="00AF4207" w:rsidRPr="00AC0CC0" w:rsidRDefault="00AF4207" w:rsidP="00AC6178">
      <w:pPr>
        <w:ind w:left="567" w:hanging="567"/>
        <w:jc w:val="both"/>
        <w:rPr>
          <w:rFonts w:cs="Times New Roman"/>
          <w:szCs w:val="22"/>
        </w:rPr>
      </w:pPr>
      <w:r w:rsidRPr="00AC0CC0">
        <w:rPr>
          <w:rFonts w:cs="Times New Roman"/>
          <w:szCs w:val="22"/>
        </w:rPr>
        <w:t>G : Oui, dit-il, et de beaucoup.</w:t>
      </w:r>
    </w:p>
    <w:p w:rsidR="00AF4207" w:rsidRPr="00AC0CC0" w:rsidRDefault="00AF4207" w:rsidP="00AC6178">
      <w:pPr>
        <w:ind w:left="567" w:hanging="567"/>
        <w:jc w:val="both"/>
        <w:rPr>
          <w:rFonts w:cs="Times New Roman"/>
          <w:szCs w:val="22"/>
        </w:rPr>
      </w:pPr>
      <w:r w:rsidRPr="00AC0CC0">
        <w:rPr>
          <w:rFonts w:cs="Times New Roman"/>
          <w:szCs w:val="22"/>
        </w:rPr>
        <w:t>S : Elle se trouverait alors entre les deux ?</w:t>
      </w:r>
    </w:p>
    <w:p w:rsidR="00AF4207" w:rsidRPr="00AC0CC0" w:rsidRDefault="00AF4207" w:rsidP="00AC6178">
      <w:pPr>
        <w:ind w:left="567" w:hanging="567"/>
        <w:jc w:val="both"/>
        <w:rPr>
          <w:rFonts w:cs="Times New Roman"/>
          <w:szCs w:val="22"/>
        </w:rPr>
      </w:pPr>
      <w:r w:rsidRPr="00AC0CC0">
        <w:rPr>
          <w:rFonts w:cs="Times New Roman"/>
          <w:szCs w:val="22"/>
        </w:rPr>
        <w:t>G : Oui.</w:t>
      </w:r>
    </w:p>
    <w:p w:rsidR="00AF4207" w:rsidRPr="00AC0CC0" w:rsidRDefault="00AF4207" w:rsidP="00AC6178">
      <w:pPr>
        <w:ind w:left="567" w:hanging="567"/>
        <w:jc w:val="both"/>
        <w:rPr>
          <w:rFonts w:cs="Times New Roman"/>
          <w:szCs w:val="22"/>
        </w:rPr>
      </w:pPr>
      <w:r w:rsidRPr="00AC0CC0">
        <w:rPr>
          <w:rFonts w:cs="Times New Roman"/>
          <w:szCs w:val="22"/>
        </w:rPr>
        <w:t>S : L’opinion serait donc quelque chose d’intermédiaire entre eux deux ?</w:t>
      </w:r>
    </w:p>
    <w:p w:rsidR="00AF4207" w:rsidRPr="00AC0CC0" w:rsidRDefault="00AF4207" w:rsidP="00AC6178">
      <w:pPr>
        <w:ind w:left="567" w:hanging="567"/>
        <w:jc w:val="both"/>
        <w:rPr>
          <w:rFonts w:cs="Times New Roman"/>
          <w:szCs w:val="22"/>
        </w:rPr>
      </w:pPr>
      <w:r w:rsidRPr="00AC0CC0">
        <w:rPr>
          <w:rFonts w:cs="Times New Roman"/>
          <w:szCs w:val="22"/>
        </w:rPr>
        <w:t>G : Oui, parfaitement.</w:t>
      </w:r>
    </w:p>
    <w:p w:rsidR="00AF4207" w:rsidRPr="00AC0CC0" w:rsidRDefault="00AF4207" w:rsidP="00AC6178">
      <w:pPr>
        <w:ind w:left="567" w:hanging="567"/>
        <w:jc w:val="both"/>
        <w:rPr>
          <w:rFonts w:cs="Times New Roman"/>
          <w:szCs w:val="22"/>
        </w:rPr>
      </w:pPr>
      <w:r w:rsidRPr="00AC0CC0">
        <w:rPr>
          <w:rFonts w:cs="Times New Roman"/>
          <w:szCs w:val="22"/>
        </w:rPr>
        <w:t>S : Or, nous avions affirmé dans nos propos antérieurs que si quelque chose paraissait telle qu’en même temps elle fût et ne fût pas, une telle chose se trouverait à occuper le milieu entre ce qui est purement et simplement et ce qui n’est aucunement, et qu’il n’y aurait ni connaissance ni ignorance se rapportant à elle, mais quelque chose qui serait à son tour apparu comme intermédiaire entre l’ignorance et la connaissance ?</w:t>
      </w:r>
    </w:p>
    <w:p w:rsidR="00AF4207" w:rsidRPr="00AC0CC0" w:rsidRDefault="00AF4207" w:rsidP="00AC6178">
      <w:pPr>
        <w:ind w:left="567" w:hanging="567"/>
        <w:jc w:val="both"/>
        <w:rPr>
          <w:rFonts w:cs="Times New Roman"/>
          <w:szCs w:val="22"/>
        </w:rPr>
      </w:pPr>
      <w:r w:rsidRPr="00AC0CC0">
        <w:rPr>
          <w:rFonts w:cs="Times New Roman"/>
          <w:szCs w:val="22"/>
        </w:rPr>
        <w:t>G : C’est juste.</w:t>
      </w:r>
    </w:p>
    <w:p w:rsidR="00AF4207" w:rsidRPr="00AC0CC0" w:rsidRDefault="00AF4207" w:rsidP="00AC6178">
      <w:pPr>
        <w:ind w:left="567" w:hanging="567"/>
        <w:jc w:val="both"/>
        <w:rPr>
          <w:rFonts w:cs="Times New Roman"/>
          <w:szCs w:val="22"/>
        </w:rPr>
      </w:pPr>
      <w:r w:rsidRPr="00AC0CC0">
        <w:rPr>
          <w:rFonts w:cs="Times New Roman"/>
          <w:szCs w:val="22"/>
        </w:rPr>
        <w:t xml:space="preserve">S : Or, à présent, est apparu entre elles deux ce que nous appelons opinion ? </w:t>
      </w:r>
    </w:p>
    <w:p w:rsidR="00AF4207" w:rsidRPr="00AC0CC0" w:rsidRDefault="00AF4207" w:rsidP="00AC6178">
      <w:pPr>
        <w:ind w:left="567" w:hanging="567"/>
        <w:jc w:val="both"/>
        <w:rPr>
          <w:rFonts w:cs="Times New Roman"/>
          <w:szCs w:val="22"/>
        </w:rPr>
      </w:pPr>
      <w:r w:rsidRPr="00AC0CC0">
        <w:rPr>
          <w:rFonts w:cs="Times New Roman"/>
          <w:szCs w:val="22"/>
        </w:rPr>
        <w:t>G : C’est ce qui est apparu.</w:t>
      </w:r>
    </w:p>
    <w:p w:rsidR="00AF4207" w:rsidRPr="00AC0CC0" w:rsidRDefault="00AF4207" w:rsidP="00AC6178">
      <w:pPr>
        <w:ind w:left="567" w:hanging="567"/>
        <w:jc w:val="both"/>
        <w:rPr>
          <w:rFonts w:cs="Times New Roman"/>
          <w:szCs w:val="22"/>
        </w:rPr>
      </w:pPr>
      <w:r w:rsidRPr="00AC0CC0">
        <w:rPr>
          <w:rFonts w:cs="Times New Roman"/>
          <w:szCs w:val="22"/>
        </w:rPr>
        <w:t xml:space="preserve">S : Il nous resterait donc apparemment à trouver ce qui participe de l’un et de l’autre, de l’être et du non-être, et qu’il ne serait correct de désigner purement et simplement ni de l’un ni de l’autre nom, afin que, si cela apparaissait, nous puissions le désigner en toute justice comme cela qui est opiné, rapportant ainsi les extrêmes aux extrêmes et les intermédiaires au milieu. N’est-ce pas ainsi qu’il faut procéder ? </w:t>
      </w:r>
    </w:p>
    <w:p w:rsidR="00AF4207" w:rsidRPr="00AC0CC0" w:rsidRDefault="00AF4207" w:rsidP="00AC6178">
      <w:pPr>
        <w:ind w:left="567" w:hanging="567"/>
        <w:jc w:val="both"/>
        <w:rPr>
          <w:rFonts w:cs="Times New Roman"/>
          <w:szCs w:val="22"/>
        </w:rPr>
      </w:pPr>
      <w:r w:rsidRPr="00AC0CC0">
        <w:rPr>
          <w:rFonts w:cs="Times New Roman"/>
          <w:szCs w:val="22"/>
        </w:rPr>
        <w:t>G : Si, de cette manière.</w:t>
      </w:r>
    </w:p>
    <w:p w:rsidR="00AF4207" w:rsidRPr="00AC0CC0" w:rsidRDefault="00AF4207" w:rsidP="00AC6178">
      <w:pPr>
        <w:ind w:left="567" w:hanging="567"/>
        <w:jc w:val="both"/>
        <w:rPr>
          <w:rFonts w:cs="Times New Roman"/>
          <w:szCs w:val="22"/>
        </w:rPr>
      </w:pPr>
      <w:r w:rsidRPr="00AC0CC0">
        <w:rPr>
          <w:rFonts w:cs="Times New Roman"/>
          <w:szCs w:val="22"/>
        </w:rPr>
        <w:t>S : Ces fondements étant posés, dirai-je, qu’il me parle et qu’il me réponde, ce gentilhomme qui pense que le beau lui-même, et une certaine idée du beau lui-même, qui toujours existe identiquement à tous égards, cela n’existe pas, mais qui apprécie par contre une pluralité de belles choses, lui, cet amateur de spectacles, qui refuse absolument que l’on affirme que le beau constitue une certaine unité, et le juste, et ainsi du reste.</w:t>
      </w:r>
    </w:p>
    <w:p w:rsidR="00AC0CC0" w:rsidRPr="00AC0CC0" w:rsidRDefault="00AC0CC0" w:rsidP="00AC6178">
      <w:pPr>
        <w:ind w:right="440"/>
        <w:jc w:val="right"/>
        <w:rPr>
          <w:rFonts w:cs="Times New Roman"/>
        </w:rPr>
      </w:pPr>
      <w:r w:rsidRPr="00AC0CC0">
        <w:rPr>
          <w:rFonts w:cs="Times New Roman"/>
        </w:rPr>
        <w:t>Platon</w:t>
      </w:r>
      <w:r>
        <w:rPr>
          <w:rFonts w:cs="Times New Roman"/>
          <w:i/>
          <w:iCs/>
        </w:rPr>
        <w:t xml:space="preserve">, </w:t>
      </w:r>
      <w:r w:rsidRPr="00AF4207">
        <w:rPr>
          <w:rFonts w:cs="Times New Roman"/>
          <w:i/>
          <w:iCs/>
        </w:rPr>
        <w:t>République</w:t>
      </w:r>
      <w:r w:rsidRPr="00AF4207">
        <w:rPr>
          <w:rFonts w:cs="Times New Roman"/>
        </w:rPr>
        <w:t xml:space="preserve"> 477a3-479a4</w:t>
      </w:r>
    </w:p>
    <w:sectPr w:rsidR="00AC0CC0" w:rsidRPr="00AC0CC0" w:rsidSect="00AC6178">
      <w:headerReference w:type="default" r:id="rId7"/>
      <w:footerReference w:type="even" r:id="rId8"/>
      <w:footerReference w:type="default" r:id="rId9"/>
      <w:pgSz w:w="11900" w:h="16840"/>
      <w:pgMar w:top="1418" w:right="1134" w:bottom="1418"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745A" w:rsidRDefault="00FB745A" w:rsidP="00AF4207">
      <w:r>
        <w:separator/>
      </w:r>
    </w:p>
  </w:endnote>
  <w:endnote w:type="continuationSeparator" w:id="0">
    <w:p w:rsidR="00FB745A" w:rsidRDefault="00FB745A" w:rsidP="00AF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imes New Roman (Corp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134162999"/>
      <w:docPartObj>
        <w:docPartGallery w:val="Page Numbers (Bottom of Page)"/>
        <w:docPartUnique/>
      </w:docPartObj>
    </w:sdtPr>
    <w:sdtContent>
      <w:p w:rsidR="00AF4207" w:rsidRDefault="00AF4207" w:rsidP="008138CB">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AF4207" w:rsidRDefault="00AF420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98359581"/>
      <w:docPartObj>
        <w:docPartGallery w:val="Page Numbers (Bottom of Page)"/>
        <w:docPartUnique/>
      </w:docPartObj>
    </w:sdtPr>
    <w:sdtContent>
      <w:p w:rsidR="00AF4207" w:rsidRDefault="00AF4207" w:rsidP="008138CB">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AF4207" w:rsidRDefault="00AF42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745A" w:rsidRDefault="00FB745A" w:rsidP="00AF4207">
      <w:r>
        <w:separator/>
      </w:r>
    </w:p>
  </w:footnote>
  <w:footnote w:type="continuationSeparator" w:id="0">
    <w:p w:rsidR="00FB745A" w:rsidRDefault="00FB745A" w:rsidP="00AF4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0CC0" w:rsidRDefault="00AC0CC0" w:rsidP="00AC0CC0">
    <w:pPr>
      <w:pStyle w:val="En-tte"/>
      <w:jc w:val="center"/>
      <w:rPr>
        <w:rFonts w:cs="Times New Roman"/>
      </w:rPr>
    </w:pPr>
    <w:r w:rsidRPr="00AC0CC0">
      <w:rPr>
        <w:rFonts w:cs="Times New Roman"/>
      </w:rPr>
      <w:t>Université Paris 1 Panthéon-Sorbonne</w:t>
    </w:r>
  </w:p>
  <w:p w:rsidR="00AC0CC0" w:rsidRPr="00AC0CC0" w:rsidRDefault="00AC0CC0" w:rsidP="00AC0CC0">
    <w:pPr>
      <w:pStyle w:val="En-tte"/>
      <w:jc w:val="center"/>
      <w:rPr>
        <w:rFonts w:cs="Times New Roman"/>
      </w:rPr>
    </w:pPr>
    <w:r>
      <w:rPr>
        <w:rFonts w:cs="Times New Roman"/>
      </w:rPr>
      <w:t xml:space="preserve">                                  </w:t>
    </w:r>
    <w:r w:rsidRPr="00AC0CC0">
      <w:rPr>
        <w:rFonts w:cs="Times New Roman"/>
      </w:rPr>
      <w:t>Histoire de la philosophie ancienne et médiévale L3</w:t>
    </w:r>
    <w:r w:rsidRPr="00AC0CC0">
      <w:rPr>
        <w:rFonts w:cs="Times New Roman"/>
      </w:rPr>
      <w:t xml:space="preserve"> </w:t>
    </w:r>
    <w:r w:rsidRPr="00AC0CC0">
      <w:rPr>
        <w:rFonts w:cs="Times New Roman"/>
      </w:rPr>
      <w:ptab w:relativeTo="margin" w:alignment="right" w:leader="none"/>
    </w:r>
  </w:p>
  <w:p w:rsidR="00AC0CC0" w:rsidRDefault="00AC0CC0" w:rsidP="00AC0CC0">
    <w:pPr>
      <w:pStyle w:val="En-tte"/>
      <w:jc w:val="center"/>
      <w:rPr>
        <w:rFonts w:cs="Times New Roman"/>
      </w:rPr>
    </w:pPr>
    <w:r w:rsidRPr="00AC0CC0">
      <w:rPr>
        <w:rFonts w:cs="Times New Roman"/>
      </w:rPr>
      <w:t>Épistémè chez Platon et Aristote</w:t>
    </w:r>
  </w:p>
  <w:p w:rsidR="00AC0CC0" w:rsidRPr="00AC0CC0" w:rsidRDefault="00AC0CC0" w:rsidP="00AC0CC0">
    <w:pPr>
      <w:pStyle w:val="En-tte"/>
      <w:jc w:val="center"/>
      <w:rPr>
        <w:rFonts w:cs="Times New Roman"/>
      </w:rPr>
    </w:pPr>
    <w:r>
      <w:rPr>
        <w:rFonts w:cs="Times New Roman"/>
      </w:rPr>
      <w:t>Yu-Jung SUN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2403A"/>
    <w:multiLevelType w:val="hybridMultilevel"/>
    <w:tmpl w:val="80F001E4"/>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num w:numId="1" w16cid:durableId="1554656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07"/>
    <w:rsid w:val="001A68F4"/>
    <w:rsid w:val="00634153"/>
    <w:rsid w:val="00AC0CC0"/>
    <w:rsid w:val="00AC6178"/>
    <w:rsid w:val="00AF4207"/>
    <w:rsid w:val="00D01EF6"/>
    <w:rsid w:val="00D83AAC"/>
    <w:rsid w:val="00FB745A"/>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6400C"/>
  <w15:chartTrackingRefBased/>
  <w15:docId w15:val="{C2A20F1B-7E41-CC40-9999-85B6A6E91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CC0"/>
    <w:rPr>
      <w:rFonts w:ascii="Times New Roman" w:hAnsi="Times New Roman" w:cs="Times New Roman (Corps 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autoRedefine/>
    <w:uiPriority w:val="29"/>
    <w:qFormat/>
    <w:rsid w:val="00D83AAC"/>
    <w:pPr>
      <w:adjustRightInd w:val="0"/>
      <w:spacing w:before="120" w:after="160"/>
      <w:ind w:left="1134" w:right="1134" w:firstLine="709"/>
      <w:jc w:val="both"/>
    </w:pPr>
    <w:rPr>
      <w:i/>
      <w:iCs/>
      <w:color w:val="404040" w:themeColor="text1" w:themeTint="BF"/>
    </w:rPr>
  </w:style>
  <w:style w:type="character" w:customStyle="1" w:styleId="CitationCar">
    <w:name w:val="Citation Car"/>
    <w:basedOn w:val="Policepardfaut"/>
    <w:link w:val="Citation"/>
    <w:uiPriority w:val="29"/>
    <w:rsid w:val="00D83AAC"/>
    <w:rPr>
      <w:rFonts w:ascii="Times New Roman" w:hAnsi="Times New Roman"/>
      <w:i/>
      <w:iCs/>
      <w:color w:val="404040" w:themeColor="text1" w:themeTint="BF"/>
    </w:rPr>
  </w:style>
  <w:style w:type="paragraph" w:styleId="Paragraphedeliste">
    <w:name w:val="List Paragraph"/>
    <w:basedOn w:val="Normal"/>
    <w:uiPriority w:val="34"/>
    <w:qFormat/>
    <w:rsid w:val="00AF4207"/>
    <w:pPr>
      <w:ind w:left="720"/>
      <w:contextualSpacing/>
    </w:pPr>
  </w:style>
  <w:style w:type="paragraph" w:styleId="Pieddepage">
    <w:name w:val="footer"/>
    <w:basedOn w:val="Normal"/>
    <w:link w:val="PieddepageCar"/>
    <w:uiPriority w:val="99"/>
    <w:unhideWhenUsed/>
    <w:rsid w:val="00AF4207"/>
    <w:pPr>
      <w:tabs>
        <w:tab w:val="center" w:pos="4536"/>
        <w:tab w:val="right" w:pos="9072"/>
      </w:tabs>
    </w:pPr>
  </w:style>
  <w:style w:type="character" w:customStyle="1" w:styleId="PieddepageCar">
    <w:name w:val="Pied de page Car"/>
    <w:basedOn w:val="Policepardfaut"/>
    <w:link w:val="Pieddepage"/>
    <w:uiPriority w:val="99"/>
    <w:rsid w:val="00AF4207"/>
  </w:style>
  <w:style w:type="character" w:styleId="Numrodepage">
    <w:name w:val="page number"/>
    <w:basedOn w:val="Policepardfaut"/>
    <w:uiPriority w:val="99"/>
    <w:semiHidden/>
    <w:unhideWhenUsed/>
    <w:rsid w:val="00AF4207"/>
  </w:style>
  <w:style w:type="paragraph" w:styleId="En-tte">
    <w:name w:val="header"/>
    <w:basedOn w:val="Normal"/>
    <w:link w:val="En-tteCar"/>
    <w:uiPriority w:val="99"/>
    <w:unhideWhenUsed/>
    <w:rsid w:val="00AC0CC0"/>
    <w:pPr>
      <w:tabs>
        <w:tab w:val="center" w:pos="4536"/>
        <w:tab w:val="right" w:pos="9072"/>
      </w:tabs>
    </w:pPr>
  </w:style>
  <w:style w:type="character" w:customStyle="1" w:styleId="En-tteCar">
    <w:name w:val="En-tête Car"/>
    <w:basedOn w:val="Policepardfaut"/>
    <w:link w:val="En-tte"/>
    <w:uiPriority w:val="99"/>
    <w:rsid w:val="00AC0CC0"/>
  </w:style>
  <w:style w:type="character" w:styleId="Numrodeligne">
    <w:name w:val="line number"/>
    <w:basedOn w:val="Policepardfaut"/>
    <w:uiPriority w:val="99"/>
    <w:semiHidden/>
    <w:unhideWhenUsed/>
    <w:rsid w:val="00AC0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1124</Words>
  <Characters>6183</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Yu-jung Sun</cp:lastModifiedBy>
  <cp:revision>2</cp:revision>
  <dcterms:created xsi:type="dcterms:W3CDTF">2023-09-27T11:57:00Z</dcterms:created>
  <dcterms:modified xsi:type="dcterms:W3CDTF">2023-09-27T11:57:00Z</dcterms:modified>
</cp:coreProperties>
</file>