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F96306" w14:textId="4B0C7A4A" w:rsidR="00451EA5" w:rsidRDefault="00451EA5" w:rsidP="00451EA5">
      <w:pPr>
        <w:ind w:left="709" w:hanging="709"/>
        <w:jc w:val="center"/>
        <w:rPr>
          <w:rFonts w:ascii="Times New Roman" w:hAnsi="Times New Roman" w:cs="Times New Roman"/>
        </w:rPr>
      </w:pPr>
      <w:r>
        <w:rPr>
          <w:rFonts w:ascii="Times New Roman" w:hAnsi="Times New Roman" w:cs="Times New Roman"/>
        </w:rPr>
        <w:t>Histoire de la philosophie ancienne et médiévale</w:t>
      </w:r>
    </w:p>
    <w:p w14:paraId="676C7570" w14:textId="6FBAC1B0" w:rsidR="00451EA5" w:rsidRDefault="00451EA5" w:rsidP="00451EA5">
      <w:pPr>
        <w:ind w:left="709" w:hanging="709"/>
        <w:jc w:val="center"/>
        <w:rPr>
          <w:rFonts w:ascii="Times New Roman" w:hAnsi="Times New Roman" w:cs="Times New Roman"/>
        </w:rPr>
      </w:pPr>
      <w:r>
        <w:rPr>
          <w:rFonts w:ascii="Times New Roman" w:hAnsi="Times New Roman" w:cs="Times New Roman"/>
        </w:rPr>
        <w:t>Épistème chez Platon et Aristote</w:t>
      </w:r>
    </w:p>
    <w:p w14:paraId="68D2EA6D" w14:textId="2E5795F1" w:rsidR="00451EA5" w:rsidRDefault="00451EA5" w:rsidP="00451EA5">
      <w:pPr>
        <w:ind w:left="709" w:hanging="709"/>
        <w:jc w:val="center"/>
        <w:rPr>
          <w:rFonts w:ascii="Times New Roman" w:hAnsi="Times New Roman" w:cs="Times New Roman"/>
        </w:rPr>
      </w:pPr>
      <w:r>
        <w:rPr>
          <w:rFonts w:ascii="Times New Roman" w:hAnsi="Times New Roman" w:cs="Times New Roman"/>
        </w:rPr>
        <w:t>Texte 4</w:t>
      </w:r>
    </w:p>
    <w:p w14:paraId="6D3FF654" w14:textId="77777777" w:rsidR="00451EA5" w:rsidRDefault="00451EA5" w:rsidP="00451EA5">
      <w:pPr>
        <w:ind w:left="709" w:hanging="709"/>
        <w:jc w:val="center"/>
        <w:rPr>
          <w:rFonts w:ascii="Times New Roman" w:hAnsi="Times New Roman" w:cs="Times New Roman"/>
        </w:rPr>
      </w:pPr>
    </w:p>
    <w:p w14:paraId="78585929" w14:textId="77777777" w:rsidR="00451EA5" w:rsidRDefault="00451EA5" w:rsidP="00004842">
      <w:pPr>
        <w:ind w:left="709" w:hanging="709"/>
        <w:jc w:val="both"/>
        <w:rPr>
          <w:rFonts w:ascii="Times New Roman" w:hAnsi="Times New Roman" w:cs="Times New Roman"/>
        </w:rPr>
      </w:pPr>
    </w:p>
    <w:p w14:paraId="78405213" w14:textId="2F58AFAD" w:rsidR="00004842" w:rsidRPr="002B1E2A" w:rsidRDefault="00004842" w:rsidP="00004842">
      <w:pPr>
        <w:ind w:left="709" w:hanging="709"/>
        <w:jc w:val="both"/>
        <w:rPr>
          <w:rFonts w:ascii="Times New Roman" w:hAnsi="Times New Roman" w:cs="Times New Roman"/>
        </w:rPr>
      </w:pPr>
      <w:r w:rsidRPr="002B1E2A">
        <w:rPr>
          <w:rFonts w:ascii="Times New Roman" w:hAnsi="Times New Roman" w:cs="Times New Roman"/>
        </w:rPr>
        <w:t xml:space="preserve">Socrate : Réfléchis en effet : quelle réponse est la plus correcte, « les yeux sont ce par quoi nous voyons », ou « ce au moyen de quoi nous voyons » ? Et les oreilles, « ce par quoi nous entendons », ou « ce au moyen de quoi nous entendons » ? </w:t>
      </w:r>
    </w:p>
    <w:p w14:paraId="56999E9C" w14:textId="77777777" w:rsidR="00004842" w:rsidRPr="002B1E2A" w:rsidRDefault="00004842" w:rsidP="00004842">
      <w:pPr>
        <w:ind w:left="709" w:hanging="709"/>
        <w:jc w:val="both"/>
        <w:rPr>
          <w:rFonts w:ascii="Times New Roman" w:hAnsi="Times New Roman" w:cs="Times New Roman"/>
        </w:rPr>
      </w:pPr>
      <w:r w:rsidRPr="002B1E2A">
        <w:rPr>
          <w:rFonts w:ascii="Times New Roman" w:hAnsi="Times New Roman" w:cs="Times New Roman"/>
        </w:rPr>
        <w:t xml:space="preserve">Théétète : « Ce au moyen de quoi » nous éprouvons chacune de ces sensations, à mon avis du moins, Socrate, plutôt que « ce par quoi ». </w:t>
      </w:r>
    </w:p>
    <w:p w14:paraId="5E669C50" w14:textId="77777777" w:rsidR="00004842" w:rsidRPr="002B1E2A" w:rsidRDefault="00004842" w:rsidP="00004842">
      <w:pPr>
        <w:ind w:left="709" w:hanging="709"/>
        <w:jc w:val="both"/>
        <w:rPr>
          <w:rFonts w:ascii="Times New Roman" w:hAnsi="Times New Roman" w:cs="Times New Roman"/>
        </w:rPr>
      </w:pPr>
      <w:r w:rsidRPr="002B1E2A">
        <w:rPr>
          <w:rFonts w:ascii="Times New Roman" w:hAnsi="Times New Roman" w:cs="Times New Roman"/>
        </w:rPr>
        <w:t xml:space="preserve">S : Ce serait vraiment terrible, en effet, mon garçon, si en nous, comme en des chevaux de bois, étaient installés plusieurs sens, mais que tout cela ne converge pas dans une forme unique (que ce soit l’âme ou de quelque nom qu’il faille l’appeler) par laquelle, au moyen des sens qui sont comme ses instruments, nous éprouvons la sensation de tout ce que nous sentons. </w:t>
      </w:r>
    </w:p>
    <w:p w14:paraId="21879A82" w14:textId="77777777" w:rsidR="00004842" w:rsidRPr="002B1E2A" w:rsidRDefault="00004842" w:rsidP="00004842">
      <w:pPr>
        <w:ind w:left="709" w:hanging="709"/>
        <w:jc w:val="both"/>
        <w:rPr>
          <w:rFonts w:ascii="Times New Roman" w:hAnsi="Times New Roman" w:cs="Times New Roman"/>
        </w:rPr>
      </w:pPr>
      <w:r w:rsidRPr="002B1E2A">
        <w:rPr>
          <w:rFonts w:ascii="Times New Roman" w:hAnsi="Times New Roman" w:cs="Times New Roman"/>
        </w:rPr>
        <w:t>T : Mais je suis de ce dernier avis, plutôt que de l’autre.</w:t>
      </w:r>
    </w:p>
    <w:p w14:paraId="6A3F20DA" w14:textId="77777777" w:rsidR="00004842" w:rsidRPr="002B1E2A" w:rsidRDefault="00004842" w:rsidP="00004842">
      <w:pPr>
        <w:ind w:left="709" w:hanging="709"/>
        <w:jc w:val="both"/>
        <w:rPr>
          <w:rFonts w:ascii="Times New Roman" w:hAnsi="Times New Roman" w:cs="Times New Roman"/>
        </w:rPr>
      </w:pPr>
      <w:r w:rsidRPr="002B1E2A">
        <w:rPr>
          <w:rFonts w:ascii="Times New Roman" w:hAnsi="Times New Roman" w:cs="Times New Roman"/>
        </w:rPr>
        <w:t xml:space="preserve">S : Voici pourquoi je t’apporte ces précisions : est-ce par quelque chose qui nous est propre, quelque chose d’identique, que nous entrons en contact, au moyen des yeux avec le blanc et le noir, et à l’aide des autres moyens dont nous disposons, avec des choses différentes ? Et pourras-tu, si tu es interrogé, rapporter au corps tous les moyens qu’on peut énumérer ainsi ? Mais il vaut peut-être mieux que ce soit toi qui le </w:t>
      </w:r>
      <w:proofErr w:type="gramStart"/>
      <w:r w:rsidRPr="002B1E2A">
        <w:rPr>
          <w:rFonts w:ascii="Times New Roman" w:hAnsi="Times New Roman" w:cs="Times New Roman"/>
        </w:rPr>
        <w:t>dise</w:t>
      </w:r>
      <w:proofErr w:type="gramEnd"/>
      <w:r w:rsidRPr="002B1E2A">
        <w:rPr>
          <w:rFonts w:ascii="Times New Roman" w:hAnsi="Times New Roman" w:cs="Times New Roman"/>
        </w:rPr>
        <w:t xml:space="preserve"> dans le rôle de répondant, plutôt que moi, jouant pour toi tous les rôles. Dis-moi donc : le chaud, le dur, le léger, le doux, les moyens que tu as de les sentir, est-ce que tu ne poses pas que chacun d’eux appartient au corps ? Ou à autre chose ? </w:t>
      </w:r>
    </w:p>
    <w:p w14:paraId="12DC2ACF" w14:textId="77777777" w:rsidR="00004842" w:rsidRPr="002B1E2A" w:rsidRDefault="00004842" w:rsidP="00004842">
      <w:pPr>
        <w:ind w:left="709" w:hanging="709"/>
        <w:jc w:val="both"/>
        <w:rPr>
          <w:rFonts w:ascii="Times New Roman" w:hAnsi="Times New Roman" w:cs="Times New Roman"/>
        </w:rPr>
      </w:pPr>
      <w:r w:rsidRPr="002B1E2A">
        <w:rPr>
          <w:rFonts w:ascii="Times New Roman" w:hAnsi="Times New Roman" w:cs="Times New Roman"/>
        </w:rPr>
        <w:t xml:space="preserve">T : A rien d’autre. </w:t>
      </w:r>
    </w:p>
    <w:p w14:paraId="2362F1FC" w14:textId="77777777" w:rsidR="00004842" w:rsidRPr="002B1E2A" w:rsidRDefault="00004842" w:rsidP="00004842">
      <w:pPr>
        <w:ind w:left="709" w:hanging="709"/>
        <w:jc w:val="both"/>
        <w:rPr>
          <w:rFonts w:ascii="Times New Roman" w:hAnsi="Times New Roman" w:cs="Times New Roman"/>
        </w:rPr>
      </w:pPr>
      <w:r w:rsidRPr="002B1E2A">
        <w:rPr>
          <w:rFonts w:ascii="Times New Roman" w:hAnsi="Times New Roman" w:cs="Times New Roman"/>
        </w:rPr>
        <w:t xml:space="preserve">S : Ce que tu sens au moyen d’une faculté donnée, il est impossible de le sentir au moyen d’une autre : par exemple, ce que tu sens au moyen de l’ouïe, il est impossible de le sentir au moyen de la vue ; ce que tu sens au moyen de la vue, impossible de le sentir au moyen de l’ouïe. Accepteras-tu d’en être d’accord ? </w:t>
      </w:r>
    </w:p>
    <w:p w14:paraId="25EA1F86" w14:textId="77777777" w:rsidR="00004842" w:rsidRPr="002B1E2A" w:rsidRDefault="00004842" w:rsidP="00004842">
      <w:pPr>
        <w:ind w:left="709" w:hanging="709"/>
        <w:jc w:val="both"/>
        <w:rPr>
          <w:rFonts w:ascii="Times New Roman" w:hAnsi="Times New Roman" w:cs="Times New Roman"/>
        </w:rPr>
      </w:pPr>
      <w:r w:rsidRPr="002B1E2A">
        <w:rPr>
          <w:rFonts w:ascii="Times New Roman" w:hAnsi="Times New Roman" w:cs="Times New Roman"/>
        </w:rPr>
        <w:t xml:space="preserve">T : Bien sûr, comment ne pas l’accepter ? </w:t>
      </w:r>
    </w:p>
    <w:p w14:paraId="21C81C64" w14:textId="77777777" w:rsidR="00004842" w:rsidRPr="002B1E2A" w:rsidRDefault="00004842" w:rsidP="00004842">
      <w:pPr>
        <w:ind w:left="709" w:hanging="709"/>
        <w:jc w:val="both"/>
        <w:rPr>
          <w:rFonts w:ascii="Times New Roman" w:hAnsi="Times New Roman" w:cs="Times New Roman"/>
        </w:rPr>
      </w:pPr>
      <w:r w:rsidRPr="002B1E2A">
        <w:rPr>
          <w:rFonts w:ascii="Times New Roman" w:hAnsi="Times New Roman" w:cs="Times New Roman"/>
        </w:rPr>
        <w:t xml:space="preserve">S : Par conséquent, s’il t’arrive de penser quelque chose qui concerne les objets de ces deux facultés à la fois, tu n’éprouveras pas, au moyen de l’un de ces deux organes, ni, à l’inverse, au moyen de l’autre, une sensation relative à la fois à leurs deux objets. </w:t>
      </w:r>
    </w:p>
    <w:p w14:paraId="14F5F176" w14:textId="77777777" w:rsidR="00004842" w:rsidRPr="002B1E2A" w:rsidRDefault="00004842" w:rsidP="00004842">
      <w:pPr>
        <w:ind w:left="709" w:hanging="709"/>
        <w:jc w:val="both"/>
        <w:rPr>
          <w:rFonts w:ascii="Times New Roman" w:hAnsi="Times New Roman" w:cs="Times New Roman"/>
        </w:rPr>
      </w:pPr>
      <w:r w:rsidRPr="002B1E2A">
        <w:rPr>
          <w:rFonts w:ascii="Times New Roman" w:hAnsi="Times New Roman" w:cs="Times New Roman"/>
        </w:rPr>
        <w:t xml:space="preserve">T : Bien sûr que non. </w:t>
      </w:r>
    </w:p>
    <w:p w14:paraId="3A3CFA22" w14:textId="77777777" w:rsidR="00004842" w:rsidRPr="002B1E2A" w:rsidRDefault="00004842" w:rsidP="00004842">
      <w:pPr>
        <w:ind w:left="709" w:hanging="709"/>
        <w:jc w:val="both"/>
        <w:rPr>
          <w:rFonts w:ascii="Times New Roman" w:hAnsi="Times New Roman" w:cs="Times New Roman"/>
        </w:rPr>
      </w:pPr>
      <w:r w:rsidRPr="002B1E2A">
        <w:rPr>
          <w:rFonts w:ascii="Times New Roman" w:hAnsi="Times New Roman" w:cs="Times New Roman"/>
        </w:rPr>
        <w:t xml:space="preserve">S : Restons-en donc au son et à la couleur. T’arrive-t-il, concernant les deux à la fois, de penser tout d’abord ceci : que tous les deux sont ? </w:t>
      </w:r>
    </w:p>
    <w:p w14:paraId="5054C204" w14:textId="77777777" w:rsidR="00004842" w:rsidRPr="002B1E2A" w:rsidRDefault="00004842" w:rsidP="00004842">
      <w:pPr>
        <w:ind w:left="709" w:hanging="709"/>
        <w:jc w:val="both"/>
        <w:rPr>
          <w:rFonts w:ascii="Times New Roman" w:hAnsi="Times New Roman" w:cs="Times New Roman"/>
        </w:rPr>
      </w:pPr>
      <w:r w:rsidRPr="002B1E2A">
        <w:rPr>
          <w:rFonts w:ascii="Times New Roman" w:hAnsi="Times New Roman" w:cs="Times New Roman"/>
        </w:rPr>
        <w:t xml:space="preserve">T : Cela m’arrive, oui. </w:t>
      </w:r>
    </w:p>
    <w:p w14:paraId="5EA40139" w14:textId="77777777" w:rsidR="00004842" w:rsidRPr="002B1E2A" w:rsidRDefault="00004842" w:rsidP="00004842">
      <w:pPr>
        <w:ind w:left="709" w:hanging="709"/>
        <w:jc w:val="both"/>
        <w:rPr>
          <w:rFonts w:ascii="Times New Roman" w:hAnsi="Times New Roman" w:cs="Times New Roman"/>
        </w:rPr>
      </w:pPr>
      <w:r w:rsidRPr="002B1E2A">
        <w:rPr>
          <w:rFonts w:ascii="Times New Roman" w:hAnsi="Times New Roman" w:cs="Times New Roman"/>
        </w:rPr>
        <w:t xml:space="preserve">S : Donc aussi que chacun des deux est différent de l’autre, mais identique à soi-même ? </w:t>
      </w:r>
    </w:p>
    <w:p w14:paraId="54CFC584" w14:textId="77777777" w:rsidR="00004842" w:rsidRPr="002B1E2A" w:rsidRDefault="00004842" w:rsidP="00004842">
      <w:pPr>
        <w:ind w:left="709" w:hanging="709"/>
        <w:jc w:val="both"/>
        <w:rPr>
          <w:rFonts w:ascii="Times New Roman" w:hAnsi="Times New Roman" w:cs="Times New Roman"/>
        </w:rPr>
      </w:pPr>
      <w:r w:rsidRPr="002B1E2A">
        <w:rPr>
          <w:rFonts w:ascii="Times New Roman" w:hAnsi="Times New Roman" w:cs="Times New Roman"/>
        </w:rPr>
        <w:t>T : Et comment !</w:t>
      </w:r>
    </w:p>
    <w:p w14:paraId="41D942AD" w14:textId="77777777" w:rsidR="00004842" w:rsidRPr="002B1E2A" w:rsidRDefault="00004842" w:rsidP="00004842">
      <w:pPr>
        <w:ind w:left="709" w:hanging="709"/>
        <w:jc w:val="both"/>
        <w:rPr>
          <w:rFonts w:ascii="Times New Roman" w:hAnsi="Times New Roman" w:cs="Times New Roman"/>
        </w:rPr>
      </w:pPr>
      <w:r w:rsidRPr="002B1E2A">
        <w:rPr>
          <w:rFonts w:ascii="Times New Roman" w:hAnsi="Times New Roman" w:cs="Times New Roman"/>
        </w:rPr>
        <w:t>S : Et qu’ensemble ils sont deux, mais que chacun est un ?</w:t>
      </w:r>
    </w:p>
    <w:p w14:paraId="46DFCC00" w14:textId="77777777" w:rsidR="00004842" w:rsidRPr="002B1E2A" w:rsidRDefault="00004842" w:rsidP="00004842">
      <w:pPr>
        <w:ind w:left="709" w:hanging="709"/>
        <w:jc w:val="both"/>
        <w:rPr>
          <w:rFonts w:ascii="Times New Roman" w:hAnsi="Times New Roman" w:cs="Times New Roman"/>
        </w:rPr>
      </w:pPr>
      <w:r w:rsidRPr="002B1E2A">
        <w:rPr>
          <w:rFonts w:ascii="Times New Roman" w:hAnsi="Times New Roman" w:cs="Times New Roman"/>
        </w:rPr>
        <w:t xml:space="preserve">T : Cela aussi. </w:t>
      </w:r>
    </w:p>
    <w:p w14:paraId="12A1FE16" w14:textId="77777777" w:rsidR="00004842" w:rsidRPr="002B1E2A" w:rsidRDefault="00004842" w:rsidP="00004842">
      <w:pPr>
        <w:ind w:left="709" w:hanging="709"/>
        <w:jc w:val="both"/>
        <w:rPr>
          <w:rFonts w:ascii="Times New Roman" w:hAnsi="Times New Roman" w:cs="Times New Roman"/>
        </w:rPr>
      </w:pPr>
      <w:r w:rsidRPr="002B1E2A">
        <w:rPr>
          <w:rFonts w:ascii="Times New Roman" w:hAnsi="Times New Roman" w:cs="Times New Roman"/>
        </w:rPr>
        <w:t xml:space="preserve">S : Donc tu es aussi capable d’examiner s’ils sont dissemblables ou semblables l’un à l’autre ? </w:t>
      </w:r>
    </w:p>
    <w:p w14:paraId="6B9D3C8D" w14:textId="77777777" w:rsidR="00004842" w:rsidRPr="002B1E2A" w:rsidRDefault="00004842" w:rsidP="00004842">
      <w:pPr>
        <w:ind w:left="709" w:hanging="709"/>
        <w:jc w:val="both"/>
        <w:rPr>
          <w:rFonts w:ascii="Times New Roman" w:hAnsi="Times New Roman" w:cs="Times New Roman"/>
        </w:rPr>
      </w:pPr>
      <w:r w:rsidRPr="002B1E2A">
        <w:rPr>
          <w:rFonts w:ascii="Times New Roman" w:hAnsi="Times New Roman" w:cs="Times New Roman"/>
        </w:rPr>
        <w:t>T : Peut-être.</w:t>
      </w:r>
    </w:p>
    <w:p w14:paraId="0A28CDA9" w14:textId="77777777" w:rsidR="00004842" w:rsidRPr="002B1E2A" w:rsidRDefault="00004842" w:rsidP="00004842">
      <w:pPr>
        <w:ind w:left="709" w:hanging="709"/>
        <w:jc w:val="both"/>
        <w:rPr>
          <w:rFonts w:ascii="Times New Roman" w:hAnsi="Times New Roman" w:cs="Times New Roman"/>
        </w:rPr>
      </w:pPr>
      <w:r w:rsidRPr="002B1E2A">
        <w:rPr>
          <w:rFonts w:ascii="Times New Roman" w:hAnsi="Times New Roman" w:cs="Times New Roman"/>
        </w:rPr>
        <w:t xml:space="preserve">S : Or, au moyen de quoi t’arrive-t-il de penser tout cela au sujet du couple son et couleur ? Car ce n’est pas ni au moyen de l’ouïe ni au moyen de la vue qu’il est possible de saisir ce qu’il y a de commun entre eux. En outre, il y a aussi cet indice au sujet de ce que nous disons : s’il était possible d’examiner si tous eux, le son et la couleur, sont salés ou non, sais-tu ce que tu pourras dire, par quoi tu ferais cet examen ? Il est clair que ce n’est ni la vue ni l’ouïe, mais autre chose. </w:t>
      </w:r>
    </w:p>
    <w:p w14:paraId="5A66772D" w14:textId="77777777" w:rsidR="00004842" w:rsidRPr="002B1E2A" w:rsidRDefault="00004842" w:rsidP="00004842">
      <w:pPr>
        <w:ind w:left="709" w:hanging="709"/>
        <w:jc w:val="both"/>
        <w:rPr>
          <w:rFonts w:ascii="Times New Roman" w:hAnsi="Times New Roman" w:cs="Times New Roman"/>
        </w:rPr>
      </w:pPr>
      <w:r w:rsidRPr="002B1E2A">
        <w:rPr>
          <w:rFonts w:ascii="Times New Roman" w:hAnsi="Times New Roman" w:cs="Times New Roman"/>
        </w:rPr>
        <w:lastRenderedPageBreak/>
        <w:t xml:space="preserve">T : Pourquoi cela ne doit-il pas être une faculté, celle justement qui s’exerce au moyen de la langue ? </w:t>
      </w:r>
    </w:p>
    <w:p w14:paraId="27F6EEB0" w14:textId="77777777" w:rsidR="00004842" w:rsidRPr="002B1E2A" w:rsidRDefault="00004842" w:rsidP="00004842">
      <w:pPr>
        <w:ind w:left="709" w:hanging="709"/>
        <w:jc w:val="both"/>
        <w:rPr>
          <w:rFonts w:ascii="Times New Roman" w:hAnsi="Times New Roman" w:cs="Times New Roman"/>
        </w:rPr>
      </w:pPr>
      <w:r w:rsidRPr="002B1E2A">
        <w:rPr>
          <w:rFonts w:ascii="Times New Roman" w:hAnsi="Times New Roman" w:cs="Times New Roman"/>
        </w:rPr>
        <w:t xml:space="preserve">S : Bien dit. Mais au moyen de quoi s’exerce la faculté qui te montre ce qui est commun à toutes choses et en particulier au son et à la couleur, ce à quoi tu appliques les mots « est » ou « n’est pas » et les mots sur lesquels portaient à l’instant nos interrogations, tout en en restant au son et à la couleur ? A tous ces objets-là, quels organes attribueras-tu au moyen desquels ce qui, en nous, éprouve les sensations, sente chacun d’eux ? </w:t>
      </w:r>
    </w:p>
    <w:p w14:paraId="472F9AA6" w14:textId="77777777" w:rsidR="00004842" w:rsidRPr="002B1E2A" w:rsidRDefault="00004842" w:rsidP="00004842">
      <w:pPr>
        <w:ind w:left="709" w:hanging="709"/>
        <w:jc w:val="both"/>
        <w:rPr>
          <w:rFonts w:ascii="Times New Roman" w:hAnsi="Times New Roman" w:cs="Times New Roman"/>
        </w:rPr>
      </w:pPr>
      <w:r w:rsidRPr="002B1E2A">
        <w:rPr>
          <w:rFonts w:ascii="Times New Roman" w:hAnsi="Times New Roman" w:cs="Times New Roman"/>
        </w:rPr>
        <w:t xml:space="preserve">T : Tu mentionnes, à propos du son et de la couleur, le fait d’exister ou non, la ressemblance et la dissemblance, le même et l’autre, et aussi l’unité et le reste des nombres. Mais il est manifeste que ta question porte aussi sur le pair et l’impair, et sur tous les autres termes qui s’enchaînent à la suite de ceux-là : parmi ce qui appartient au corps, au moyen de quoi en avons-nous jamais, par l’âme, la sensation. </w:t>
      </w:r>
    </w:p>
    <w:p w14:paraId="084C9B70" w14:textId="77777777" w:rsidR="00004842" w:rsidRPr="002B1E2A" w:rsidRDefault="00004842" w:rsidP="00004842">
      <w:pPr>
        <w:ind w:left="709" w:hanging="709"/>
        <w:jc w:val="both"/>
        <w:rPr>
          <w:rFonts w:ascii="Times New Roman" w:hAnsi="Times New Roman" w:cs="Times New Roman"/>
        </w:rPr>
      </w:pPr>
      <w:r w:rsidRPr="002B1E2A">
        <w:rPr>
          <w:rFonts w:ascii="Times New Roman" w:hAnsi="Times New Roman" w:cs="Times New Roman"/>
        </w:rPr>
        <w:t>S : Tu suis plus que bien, Théétète : c’est sur ces termes mêmes que porte ma question. `</w:t>
      </w:r>
    </w:p>
    <w:p w14:paraId="7DF3D5F3" w14:textId="77777777" w:rsidR="00004842" w:rsidRPr="002B1E2A" w:rsidRDefault="00004842" w:rsidP="00004842">
      <w:pPr>
        <w:ind w:left="709" w:hanging="709"/>
        <w:jc w:val="both"/>
        <w:rPr>
          <w:rFonts w:ascii="Times New Roman" w:hAnsi="Times New Roman" w:cs="Times New Roman"/>
        </w:rPr>
      </w:pPr>
      <w:r w:rsidRPr="002B1E2A">
        <w:rPr>
          <w:rFonts w:ascii="Times New Roman" w:hAnsi="Times New Roman" w:cs="Times New Roman"/>
        </w:rPr>
        <w:t xml:space="preserve">T : Mais par Zeus, Socrate, moi je ne saurais dire, </w:t>
      </w:r>
      <w:proofErr w:type="gramStart"/>
      <w:r w:rsidRPr="002B1E2A">
        <w:rPr>
          <w:rFonts w:ascii="Times New Roman" w:hAnsi="Times New Roman" w:cs="Times New Roman"/>
        </w:rPr>
        <w:t>sauf que</w:t>
      </w:r>
      <w:proofErr w:type="gramEnd"/>
      <w:r w:rsidRPr="002B1E2A">
        <w:rPr>
          <w:rFonts w:ascii="Times New Roman" w:hAnsi="Times New Roman" w:cs="Times New Roman"/>
        </w:rPr>
        <w:t xml:space="preserve">, me semble-t-il, le principe est qu’il n’y a pour ces choses-là aucun organe propre comparable à ceux qu’il y a pour les sensations dont il était question. Ce qui m’apparaît au contraire, c’est que l’âme elle-même, au seul moyen d’elle-même, examine, au sujet de toutes choses, les éléments communs. </w:t>
      </w:r>
    </w:p>
    <w:p w14:paraId="0E63C94F" w14:textId="77777777" w:rsidR="00004842" w:rsidRDefault="00004842" w:rsidP="00004842">
      <w:pPr>
        <w:ind w:left="709" w:hanging="709"/>
        <w:jc w:val="both"/>
        <w:rPr>
          <w:rFonts w:ascii="Times New Roman" w:hAnsi="Times New Roman" w:cs="Times New Roman"/>
        </w:rPr>
      </w:pPr>
      <w:r w:rsidRPr="002B1E2A">
        <w:rPr>
          <w:rFonts w:ascii="Times New Roman" w:hAnsi="Times New Roman" w:cs="Times New Roman"/>
        </w:rPr>
        <w:t xml:space="preserve">S : Tu es </w:t>
      </w:r>
      <w:proofErr w:type="spellStart"/>
      <w:r w:rsidRPr="002B1E2A">
        <w:rPr>
          <w:rFonts w:ascii="Times New Roman" w:hAnsi="Times New Roman" w:cs="Times New Roman"/>
        </w:rPr>
        <w:t>beau</w:t>
      </w:r>
      <w:proofErr w:type="spellEnd"/>
      <w:r w:rsidRPr="002B1E2A">
        <w:rPr>
          <w:rFonts w:ascii="Times New Roman" w:hAnsi="Times New Roman" w:cs="Times New Roman"/>
        </w:rPr>
        <w:t xml:space="preserve">, Théétète, et non pas laid, comme le disait Théodore. Car qui parle bien est aussi beau que bon. Et outre ce que tu as de beau, tu m’as rendu le service de me dispenser d’une très longue discussion, si c’est là ce qui t’apparaît : que certaines choses, c’est l’âme elle-même qui les examine au seul moyen d’elle-même, et d’autres, au moyen des facultés du corps. Car moi aussi, c’était mon opinion, mais je voulais que ce soit aussi la tienne. </w:t>
      </w:r>
    </w:p>
    <w:p w14:paraId="163888F6" w14:textId="77777777" w:rsidR="00F879C7" w:rsidRDefault="00F879C7"/>
    <w:p w14:paraId="1DB252D5" w14:textId="77777777" w:rsidR="00451EA5" w:rsidRPr="002B1E2A" w:rsidRDefault="00451EA5" w:rsidP="00451EA5">
      <w:pPr>
        <w:ind w:left="709" w:hanging="709"/>
        <w:jc w:val="right"/>
        <w:rPr>
          <w:rFonts w:ascii="Times New Roman" w:hAnsi="Times New Roman" w:cs="Times New Roman"/>
        </w:rPr>
      </w:pPr>
      <w:r>
        <w:rPr>
          <w:rFonts w:ascii="Times New Roman" w:hAnsi="Times New Roman" w:cs="Times New Roman"/>
        </w:rPr>
        <w:t xml:space="preserve">Platon, </w:t>
      </w:r>
      <w:r w:rsidRPr="002B1E2A">
        <w:rPr>
          <w:rFonts w:ascii="Times New Roman" w:hAnsi="Times New Roman" w:cs="Times New Roman"/>
          <w:i/>
          <w:iCs/>
        </w:rPr>
        <w:t>Théétète</w:t>
      </w:r>
      <w:r>
        <w:rPr>
          <w:rFonts w:ascii="Times New Roman" w:hAnsi="Times New Roman" w:cs="Times New Roman"/>
        </w:rPr>
        <w:t>, 184c3-185</w:t>
      </w:r>
      <w:r w:rsidRPr="002B1E2A">
        <w:rPr>
          <w:rFonts w:ascii="Times New Roman" w:hAnsi="Times New Roman" w:cs="Times New Roman"/>
        </w:rPr>
        <w:t>e</w:t>
      </w:r>
      <w:r>
        <w:rPr>
          <w:rFonts w:ascii="Times New Roman" w:hAnsi="Times New Roman" w:cs="Times New Roman"/>
        </w:rPr>
        <w:t>9</w:t>
      </w:r>
    </w:p>
    <w:p w14:paraId="1E437A2A" w14:textId="77777777" w:rsidR="00451EA5" w:rsidRDefault="00451EA5"/>
    <w:sectPr w:rsidR="00451E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842"/>
    <w:rsid w:val="00004842"/>
    <w:rsid w:val="00451EA5"/>
    <w:rsid w:val="00DA4A6B"/>
    <w:rsid w:val="00F879C7"/>
    <w:rsid w:val="00F92910"/>
  </w:rsids>
  <m:mathPr>
    <m:mathFont m:val="Cambria Math"/>
    <m:brkBin m:val="before"/>
    <m:brkBinSub m:val="--"/>
    <m:smallFrac m:val="0"/>
    <m:dispDef/>
    <m:lMargin m:val="0"/>
    <m:rMargin m:val="0"/>
    <m:defJc m:val="centerGroup"/>
    <m:wrapIndent m:val="1440"/>
    <m:intLim m:val="subSup"/>
    <m:naryLim m:val="undOvr"/>
  </m:mathPr>
  <w:themeFontLang w:val="en-FR"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36F3C7BB"/>
  <w15:chartTrackingRefBased/>
  <w15:docId w15:val="{5B844E9E-40AF-9347-8546-C45B46474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FR"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842"/>
    <w:pPr>
      <w:spacing w:after="0" w:line="240" w:lineRule="auto"/>
    </w:pPr>
    <w:rPr>
      <w:lang w:val="fr-FR"/>
    </w:rPr>
  </w:style>
  <w:style w:type="paragraph" w:styleId="Heading1">
    <w:name w:val="heading 1"/>
    <w:basedOn w:val="Normal"/>
    <w:next w:val="Normal"/>
    <w:link w:val="Heading1Char"/>
    <w:uiPriority w:val="9"/>
    <w:qFormat/>
    <w:rsid w:val="0000484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FR"/>
    </w:rPr>
  </w:style>
  <w:style w:type="paragraph" w:styleId="Heading2">
    <w:name w:val="heading 2"/>
    <w:basedOn w:val="Normal"/>
    <w:next w:val="Normal"/>
    <w:link w:val="Heading2Char"/>
    <w:uiPriority w:val="9"/>
    <w:semiHidden/>
    <w:unhideWhenUsed/>
    <w:qFormat/>
    <w:rsid w:val="0000484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FR"/>
    </w:rPr>
  </w:style>
  <w:style w:type="paragraph" w:styleId="Heading3">
    <w:name w:val="heading 3"/>
    <w:basedOn w:val="Normal"/>
    <w:next w:val="Normal"/>
    <w:link w:val="Heading3Char"/>
    <w:uiPriority w:val="9"/>
    <w:semiHidden/>
    <w:unhideWhenUsed/>
    <w:qFormat/>
    <w:rsid w:val="00004842"/>
    <w:pPr>
      <w:keepNext/>
      <w:keepLines/>
      <w:spacing w:before="160" w:after="80" w:line="278" w:lineRule="auto"/>
      <w:outlineLvl w:val="2"/>
    </w:pPr>
    <w:rPr>
      <w:rFonts w:eastAsiaTheme="majorEastAsia" w:cstheme="majorBidi"/>
      <w:color w:val="0F4761" w:themeColor="accent1" w:themeShade="BF"/>
      <w:sz w:val="28"/>
      <w:szCs w:val="28"/>
      <w:lang w:val="en-FR"/>
    </w:rPr>
  </w:style>
  <w:style w:type="paragraph" w:styleId="Heading4">
    <w:name w:val="heading 4"/>
    <w:basedOn w:val="Normal"/>
    <w:next w:val="Normal"/>
    <w:link w:val="Heading4Char"/>
    <w:uiPriority w:val="9"/>
    <w:semiHidden/>
    <w:unhideWhenUsed/>
    <w:qFormat/>
    <w:rsid w:val="00004842"/>
    <w:pPr>
      <w:keepNext/>
      <w:keepLines/>
      <w:spacing w:before="80" w:after="40" w:line="278" w:lineRule="auto"/>
      <w:outlineLvl w:val="3"/>
    </w:pPr>
    <w:rPr>
      <w:rFonts w:eastAsiaTheme="majorEastAsia" w:cstheme="majorBidi"/>
      <w:i/>
      <w:iCs/>
      <w:color w:val="0F4761" w:themeColor="accent1" w:themeShade="BF"/>
      <w:lang w:val="en-FR"/>
    </w:rPr>
  </w:style>
  <w:style w:type="paragraph" w:styleId="Heading5">
    <w:name w:val="heading 5"/>
    <w:basedOn w:val="Normal"/>
    <w:next w:val="Normal"/>
    <w:link w:val="Heading5Char"/>
    <w:uiPriority w:val="9"/>
    <w:semiHidden/>
    <w:unhideWhenUsed/>
    <w:qFormat/>
    <w:rsid w:val="00004842"/>
    <w:pPr>
      <w:keepNext/>
      <w:keepLines/>
      <w:spacing w:before="80" w:after="40" w:line="278" w:lineRule="auto"/>
      <w:outlineLvl w:val="4"/>
    </w:pPr>
    <w:rPr>
      <w:rFonts w:eastAsiaTheme="majorEastAsia" w:cstheme="majorBidi"/>
      <w:color w:val="0F4761" w:themeColor="accent1" w:themeShade="BF"/>
      <w:lang w:val="en-FR"/>
    </w:rPr>
  </w:style>
  <w:style w:type="paragraph" w:styleId="Heading6">
    <w:name w:val="heading 6"/>
    <w:basedOn w:val="Normal"/>
    <w:next w:val="Normal"/>
    <w:link w:val="Heading6Char"/>
    <w:uiPriority w:val="9"/>
    <w:semiHidden/>
    <w:unhideWhenUsed/>
    <w:qFormat/>
    <w:rsid w:val="00004842"/>
    <w:pPr>
      <w:keepNext/>
      <w:keepLines/>
      <w:spacing w:before="40" w:line="278" w:lineRule="auto"/>
      <w:outlineLvl w:val="5"/>
    </w:pPr>
    <w:rPr>
      <w:rFonts w:eastAsiaTheme="majorEastAsia" w:cstheme="majorBidi"/>
      <w:i/>
      <w:iCs/>
      <w:color w:val="595959" w:themeColor="text1" w:themeTint="A6"/>
      <w:lang w:val="en-FR"/>
    </w:rPr>
  </w:style>
  <w:style w:type="paragraph" w:styleId="Heading7">
    <w:name w:val="heading 7"/>
    <w:basedOn w:val="Normal"/>
    <w:next w:val="Normal"/>
    <w:link w:val="Heading7Char"/>
    <w:uiPriority w:val="9"/>
    <w:semiHidden/>
    <w:unhideWhenUsed/>
    <w:qFormat/>
    <w:rsid w:val="00004842"/>
    <w:pPr>
      <w:keepNext/>
      <w:keepLines/>
      <w:spacing w:before="40" w:line="278" w:lineRule="auto"/>
      <w:outlineLvl w:val="6"/>
    </w:pPr>
    <w:rPr>
      <w:rFonts w:eastAsiaTheme="majorEastAsia" w:cstheme="majorBidi"/>
      <w:color w:val="595959" w:themeColor="text1" w:themeTint="A6"/>
      <w:lang w:val="en-FR"/>
    </w:rPr>
  </w:style>
  <w:style w:type="paragraph" w:styleId="Heading8">
    <w:name w:val="heading 8"/>
    <w:basedOn w:val="Normal"/>
    <w:next w:val="Normal"/>
    <w:link w:val="Heading8Char"/>
    <w:uiPriority w:val="9"/>
    <w:semiHidden/>
    <w:unhideWhenUsed/>
    <w:qFormat/>
    <w:rsid w:val="00004842"/>
    <w:pPr>
      <w:keepNext/>
      <w:keepLines/>
      <w:spacing w:line="278" w:lineRule="auto"/>
      <w:outlineLvl w:val="7"/>
    </w:pPr>
    <w:rPr>
      <w:rFonts w:eastAsiaTheme="majorEastAsia" w:cstheme="majorBidi"/>
      <w:i/>
      <w:iCs/>
      <w:color w:val="272727" w:themeColor="text1" w:themeTint="D8"/>
      <w:lang w:val="en-FR"/>
    </w:rPr>
  </w:style>
  <w:style w:type="paragraph" w:styleId="Heading9">
    <w:name w:val="heading 9"/>
    <w:basedOn w:val="Normal"/>
    <w:next w:val="Normal"/>
    <w:link w:val="Heading9Char"/>
    <w:uiPriority w:val="9"/>
    <w:semiHidden/>
    <w:unhideWhenUsed/>
    <w:qFormat/>
    <w:rsid w:val="00004842"/>
    <w:pPr>
      <w:keepNext/>
      <w:keepLines/>
      <w:spacing w:line="278" w:lineRule="auto"/>
      <w:outlineLvl w:val="8"/>
    </w:pPr>
    <w:rPr>
      <w:rFonts w:eastAsiaTheme="majorEastAsia" w:cstheme="majorBidi"/>
      <w:color w:val="272727" w:themeColor="text1" w:themeTint="D8"/>
      <w:lang w:val="en-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F879C7"/>
    <w:pPr>
      <w:spacing w:before="160" w:after="160" w:line="278" w:lineRule="auto"/>
      <w:ind w:left="737" w:right="737"/>
      <w:jc w:val="center"/>
    </w:pPr>
    <w:rPr>
      <w:rFonts w:ascii="Times New Roman" w:hAnsi="Times New Roman"/>
      <w:i/>
      <w:iCs/>
      <w:color w:val="404040" w:themeColor="text1" w:themeTint="BF"/>
      <w:lang w:val="en-FR"/>
    </w:rPr>
  </w:style>
  <w:style w:type="character" w:customStyle="1" w:styleId="QuoteChar">
    <w:name w:val="Quote Char"/>
    <w:basedOn w:val="DefaultParagraphFont"/>
    <w:link w:val="Quote"/>
    <w:uiPriority w:val="29"/>
    <w:rsid w:val="00F879C7"/>
    <w:rPr>
      <w:rFonts w:ascii="Times New Roman" w:hAnsi="Times New Roman"/>
      <w:i/>
      <w:iCs/>
      <w:color w:val="404040" w:themeColor="text1" w:themeTint="BF"/>
    </w:rPr>
  </w:style>
  <w:style w:type="character" w:customStyle="1" w:styleId="Heading1Char">
    <w:name w:val="Heading 1 Char"/>
    <w:basedOn w:val="DefaultParagraphFont"/>
    <w:link w:val="Heading1"/>
    <w:uiPriority w:val="9"/>
    <w:rsid w:val="000048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48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48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48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48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48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48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48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4842"/>
    <w:rPr>
      <w:rFonts w:eastAsiaTheme="majorEastAsia" w:cstheme="majorBidi"/>
      <w:color w:val="272727" w:themeColor="text1" w:themeTint="D8"/>
    </w:rPr>
  </w:style>
  <w:style w:type="paragraph" w:styleId="Title">
    <w:name w:val="Title"/>
    <w:basedOn w:val="Normal"/>
    <w:next w:val="Normal"/>
    <w:link w:val="TitleChar"/>
    <w:uiPriority w:val="10"/>
    <w:qFormat/>
    <w:rsid w:val="00004842"/>
    <w:pPr>
      <w:spacing w:after="80"/>
      <w:contextualSpacing/>
    </w:pPr>
    <w:rPr>
      <w:rFonts w:asciiTheme="majorHAnsi" w:eastAsiaTheme="majorEastAsia" w:hAnsiTheme="majorHAnsi" w:cstheme="majorBidi"/>
      <w:spacing w:val="-10"/>
      <w:kern w:val="28"/>
      <w:sz w:val="56"/>
      <w:szCs w:val="56"/>
      <w:lang w:val="en-FR"/>
    </w:rPr>
  </w:style>
  <w:style w:type="character" w:customStyle="1" w:styleId="TitleChar">
    <w:name w:val="Title Char"/>
    <w:basedOn w:val="DefaultParagraphFont"/>
    <w:link w:val="Title"/>
    <w:uiPriority w:val="10"/>
    <w:rsid w:val="000048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4842"/>
    <w:pPr>
      <w:numPr>
        <w:ilvl w:val="1"/>
      </w:numPr>
      <w:spacing w:after="160" w:line="278" w:lineRule="auto"/>
    </w:pPr>
    <w:rPr>
      <w:rFonts w:eastAsiaTheme="majorEastAsia" w:cstheme="majorBidi"/>
      <w:color w:val="595959" w:themeColor="text1" w:themeTint="A6"/>
      <w:spacing w:val="15"/>
      <w:sz w:val="28"/>
      <w:szCs w:val="28"/>
      <w:lang w:val="en-FR"/>
    </w:rPr>
  </w:style>
  <w:style w:type="character" w:customStyle="1" w:styleId="SubtitleChar">
    <w:name w:val="Subtitle Char"/>
    <w:basedOn w:val="DefaultParagraphFont"/>
    <w:link w:val="Subtitle"/>
    <w:uiPriority w:val="11"/>
    <w:rsid w:val="00004842"/>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004842"/>
    <w:pPr>
      <w:spacing w:after="160" w:line="278" w:lineRule="auto"/>
      <w:ind w:left="720"/>
      <w:contextualSpacing/>
    </w:pPr>
    <w:rPr>
      <w:lang w:val="en-FR"/>
    </w:rPr>
  </w:style>
  <w:style w:type="character" w:styleId="IntenseEmphasis">
    <w:name w:val="Intense Emphasis"/>
    <w:basedOn w:val="DefaultParagraphFont"/>
    <w:uiPriority w:val="21"/>
    <w:qFormat/>
    <w:rsid w:val="00004842"/>
    <w:rPr>
      <w:i/>
      <w:iCs/>
      <w:color w:val="0F4761" w:themeColor="accent1" w:themeShade="BF"/>
    </w:rPr>
  </w:style>
  <w:style w:type="paragraph" w:styleId="IntenseQuote">
    <w:name w:val="Intense Quote"/>
    <w:basedOn w:val="Normal"/>
    <w:next w:val="Normal"/>
    <w:link w:val="IntenseQuoteChar"/>
    <w:uiPriority w:val="30"/>
    <w:qFormat/>
    <w:rsid w:val="0000484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lang w:val="en-FR"/>
    </w:rPr>
  </w:style>
  <w:style w:type="character" w:customStyle="1" w:styleId="IntenseQuoteChar">
    <w:name w:val="Intense Quote Char"/>
    <w:basedOn w:val="DefaultParagraphFont"/>
    <w:link w:val="IntenseQuote"/>
    <w:uiPriority w:val="30"/>
    <w:rsid w:val="00004842"/>
    <w:rPr>
      <w:i/>
      <w:iCs/>
      <w:color w:val="0F4761" w:themeColor="accent1" w:themeShade="BF"/>
    </w:rPr>
  </w:style>
  <w:style w:type="character" w:styleId="IntenseReference">
    <w:name w:val="Intense Reference"/>
    <w:basedOn w:val="DefaultParagraphFont"/>
    <w:uiPriority w:val="32"/>
    <w:qFormat/>
    <w:rsid w:val="000048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946</Words>
  <Characters>4195</Characters>
  <Application>Microsoft Office Word</Application>
  <DocSecurity>0</DocSecurity>
  <Lines>60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jung sun</dc:creator>
  <cp:keywords/>
  <dc:description/>
  <cp:lastModifiedBy>yu jung sun</cp:lastModifiedBy>
  <cp:revision>1</cp:revision>
  <dcterms:created xsi:type="dcterms:W3CDTF">2026-10-07T12:24:00Z</dcterms:created>
  <dcterms:modified xsi:type="dcterms:W3CDTF">2026-10-07T12:39:00Z</dcterms:modified>
</cp:coreProperties>
</file>