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22677B" w14:textId="7B3D60DD" w:rsidR="00692F43" w:rsidRDefault="00692F43" w:rsidP="00692F4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Méthodologie de l’analyse filmique</w:t>
      </w:r>
    </w:p>
    <w:p w14:paraId="07A104EF" w14:textId="77777777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 w:rsidRPr="00692F43">
        <w:rPr>
          <w:rFonts w:ascii="Times New Roman" w:hAnsi="Times New Roman" w:cs="Times New Roman"/>
          <w:b/>
          <w:bCs/>
        </w:rPr>
        <w:t>Mise en forme :</w:t>
      </w:r>
    </w:p>
    <w:p w14:paraId="5548836B" w14:textId="474705F0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PDF + Nom + taille 12 + Interligne 1.5 + justifié + titre apparent</w:t>
      </w:r>
    </w:p>
    <w:p w14:paraId="59E690A3" w14:textId="77777777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Expression : faute d’orthographe, pas de qualificatifs subjectifs (« c’est très intéressant »), pas de tournures familières ou maladroites. </w:t>
      </w:r>
    </w:p>
    <w:p w14:paraId="65A1C927" w14:textId="370D3AC8" w:rsidR="00A65AD7" w:rsidRDefault="00A65AD7" w:rsidP="00692F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3-5 pages environ </w:t>
      </w:r>
    </w:p>
    <w:p w14:paraId="7D47A536" w14:textId="60A4F0EF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 Le photogramme</w:t>
      </w:r>
      <w:r w:rsidR="00893231">
        <w:rPr>
          <w:rFonts w:ascii="Times New Roman" w:hAnsi="Times New Roman" w:cs="Times New Roman"/>
        </w:rPr>
        <w:t>/ la séquence</w:t>
      </w:r>
      <w:r>
        <w:rPr>
          <w:rFonts w:ascii="Times New Roman" w:hAnsi="Times New Roman" w:cs="Times New Roman"/>
        </w:rPr>
        <w:t xml:space="preserve"> est un extrait de… »</w:t>
      </w:r>
    </w:p>
    <w:p w14:paraId="409A0D51" w14:textId="77777777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 à nuancer</w:t>
      </w:r>
    </w:p>
    <w:p w14:paraId="70FDAA46" w14:textId="7FF73580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Tournures impersonnelles à privilégier </w:t>
      </w:r>
      <w:r w:rsidR="00893231">
        <w:rPr>
          <w:rFonts w:ascii="Times New Roman" w:hAnsi="Times New Roman" w:cs="Times New Roman"/>
        </w:rPr>
        <w:t>(Il est nécessaire que, nous observons…)</w:t>
      </w:r>
    </w:p>
    <w:p w14:paraId="4E7A3511" w14:textId="77777777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Problématique banale -&gt; à éviter </w:t>
      </w:r>
    </w:p>
    <w:p w14:paraId="4152ADC2" w14:textId="77777777" w:rsidR="00692F43" w:rsidRPr="00834A96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4A96">
        <w:rPr>
          <w:rFonts w:ascii="Times New Roman" w:hAnsi="Times New Roman" w:cs="Times New Roman"/>
          <w:b/>
          <w:bCs/>
        </w:rPr>
        <w:t xml:space="preserve">Introduction : </w:t>
      </w:r>
    </w:p>
    <w:p w14:paraId="1BE0CA7D" w14:textId="6F70586C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Contextualisation, tout est signifiant, choix esthétique, clair, précis, donne plus d’infos possible, contexte de création (Ex : Nouvelle Vague), le film et le réalisateur (nationalité, pays de production, les autres films qu’il avait réalisés avant, rapprochements avec d’autres réalisateurs), le synopsis, le moment </w:t>
      </w:r>
      <w:r w:rsidR="00A65AD7">
        <w:rPr>
          <w:rFonts w:ascii="Times New Roman" w:hAnsi="Times New Roman" w:cs="Times New Roman"/>
        </w:rPr>
        <w:t>o</w:t>
      </w:r>
      <w:r w:rsidR="00A65AD7" w:rsidRPr="00A65AD7">
        <w:rPr>
          <w:rFonts w:ascii="Times New Roman" w:hAnsi="Times New Roman" w:cs="Times New Roman"/>
        </w:rPr>
        <w:t>ù</w:t>
      </w:r>
      <w:r w:rsidR="00A65AD7">
        <w:rPr>
          <w:rFonts w:ascii="Times New Roman" w:hAnsi="Times New Roman" w:cs="Times New Roman"/>
        </w:rPr>
        <w:t xml:space="preserve"> la séquence se situe dans le film</w:t>
      </w:r>
      <w:r>
        <w:rPr>
          <w:rFonts w:ascii="Times New Roman" w:hAnsi="Times New Roman" w:cs="Times New Roman"/>
        </w:rPr>
        <w:t>, la place du film dans la filmographie du réalisateur, décrire le photogramm</w:t>
      </w:r>
      <w:r w:rsidR="00A65AD7">
        <w:rPr>
          <w:rFonts w:ascii="Times New Roman" w:hAnsi="Times New Roman" w:cs="Times New Roman"/>
        </w:rPr>
        <w:t xml:space="preserve">e/la séquence (pour l’analyse de plan/ de séquence) </w:t>
      </w:r>
    </w:p>
    <w:p w14:paraId="3065D0EE" w14:textId="0525369A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 w:rsidRPr="00692F43">
        <w:rPr>
          <w:rFonts w:ascii="Times New Roman" w:hAnsi="Times New Roman" w:cs="Times New Roman"/>
          <w:b/>
          <w:bCs/>
        </w:rPr>
        <w:t>Problématique : </w:t>
      </w:r>
      <w:r w:rsidR="00893231" w:rsidRPr="00893231">
        <w:rPr>
          <w:rFonts w:ascii="Times New Roman" w:hAnsi="Times New Roman" w:cs="Times New Roman"/>
        </w:rPr>
        <w:t>En quoi la mise en scène peut devenir un moyen de manipulation de perception de réalité ?</w:t>
      </w:r>
    </w:p>
    <w:p w14:paraId="588CE1A2" w14:textId="1493C626" w:rsidR="00A65AD7" w:rsidRPr="00692F43" w:rsidRDefault="00A65AD7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(Il faut sentir la progression de réflexion en dépliant la problématique : général-&gt; singulier) </w:t>
      </w:r>
    </w:p>
    <w:p w14:paraId="4D0CFC2C" w14:textId="0BD07587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 w:rsidRPr="00692F43">
        <w:rPr>
          <w:rFonts w:ascii="Times New Roman" w:hAnsi="Times New Roman" w:cs="Times New Roman"/>
          <w:b/>
          <w:bCs/>
        </w:rPr>
        <w:t>Axes :</w:t>
      </w:r>
      <w:r w:rsidR="00893231">
        <w:rPr>
          <w:rFonts w:ascii="Times New Roman" w:hAnsi="Times New Roman" w:cs="Times New Roman"/>
          <w:b/>
          <w:bCs/>
        </w:rPr>
        <w:t xml:space="preserve"> </w:t>
      </w:r>
      <w:r w:rsidR="00893231">
        <w:rPr>
          <w:rFonts w:ascii="Times New Roman" w:hAnsi="Times New Roman" w:cs="Times New Roman"/>
        </w:rPr>
        <w:t>« Dans cette analyse, nous aborderons cette problématique dans les axes suivants : la composition du cadre et la question de l’espace, la mise en scène et l’utilisation des éléments filmiques pour manipuler la perception du personnage féminin. »</w:t>
      </w:r>
    </w:p>
    <w:p w14:paraId="524429CE" w14:textId="1DB63776" w:rsidR="00893231" w:rsidRPr="00893231" w:rsidRDefault="00893231" w:rsidP="00692F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(Vous pouvez formuler autrement) </w:t>
      </w:r>
    </w:p>
    <w:p w14:paraId="0633094B" w14:textId="77777777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34A96">
        <w:rPr>
          <w:rFonts w:ascii="Times New Roman" w:hAnsi="Times New Roman" w:cs="Times New Roman"/>
          <w:b/>
          <w:bCs/>
        </w:rPr>
        <w:t>Développement :</w:t>
      </w:r>
    </w:p>
    <w:p w14:paraId="6EF82589" w14:textId="0C2435A8" w:rsidR="00692F43" w:rsidRPr="00692F43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92F43">
        <w:rPr>
          <w:rFonts w:ascii="Times New Roman" w:hAnsi="Times New Roman" w:cs="Times New Roman"/>
          <w:b/>
          <w:bCs/>
        </w:rPr>
        <w:t>1.</w:t>
      </w:r>
      <w:r w:rsidR="00893231">
        <w:rPr>
          <w:rFonts w:ascii="Times New Roman" w:hAnsi="Times New Roman" w:cs="Times New Roman"/>
          <w:b/>
          <w:bCs/>
        </w:rPr>
        <w:t xml:space="preserve"> </w:t>
      </w:r>
      <w:r w:rsidR="00893231">
        <w:rPr>
          <w:rStyle w:val="agcmg"/>
          <w:b/>
          <w:bCs/>
        </w:rPr>
        <w:t>Un espace hostile</w:t>
      </w:r>
    </w:p>
    <w:p w14:paraId="40C4E7D0" w14:textId="10B6E0B6" w:rsidR="00692F43" w:rsidRPr="00893231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 w:rsidRPr="00692F43">
        <w:rPr>
          <w:rFonts w:ascii="Times New Roman" w:hAnsi="Times New Roman" w:cs="Times New Roman"/>
          <w:b/>
          <w:bCs/>
        </w:rPr>
        <w:t>a.</w:t>
      </w:r>
      <w:r w:rsidR="00893231">
        <w:rPr>
          <w:rFonts w:ascii="Times New Roman" w:hAnsi="Times New Roman" w:cs="Times New Roman"/>
          <w:b/>
          <w:bCs/>
        </w:rPr>
        <w:t xml:space="preserve"> </w:t>
      </w:r>
      <w:r w:rsidR="00893231">
        <w:rPr>
          <w:rFonts w:ascii="Times New Roman" w:hAnsi="Times New Roman" w:cs="Times New Roman"/>
        </w:rPr>
        <w:t xml:space="preserve">Cloisonnement physique </w:t>
      </w:r>
    </w:p>
    <w:p w14:paraId="5CFDF7BE" w14:textId="4690AA59" w:rsidR="00692F43" w:rsidRPr="00692F43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92F43">
        <w:rPr>
          <w:rFonts w:ascii="Times New Roman" w:hAnsi="Times New Roman" w:cs="Times New Roman"/>
          <w:b/>
          <w:bCs/>
        </w:rPr>
        <w:lastRenderedPageBreak/>
        <w:t>b.</w:t>
      </w:r>
      <w:r w:rsidR="00893231">
        <w:rPr>
          <w:rFonts w:ascii="Times New Roman" w:hAnsi="Times New Roman" w:cs="Times New Roman"/>
          <w:b/>
          <w:bCs/>
        </w:rPr>
        <w:t xml:space="preserve"> </w:t>
      </w:r>
      <w:r w:rsidR="00893231" w:rsidRPr="00893231">
        <w:rPr>
          <w:rFonts w:ascii="Times New Roman" w:hAnsi="Times New Roman" w:cs="Times New Roman"/>
        </w:rPr>
        <w:t>Cloisonnement psychique</w:t>
      </w:r>
    </w:p>
    <w:p w14:paraId="1616246B" w14:textId="04673693" w:rsidR="00692F43" w:rsidRPr="00692F43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92F43">
        <w:rPr>
          <w:rFonts w:ascii="Times New Roman" w:hAnsi="Times New Roman" w:cs="Times New Roman"/>
          <w:b/>
          <w:bCs/>
        </w:rPr>
        <w:t xml:space="preserve">2. </w:t>
      </w:r>
      <w:r w:rsidR="00893231" w:rsidRPr="00893231">
        <w:rPr>
          <w:rStyle w:val="agcmg"/>
          <w:b/>
          <w:bCs/>
        </w:rPr>
        <w:t>U</w:t>
      </w:r>
      <w:r w:rsidR="00893231">
        <w:rPr>
          <w:rStyle w:val="agcmg"/>
          <w:b/>
          <w:bCs/>
        </w:rPr>
        <w:t>ne double mise</w:t>
      </w:r>
      <w:r w:rsidR="00893231">
        <w:rPr>
          <w:rStyle w:val="agcmg"/>
          <w:b/>
          <w:bCs/>
        </w:rPr>
        <w:t xml:space="preserve"> en </w:t>
      </w:r>
      <w:r w:rsidR="00893231">
        <w:rPr>
          <w:rStyle w:val="agcmg"/>
          <w:b/>
          <w:bCs/>
        </w:rPr>
        <w:t>scène :</w:t>
      </w:r>
    </w:p>
    <w:p w14:paraId="6A7FE207" w14:textId="068F34AC" w:rsidR="00692F43" w:rsidRPr="00692F43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92F43">
        <w:rPr>
          <w:rFonts w:ascii="Times New Roman" w:hAnsi="Times New Roman" w:cs="Times New Roman"/>
          <w:b/>
          <w:bCs/>
        </w:rPr>
        <w:t>a.</w:t>
      </w:r>
      <w:r w:rsidR="00893231">
        <w:rPr>
          <w:rFonts w:ascii="Times New Roman" w:hAnsi="Times New Roman" w:cs="Times New Roman"/>
          <w:b/>
          <w:bCs/>
        </w:rPr>
        <w:t xml:space="preserve"> </w:t>
      </w:r>
      <w:r w:rsidR="00893231" w:rsidRPr="00893231">
        <w:rPr>
          <w:rFonts w:ascii="Times New Roman" w:hAnsi="Times New Roman" w:cs="Times New Roman"/>
        </w:rPr>
        <w:t>G</w:t>
      </w:r>
      <w:r w:rsidR="00893231" w:rsidRPr="00893231">
        <w:rPr>
          <w:rFonts w:ascii="Times New Roman" w:hAnsi="Times New Roman" w:cs="Times New Roman"/>
        </w:rPr>
        <w:t>regory comme metteur en scène</w:t>
      </w:r>
    </w:p>
    <w:p w14:paraId="470F197C" w14:textId="38FA27D3" w:rsidR="00692F43" w:rsidRPr="00692F43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92F43">
        <w:rPr>
          <w:rFonts w:ascii="Times New Roman" w:hAnsi="Times New Roman" w:cs="Times New Roman"/>
          <w:b/>
          <w:bCs/>
        </w:rPr>
        <w:t>b.</w:t>
      </w:r>
      <w:r w:rsidR="00893231">
        <w:rPr>
          <w:rFonts w:ascii="Times New Roman" w:hAnsi="Times New Roman" w:cs="Times New Roman"/>
          <w:b/>
          <w:bCs/>
        </w:rPr>
        <w:t xml:space="preserve"> </w:t>
      </w:r>
      <w:r w:rsidR="00893231" w:rsidRPr="00893231">
        <w:rPr>
          <w:rFonts w:ascii="Times New Roman" w:hAnsi="Times New Roman" w:cs="Times New Roman"/>
        </w:rPr>
        <w:t>D</w:t>
      </w:r>
      <w:r w:rsidR="00893231" w:rsidRPr="00893231">
        <w:rPr>
          <w:rFonts w:ascii="Times New Roman" w:hAnsi="Times New Roman" w:cs="Times New Roman"/>
        </w:rPr>
        <w:t>écor comme une scène de théâtre </w:t>
      </w:r>
    </w:p>
    <w:p w14:paraId="295175F3" w14:textId="1DAFBA7F" w:rsidR="00692F43" w:rsidRPr="00692F43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92F43">
        <w:rPr>
          <w:rFonts w:ascii="Times New Roman" w:hAnsi="Times New Roman" w:cs="Times New Roman"/>
          <w:b/>
          <w:bCs/>
        </w:rPr>
        <w:t>3.</w:t>
      </w:r>
      <w:r w:rsidR="00893231">
        <w:rPr>
          <w:rFonts w:ascii="Times New Roman" w:hAnsi="Times New Roman" w:cs="Times New Roman"/>
          <w:b/>
          <w:bCs/>
        </w:rPr>
        <w:t xml:space="preserve"> </w:t>
      </w:r>
      <w:r w:rsidR="00893231">
        <w:rPr>
          <w:rStyle w:val="agcmg"/>
          <w:b/>
          <w:bCs/>
        </w:rPr>
        <w:t xml:space="preserve">La perception de réalité </w:t>
      </w:r>
      <w:r w:rsidR="00893231">
        <w:rPr>
          <w:rStyle w:val="agcmg"/>
          <w:b/>
          <w:bCs/>
        </w:rPr>
        <w:t>manipulée :</w:t>
      </w:r>
      <w:r w:rsidR="00893231">
        <w:rPr>
          <w:rStyle w:val="agcmg"/>
          <w:b/>
          <w:bCs/>
        </w:rPr>
        <w:t> </w:t>
      </w:r>
    </w:p>
    <w:p w14:paraId="3526C531" w14:textId="76E04F0E" w:rsidR="00692F43" w:rsidRPr="00893231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92F43">
        <w:rPr>
          <w:rFonts w:ascii="Times New Roman" w:hAnsi="Times New Roman" w:cs="Times New Roman"/>
          <w:b/>
          <w:bCs/>
        </w:rPr>
        <w:t>a</w:t>
      </w:r>
      <w:r w:rsidRPr="00893231">
        <w:rPr>
          <w:rFonts w:ascii="Times New Roman" w:hAnsi="Times New Roman" w:cs="Times New Roman"/>
          <w:b/>
          <w:bCs/>
        </w:rPr>
        <w:t>.</w:t>
      </w:r>
      <w:r w:rsidR="00893231" w:rsidRPr="00893231">
        <w:rPr>
          <w:rFonts w:ascii="Times New Roman" w:hAnsi="Times New Roman" w:cs="Times New Roman"/>
          <w:b/>
          <w:bCs/>
        </w:rPr>
        <w:t xml:space="preserve"> </w:t>
      </w:r>
      <w:r w:rsidR="00893231" w:rsidRPr="00893231">
        <w:rPr>
          <w:rStyle w:val="agcmg"/>
          <w:rFonts w:ascii="Times New Roman" w:hAnsi="Times New Roman" w:cs="Times New Roman"/>
        </w:rPr>
        <w:t>La mise en doute</w:t>
      </w:r>
    </w:p>
    <w:p w14:paraId="2B67C171" w14:textId="5DE944E9" w:rsidR="00692F43" w:rsidRPr="00893231" w:rsidRDefault="00692F43" w:rsidP="00692F4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893231">
        <w:rPr>
          <w:rFonts w:ascii="Times New Roman" w:hAnsi="Times New Roman" w:cs="Times New Roman"/>
          <w:b/>
          <w:bCs/>
        </w:rPr>
        <w:t>b.</w:t>
      </w:r>
      <w:r w:rsidR="00893231" w:rsidRPr="00893231">
        <w:rPr>
          <w:rFonts w:ascii="Times New Roman" w:hAnsi="Times New Roman" w:cs="Times New Roman"/>
          <w:b/>
          <w:bCs/>
        </w:rPr>
        <w:t xml:space="preserve"> </w:t>
      </w:r>
      <w:r w:rsidR="00893231" w:rsidRPr="00893231">
        <w:rPr>
          <w:rStyle w:val="agcmg"/>
          <w:rFonts w:ascii="Times New Roman" w:hAnsi="Times New Roman" w:cs="Times New Roman"/>
        </w:rPr>
        <w:t>La reconstitution de la réalité</w:t>
      </w:r>
    </w:p>
    <w:p w14:paraId="4674E152" w14:textId="41F19168" w:rsidR="00692F43" w:rsidRDefault="00692F43" w:rsidP="00692F43">
      <w:pPr>
        <w:spacing w:line="360" w:lineRule="auto"/>
        <w:jc w:val="both"/>
        <w:rPr>
          <w:rFonts w:ascii="Times New Roman" w:hAnsi="Times New Roman" w:cs="Times New Roman"/>
        </w:rPr>
      </w:pPr>
      <w:r w:rsidRPr="00834A96">
        <w:rPr>
          <w:rFonts w:ascii="Times New Roman" w:hAnsi="Times New Roman" w:cs="Times New Roman"/>
          <w:b/>
          <w:bCs/>
        </w:rPr>
        <w:t>Conclusion :</w:t>
      </w:r>
      <w:r>
        <w:rPr>
          <w:rFonts w:ascii="Times New Roman" w:hAnsi="Times New Roman" w:cs="Times New Roman"/>
        </w:rPr>
        <w:t xml:space="preserve"> Rappel de problématique et le résumé des axes (synthèse), hypothèse, conclusion, ouverture</w:t>
      </w:r>
    </w:p>
    <w:p w14:paraId="3569DCE6" w14:textId="77777777" w:rsidR="00692F43" w:rsidRDefault="00692F43"/>
    <w:sectPr w:rsidR="00692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43"/>
    <w:rsid w:val="000D0889"/>
    <w:rsid w:val="00124D36"/>
    <w:rsid w:val="00692F43"/>
    <w:rsid w:val="00893231"/>
    <w:rsid w:val="00A6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EF0086"/>
  <w15:chartTrackingRefBased/>
  <w15:docId w15:val="{0CCDEBD3-A722-074F-9CD4-B6883B1E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F43"/>
  </w:style>
  <w:style w:type="paragraph" w:styleId="Titre1">
    <w:name w:val="heading 1"/>
    <w:basedOn w:val="Normal"/>
    <w:next w:val="Normal"/>
    <w:link w:val="Titre1Car"/>
    <w:uiPriority w:val="9"/>
    <w:qFormat/>
    <w:rsid w:val="0069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9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2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9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92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2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92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92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2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92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92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92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92F4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92F4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92F4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92F4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92F4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92F4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92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9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92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9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92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92F4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92F4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92F4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92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92F4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92F43"/>
    <w:rPr>
      <w:b/>
      <w:bCs/>
      <w:smallCaps/>
      <w:color w:val="0F4761" w:themeColor="accent1" w:themeShade="BF"/>
      <w:spacing w:val="5"/>
    </w:rPr>
  </w:style>
  <w:style w:type="character" w:customStyle="1" w:styleId="agcmg">
    <w:name w:val="a_gcmg"/>
    <w:basedOn w:val="Policepardfaut"/>
    <w:rsid w:val="00893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İpek Karan</dc:creator>
  <cp:keywords/>
  <dc:description/>
  <cp:lastModifiedBy>İpek Karan</cp:lastModifiedBy>
  <cp:revision>2</cp:revision>
  <dcterms:created xsi:type="dcterms:W3CDTF">2026-09-14T09:04:00Z</dcterms:created>
  <dcterms:modified xsi:type="dcterms:W3CDTF">2026-09-18T12:38:00Z</dcterms:modified>
</cp:coreProperties>
</file>