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E8546" w14:textId="77777777" w:rsidR="004A43FE" w:rsidRPr="004A43FE" w:rsidRDefault="004A43FE" w:rsidP="004A43F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1. Maritime Operations &amp; Vessel Mechanics</w:t>
      </w:r>
    </w:p>
    <w:p w14:paraId="1525FE6B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Even keel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balanced state of a vessel floating horizontally without listing or trimming.</w:t>
      </w:r>
    </w:p>
    <w:p w14:paraId="61CCE201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Listing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tilting or leaning of a ship to port or starboard due to flooding or uneven weight distribution.</w:t>
      </w:r>
    </w:p>
    <w:p w14:paraId="07798F15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Bridge wing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Lateral structural extensions on both sides of a ship's navigation bridge used for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maneuvering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observation.</w:t>
      </w:r>
    </w:p>
    <w:p w14:paraId="1A741DCF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Hull integrity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structural strength and watertight capability of a vessel's outer shell and bulkheads.</w:t>
      </w:r>
    </w:p>
    <w:p w14:paraId="18EC5B86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Abandon ship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An emergency order given by the ship's master to evacuate a vessel due to catastrophic damage.</w:t>
      </w:r>
    </w:p>
    <w:p w14:paraId="49626BB8" w14:textId="77777777" w:rsidR="004A43FE" w:rsidRDefault="004A43FE" w:rsidP="004A43FE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Seafarer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professional mariner, officer, or crew member serving on merchant or naval vessels.</w:t>
      </w:r>
    </w:p>
    <w:p w14:paraId="5907D4B1" w14:textId="3E7FD6DB" w:rsidR="004A43FE" w:rsidRPr="004A43FE" w:rsidRDefault="004A43FE" w:rsidP="004A43F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2. Vessel Types &amp; Naval Architecture</w:t>
      </w:r>
    </w:p>
    <w:p w14:paraId="178A6E93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TEU (Twenty-foot Equivalent Unit)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Standardized cargo unit based on a 20-foot container to measure ship capacity.</w:t>
      </w:r>
    </w:p>
    <w:p w14:paraId="5F4E7969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Ultra-Large Container Ship (ULCS)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largest category of container ships, holding 14,500 to 24,000+ TEUs.</w:t>
      </w:r>
    </w:p>
    <w:p w14:paraId="3D9377FF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Landing Ship Medium (LSM)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Amphibious warship designed to discharge troops and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armor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directly onto beaches.</w:t>
      </w:r>
    </w:p>
    <w:p w14:paraId="0F92F14F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Bulk carrier (</w:t>
      </w:r>
      <w:proofErr w:type="spellStart"/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Drybulk</w:t>
      </w:r>
      <w:proofErr w:type="spellEnd"/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 xml:space="preserve"> vessel)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Merchant vessel built to carry loose, unpackaged bulk cargo like grain, coal, or ore.</w:t>
      </w:r>
    </w:p>
    <w:p w14:paraId="1DD41EDE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Car carrier (Ro-Ro vessel)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Roll-on/Roll-off ship specially designed to transport automobiles and heavy machinery.</w:t>
      </w:r>
    </w:p>
    <w:p w14:paraId="34A54A8A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Very Large Crude Carrier (VLCC)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Supertanker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carrying between 200,000 and 320,000 deadweight tons of unrefined crude oil.</w:t>
      </w:r>
    </w:p>
    <w:p w14:paraId="03DEC69E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LNG carrier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Cryogenic tanker engineered to transport Liquefied Natural Gas at sub-zero temperatures.</w:t>
      </w:r>
    </w:p>
    <w:p w14:paraId="17331647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LPG carrier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Gas tanker designed for liquefied petroleum gases like propane and butane.</w:t>
      </w:r>
    </w:p>
    <w:p w14:paraId="435CF826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Dual-fuel vessel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ship equipped with engines that run on conventional fuels or alternative fuels like LNG.</w:t>
      </w:r>
    </w:p>
    <w:p w14:paraId="42C86986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Unmanned Surface Vessel (USV / Naval Drone)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Remotely operated or autonomous vessel used for military or security missions.</w:t>
      </w:r>
    </w:p>
    <w:p w14:paraId="16251D2A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Uncrewed vessel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Any surface or submarine vessel operating fully without human personnel aboard.</w:t>
      </w:r>
    </w:p>
    <w:p w14:paraId="2E4D549C" w14:textId="77777777" w:rsidR="004A43FE" w:rsidRDefault="004A43FE" w:rsidP="004A43FE">
      <w:pPr>
        <w:numPr>
          <w:ilvl w:val="0"/>
          <w:numId w:val="2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Commercial fleet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aggregate of merchant vessels engaged in international or domestic commercial trade.</w:t>
      </w:r>
    </w:p>
    <w:p w14:paraId="34FC15D9" w14:textId="28DC80FE" w:rsidR="004A43FE" w:rsidRPr="004A43FE" w:rsidRDefault="004A43FE" w:rsidP="004A43F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3. Shipping Industry, Trade &amp; Commercial Terms</w:t>
      </w:r>
    </w:p>
    <w:p w14:paraId="73A69005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Order book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aggregate register of active shipbuilding contracts and pending construction orders worldwide.</w:t>
      </w:r>
    </w:p>
    <w:p w14:paraId="2F08288C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Chartering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financial lease or rental of a vessel by a charterer from a shipowner to move cargo.</w:t>
      </w:r>
    </w:p>
    <w:p w14:paraId="46ADF2A4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Flag of convenience (Flagged vessel)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Registering a merchant vessel under a foreign nation's flag for regulatory or tax benefits.</w:t>
      </w:r>
    </w:p>
    <w:p w14:paraId="7BD3300D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Trans-Pacific sailings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Trade routes and scheduled cargo services crossing the Pacific Ocean between Asia and North America.</w:t>
      </w:r>
    </w:p>
    <w:p w14:paraId="1AD94F20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Fleet renewal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Replacing older, inefficient ships with newly constructed, fuel-efficient vessels.</w:t>
      </w:r>
    </w:p>
    <w:p w14:paraId="00D2C31E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lastRenderedPageBreak/>
        <w:t>Refined product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Processed petroleum goods, such as diesel, gasoline, and aviation fuel.</w:t>
      </w:r>
    </w:p>
    <w:p w14:paraId="3A9A3527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Overcapacity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market dynamic where vessel cargo supply significantly exceeds freight transportation demand.</w:t>
      </w:r>
    </w:p>
    <w:p w14:paraId="1C604D8F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Freight rate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The financial pricing charged by maritime shipping lines to transport cargo.</w:t>
      </w:r>
    </w:p>
    <w:p w14:paraId="5B8551C4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Shipyard construction slot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reserved shipbuilding berth or dock space allocated for constructing a vessel.</w:t>
      </w:r>
    </w:p>
    <w:p w14:paraId="79B0137C" w14:textId="77777777" w:rsidR="004A43FE" w:rsidRDefault="004A43FE" w:rsidP="004A43FE">
      <w:pPr>
        <w:numPr>
          <w:ilvl w:val="0"/>
          <w:numId w:val="3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Containership order book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Pending vessel construction contracts specifically for container liners.</w:t>
      </w:r>
    </w:p>
    <w:p w14:paraId="79EF1437" w14:textId="249EC31E" w:rsidR="004A43FE" w:rsidRPr="004A43FE" w:rsidRDefault="004A43FE" w:rsidP="004A43F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4. International Maritime Law &amp; Geopolitics</w:t>
      </w:r>
    </w:p>
    <w:p w14:paraId="5DB9A090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Jones Act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U.S. federal law requiring goods shipped between U.S. ports to be on U.S.-built, -owned, and -flagged vessels.</w:t>
      </w:r>
    </w:p>
    <w:p w14:paraId="15EC72A7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Montreux Convention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1936 treaty granting Turkey control over the Turkish Straits and restricting non-Black Sea warships.</w:t>
      </w:r>
    </w:p>
    <w:p w14:paraId="66606F0B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War risk insurance premium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Additional insurance surcharge levied on ships transiting high-risk war zones.</w:t>
      </w:r>
    </w:p>
    <w:p w14:paraId="7C81DB90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Ships for America Act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Proposed U.S. legislation designed to build up national fleet capacity and domestic shipyards.</w:t>
      </w:r>
    </w:p>
    <w:p w14:paraId="1F3DC5D7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Chokepoint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narrow strategic maritime waterway (e.g., Strait of Hormuz) vital for global cargo passage.</w:t>
      </w:r>
    </w:p>
    <w:p w14:paraId="431EC81A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First/Second Island Chain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Geopolitical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defense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perimeters in the Western Pacific used in naval strategic planning.</w:t>
      </w:r>
    </w:p>
    <w:p w14:paraId="10F591B9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Concept of Operations (CONOPS)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foundational document outlining how a military vessel or system will be operationalized.</w:t>
      </w:r>
    </w:p>
    <w:p w14:paraId="434750EE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High seas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Ocean areas outside the exclusive economic zones (EEZ) or sovereign control of any individual country.</w:t>
      </w:r>
    </w:p>
    <w:p w14:paraId="577B09DC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Belligerent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 recognized sovereign state or military entity engaged in active international warfare.</w:t>
      </w:r>
    </w:p>
    <w:p w14:paraId="06CE8917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Naval procurement contract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Formal government contract awarded for building, refitting, or acquiring warships.</w:t>
      </w:r>
    </w:p>
    <w:p w14:paraId="5F2D26AE" w14:textId="77777777" w:rsidR="004A43FE" w:rsidRDefault="004A43FE" w:rsidP="004A43FE">
      <w:pPr>
        <w:numPr>
          <w:ilvl w:val="0"/>
          <w:numId w:val="4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IMO (International Maritime Organization)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UN agency regulating maritime security, safety, and environmental protection.</w:t>
      </w:r>
    </w:p>
    <w:p w14:paraId="6AE4444C" w14:textId="3C6DE669" w:rsidR="004A43FE" w:rsidRPr="004A43FE" w:rsidRDefault="004A43FE" w:rsidP="004A43FE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36"/>
          <w:szCs w:val="36"/>
          <w:lang w:eastAsia="en-GB"/>
          <w14:ligatures w14:val="none"/>
        </w:rPr>
        <w:t>5. Logistics, Ports &amp; Labor Relations</w:t>
      </w:r>
    </w:p>
    <w:p w14:paraId="2AC1BDCC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ILWU (International Longshore and Warehouse Union)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Union representing dockworkers and port staff across North America's West Coast.</w:t>
      </w:r>
    </w:p>
    <w:p w14:paraId="09C75CB8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ILA (International Longshoremen's Association)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Union representing dockworkers across the East Coast, Gulf Coast, and Great Lakes.</w:t>
      </w:r>
    </w:p>
    <w:p w14:paraId="754F516A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Picket line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Demonstrating workers stationed outside port gates or terminals during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labor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strikes.</w:t>
      </w:r>
    </w:p>
    <w:p w14:paraId="537756A1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Gate operations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Truck processing and container inspection procedures at port access gates.</w:t>
      </w:r>
    </w:p>
    <w:p w14:paraId="442AA54A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Watchmen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Specialized port security personnel tasked with guarding facilities, perimeters, and terminals.</w:t>
      </w:r>
    </w:p>
    <w:p w14:paraId="1ABC1F6B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Terminal shutdown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Complete closure of cargo handling operations at a port due to </w:t>
      </w:r>
      <w:proofErr w:type="spellStart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labor</w:t>
      </w:r>
      <w:proofErr w:type="spellEnd"/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disputes or security threats.</w:t>
      </w:r>
    </w:p>
    <w:p w14:paraId="3D23274F" w14:textId="77777777" w:rsidR="004A43FE" w:rsidRDefault="004A43FE" w:rsidP="004A43FE">
      <w:pPr>
        <w:numPr>
          <w:ilvl w:val="0"/>
          <w:numId w:val="5"/>
        </w:num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Supply chain vulnerability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Critical chokepoints or operational weak points susceptible to global trade disruption.</w:t>
      </w:r>
    </w:p>
    <w:p w14:paraId="358A3049" w14:textId="0EB5F8AB" w:rsidR="004A43FE" w:rsidRPr="004A43FE" w:rsidRDefault="004A43FE" w:rsidP="004A43FE">
      <w:pPr>
        <w:numPr>
          <w:ilvl w:val="0"/>
          <w:numId w:val="5"/>
        </w:numPr>
        <w:spacing w:after="100" w:afterAutospacing="1" w:line="240" w:lineRule="auto"/>
      </w:pPr>
      <w:r w:rsidRPr="004A43FE">
        <w:rPr>
          <w:rFonts w:ascii="Arial" w:eastAsia="Times New Roman" w:hAnsi="Arial" w:cs="Arial"/>
          <w:b/>
          <w:bCs/>
          <w:kern w:val="0"/>
          <w:sz w:val="24"/>
          <w:szCs w:val="24"/>
          <w:lang w:eastAsia="en-GB"/>
          <w14:ligatures w14:val="none"/>
        </w:rPr>
        <w:t>Air assets</w:t>
      </w:r>
      <w:r w:rsidRPr="004A43FE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 — Aircraft, maritime patrol planes, and aerial drones utilized for surveillance and convoy security.</w:t>
      </w:r>
    </w:p>
    <w:sectPr w:rsidR="004A43FE" w:rsidRPr="004A43FE" w:rsidSect="004A43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E1BFC"/>
    <w:multiLevelType w:val="multilevel"/>
    <w:tmpl w:val="A7B67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FE31D8"/>
    <w:multiLevelType w:val="multilevel"/>
    <w:tmpl w:val="ACF24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615E9"/>
    <w:multiLevelType w:val="multilevel"/>
    <w:tmpl w:val="5F4EA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CF640E"/>
    <w:multiLevelType w:val="multilevel"/>
    <w:tmpl w:val="5F12A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826171"/>
    <w:multiLevelType w:val="multilevel"/>
    <w:tmpl w:val="FE746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0591885">
    <w:abstractNumId w:val="1"/>
  </w:num>
  <w:num w:numId="2" w16cid:durableId="478309750">
    <w:abstractNumId w:val="2"/>
  </w:num>
  <w:num w:numId="3" w16cid:durableId="311982457">
    <w:abstractNumId w:val="0"/>
  </w:num>
  <w:num w:numId="4" w16cid:durableId="300113995">
    <w:abstractNumId w:val="4"/>
  </w:num>
  <w:num w:numId="5" w16cid:durableId="7438427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FE"/>
    <w:rsid w:val="00140609"/>
    <w:rsid w:val="00192486"/>
    <w:rsid w:val="00331D0E"/>
    <w:rsid w:val="004A43FE"/>
    <w:rsid w:val="005E3C54"/>
    <w:rsid w:val="00604AAD"/>
    <w:rsid w:val="00663A68"/>
    <w:rsid w:val="008B72A0"/>
    <w:rsid w:val="008F2CA1"/>
    <w:rsid w:val="009E79CB"/>
    <w:rsid w:val="00AC42A4"/>
    <w:rsid w:val="00C82E02"/>
    <w:rsid w:val="00D12E0A"/>
    <w:rsid w:val="00DE7692"/>
    <w:rsid w:val="00E12147"/>
    <w:rsid w:val="00E6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06736"/>
  <w15:chartTrackingRefBased/>
  <w15:docId w15:val="{4BD74DFA-A773-46AD-99C2-BD5319BE2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2A4"/>
  </w:style>
  <w:style w:type="paragraph" w:styleId="Titre1">
    <w:name w:val="heading 1"/>
    <w:next w:val="Normal"/>
    <w:link w:val="Titre1Car"/>
    <w:autoRedefine/>
    <w:uiPriority w:val="9"/>
    <w:qFormat/>
    <w:rsid w:val="00604AAD"/>
    <w:pPr>
      <w:spacing w:after="500" w:line="288" w:lineRule="auto"/>
      <w:outlineLvl w:val="0"/>
    </w:pPr>
    <w:rPr>
      <w:rFonts w:eastAsia="Times New Roman" w:cs="Times New Roman"/>
      <w:b/>
      <w:bCs/>
      <w:caps/>
      <w:color w:val="000000"/>
      <w:kern w:val="0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A4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43F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43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43F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43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43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43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43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2">
    <w:name w:val="toc 2"/>
    <w:basedOn w:val="Normal"/>
    <w:next w:val="Normal"/>
    <w:autoRedefine/>
    <w:uiPriority w:val="39"/>
    <w:unhideWhenUsed/>
    <w:rsid w:val="00604AAD"/>
    <w:pPr>
      <w:spacing w:after="100" w:line="278" w:lineRule="auto"/>
      <w:ind w:left="240"/>
    </w:pPr>
    <w:rPr>
      <w:rFonts w:ascii="Times New Roman" w:hAnsi="Times New Roman"/>
      <w:sz w:val="24"/>
      <w:szCs w:val="24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604AAD"/>
    <w:rPr>
      <w:rFonts w:eastAsia="Times New Roman" w:cs="Times New Roman"/>
      <w:b/>
      <w:bCs/>
      <w:caps/>
      <w:color w:val="000000"/>
      <w:kern w:val="0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4A43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A43F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A43FE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A43FE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A43F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A43F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A43F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A43F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A43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A4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43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A43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A4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A43F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A43F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A43FE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43F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43FE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A43F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sowels</dc:creator>
  <cp:keywords/>
  <dc:description/>
  <cp:lastModifiedBy>nicholas sowels</cp:lastModifiedBy>
  <cp:revision>1</cp:revision>
  <dcterms:created xsi:type="dcterms:W3CDTF">2026-11-04T10:50:00Z</dcterms:created>
  <dcterms:modified xsi:type="dcterms:W3CDTF">2026-11-04T11:07:00Z</dcterms:modified>
</cp:coreProperties>
</file>